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The visual variables are used for communication, by encoding data and drawing distinctions between visual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elements. But the visual variables have different characteristics. Before you choose a visual variable to express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some distinction, you should make sure that the visual variable’s properties match your communication. For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example, you could display a temperature using any of the dimensions: position on a scale, length of a bar,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color of an indicator, or shape of an icon (a happy sun or a chilly icicle). Your choice of visual variable will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strongly affect how your users will be able to perceive and use the displayed data.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Two characteristics of visual variables are the kind of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scale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and the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length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of the scale.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A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nominal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scale is just a list of categories. Only comparison for equality is supported by a nominal scale.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 xml:space="preserve">Different values have no ordering relationship. The shape variable is purely nominal. </w:t>
      </w:r>
      <w:proofErr w:type="spellStart"/>
      <w:r w:rsidRPr="00E90530">
        <w:rPr>
          <w:rFonts w:asciiTheme="majorBidi" w:eastAsia="Times New Roman" w:hAnsiTheme="majorBidi" w:cstheme="majorBidi"/>
        </w:rPr>
        <w:t>Hue</w:t>
      </w:r>
      <w:proofErr w:type="spellEnd"/>
      <w:r w:rsidRPr="00E90530">
        <w:rPr>
          <w:rFonts w:asciiTheme="majorBidi" w:eastAsia="Times New Roman" w:hAnsiTheme="majorBidi" w:cstheme="majorBidi"/>
        </w:rPr>
        <w:t xml:space="preserve"> is also purely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nominal, at least as a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perceptual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variable. Although the wavelength of light assigns an ordering to colors, the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human perceptual system takes no notice of it. Likewise, there may be some cultural ordering imposed on hue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(red is “hotter” than blue), but it’s weak, doesn’t relate all the hues, and is processed at a higher cognitive level.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An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ordered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scale adds an ordering to the values of the variable. Position, size, value, and to some extent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texture (with respect to the grain size of the texture) are all ordered.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With a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quantitative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variable, you can perceive the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amount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of difference in the ordering. Position is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quantitative. You can look at two points on a graph and tell that one is twice as high as the other. Size is also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quantitative, but note that we are far better at perceiving quantitative differences in one dimension (i.e., length)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than in two dimensions (area). Value is not quantitative; we can’t easily perceive that one shade is twice as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dark as another shade.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The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length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of a variable is the number of distinguishable values that can be perceived. We can recognize a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nearly infinite variety of shapes, so the shape variable is very long, but purely nominal. Position is also long,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and particularly fine-grained. Orientation, by contrast, is very short; only a handful of different orientations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lastRenderedPageBreak/>
        <w:t>can be perceived in a display before confusion starts to set in. The other variables lie somewhere in between,</w:t>
      </w:r>
    </w:p>
    <w:p w:rsidR="00C63439" w:rsidRPr="00E90530" w:rsidRDefault="00C63439" w:rsidP="00C63439">
      <w:pPr>
        <w:spacing w:after="0" w:line="240" w:lineRule="auto"/>
        <w:rPr>
          <w:rFonts w:asciiTheme="majorBidi" w:eastAsia="Times New Roman" w:hAnsiTheme="majorBidi" w:cstheme="majorBidi"/>
        </w:rPr>
      </w:pPr>
      <w:r w:rsidRPr="00E90530">
        <w:rPr>
          <w:rFonts w:asciiTheme="majorBidi" w:eastAsia="Times New Roman" w:hAnsiTheme="majorBidi" w:cstheme="majorBidi"/>
        </w:rPr>
        <w:t>with roughly 10 useful levels of distinction, although size and hue are somewhat longer than value and texture</w:t>
      </w:r>
    </w:p>
    <w:p w:rsidR="00E90530" w:rsidRPr="00E90530" w:rsidRDefault="00E90530" w:rsidP="00C63439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29"/>
          <w:szCs w:val="29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Finally, simplify your designs by aligning elements horizontally and vertically. Alignment contributes to the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simplicity of a design. Fewer alignment positions means a simpler design. The dialog box shown has totally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haphazard alignment, which makes it seem more complicated than it really is.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>Labels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(e.g. “Wait” and “Retry after”). There are two schools of thought about label alignment: one school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says that the left edges of labels should be aligned, and the other school says that their right edges (i.e., the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colon following each label) should be aligned. Both approaches work, and experimental studies haven’t found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any significant differences between them. Both approaches also fail when long labels and short labels are used </w:t>
      </w:r>
      <w:bookmarkStart w:id="0" w:name="_GoBack"/>
      <w:bookmarkEnd w:id="0"/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lastRenderedPageBreak/>
        <w:t xml:space="preserve">in the same display. You’ll get best results if you can make all your labels about the same size, or else break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long labels into multiple lines.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Controls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(e.g., text fields, combo boxes, checkboxes). A column of controls should be aligned on both the left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and the right. Sometimes this seems unreasonable -- should a short date field be expanded to the same length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as a filename? It doesn’t hurt the date to be larger than necessary, except perhaps for reducing its perceived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affordance for receiving a date. You can also solve these kinds of problems by rearranging the display, moving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the date elsewhere, although be careful of disrupting your design’s functional grouping or the expectations of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your user.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lastRenderedPageBreak/>
        <w:t xml:space="preserve">So far we’ve only discussed left-to-right alignment. Vertically, you should ensure that labels and controls on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the same row share the same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>text baseline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. Java Swing components are designed so that text baselines are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aligned if the components are centered vertically with respect to each other, but not if the components’ tops or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bottoms are aligned. Java AWT components are virtually impossible to align on their baselines. The dialog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 xml:space="preserve">shown here has baseline alignment problems, particularly among the controls in the last row: the checkbox </w:t>
      </w:r>
    </w:p>
    <w:p w:rsidR="00E90530" w:rsidRPr="00E90530" w:rsidRDefault="00E90530" w:rsidP="00E90530">
      <w:pPr>
        <w:spacing w:after="0" w:line="240" w:lineRule="auto"/>
        <w:rPr>
          <w:rFonts w:asciiTheme="majorBidi" w:eastAsia="Times New Roman" w:hAnsiTheme="majorBidi" w:cstheme="majorBidi"/>
          <w:sz w:val="48"/>
          <w:szCs w:val="48"/>
        </w:rPr>
      </w:pPr>
      <w:r w:rsidRPr="00E90530">
        <w:rPr>
          <w:rFonts w:asciiTheme="majorBidi" w:eastAsia="Times New Roman" w:hAnsiTheme="majorBidi" w:cstheme="majorBidi"/>
          <w:sz w:val="48"/>
          <w:szCs w:val="48"/>
        </w:rPr>
        <w:t>“Use custom editor”, the text field, and the Browse button</w:t>
      </w:r>
    </w:p>
    <w:p w:rsidR="00E90530" w:rsidRPr="00E90530" w:rsidRDefault="00E90530" w:rsidP="00C63439">
      <w:pPr>
        <w:spacing w:after="0" w:line="240" w:lineRule="auto"/>
        <w:rPr>
          <w:rFonts w:asciiTheme="majorBidi" w:eastAsia="Times New Roman" w:hAnsiTheme="majorBidi" w:cstheme="majorBidi"/>
        </w:rPr>
      </w:pPr>
    </w:p>
    <w:p w:rsidR="001F42DD" w:rsidRPr="00E90530" w:rsidRDefault="001F42DD" w:rsidP="00C63439">
      <w:pPr>
        <w:rPr>
          <w:rFonts w:asciiTheme="majorBidi" w:hAnsiTheme="majorBidi" w:cstheme="majorBidi"/>
        </w:rPr>
      </w:pPr>
    </w:p>
    <w:sectPr w:rsidR="001F42DD" w:rsidRPr="00E90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39"/>
    <w:rsid w:val="00011F55"/>
    <w:rsid w:val="0001392A"/>
    <w:rsid w:val="000267B4"/>
    <w:rsid w:val="00034C29"/>
    <w:rsid w:val="0004679B"/>
    <w:rsid w:val="00052057"/>
    <w:rsid w:val="000859FD"/>
    <w:rsid w:val="0009493E"/>
    <w:rsid w:val="000E2C31"/>
    <w:rsid w:val="000F1B8C"/>
    <w:rsid w:val="001220CF"/>
    <w:rsid w:val="00142317"/>
    <w:rsid w:val="00150CC9"/>
    <w:rsid w:val="0015566E"/>
    <w:rsid w:val="001A2A4F"/>
    <w:rsid w:val="001D6CD1"/>
    <w:rsid w:val="001E571C"/>
    <w:rsid w:val="001E6F39"/>
    <w:rsid w:val="001F0356"/>
    <w:rsid w:val="001F42DD"/>
    <w:rsid w:val="002920CC"/>
    <w:rsid w:val="002A310C"/>
    <w:rsid w:val="002A4C96"/>
    <w:rsid w:val="002A68C2"/>
    <w:rsid w:val="002A74D7"/>
    <w:rsid w:val="002D0A67"/>
    <w:rsid w:val="002E0540"/>
    <w:rsid w:val="002E60DD"/>
    <w:rsid w:val="003033AE"/>
    <w:rsid w:val="00313B6C"/>
    <w:rsid w:val="00323915"/>
    <w:rsid w:val="00340B52"/>
    <w:rsid w:val="0035550E"/>
    <w:rsid w:val="0036174F"/>
    <w:rsid w:val="00370680"/>
    <w:rsid w:val="00390372"/>
    <w:rsid w:val="00394149"/>
    <w:rsid w:val="00397613"/>
    <w:rsid w:val="003D6507"/>
    <w:rsid w:val="003E1426"/>
    <w:rsid w:val="003E2F52"/>
    <w:rsid w:val="00406E88"/>
    <w:rsid w:val="004109AD"/>
    <w:rsid w:val="00414A7A"/>
    <w:rsid w:val="00425F9E"/>
    <w:rsid w:val="00437779"/>
    <w:rsid w:val="00465259"/>
    <w:rsid w:val="004756D2"/>
    <w:rsid w:val="004D4179"/>
    <w:rsid w:val="004D5B3D"/>
    <w:rsid w:val="004E702A"/>
    <w:rsid w:val="005275A8"/>
    <w:rsid w:val="00532C3A"/>
    <w:rsid w:val="0054126D"/>
    <w:rsid w:val="00544561"/>
    <w:rsid w:val="00566F56"/>
    <w:rsid w:val="005805A7"/>
    <w:rsid w:val="00586ABA"/>
    <w:rsid w:val="005B2188"/>
    <w:rsid w:val="005B4DB6"/>
    <w:rsid w:val="00600D76"/>
    <w:rsid w:val="0062478C"/>
    <w:rsid w:val="006414EB"/>
    <w:rsid w:val="00685FD0"/>
    <w:rsid w:val="006903A5"/>
    <w:rsid w:val="006A0419"/>
    <w:rsid w:val="006A5321"/>
    <w:rsid w:val="006C2C10"/>
    <w:rsid w:val="006E121A"/>
    <w:rsid w:val="006E2F9A"/>
    <w:rsid w:val="00707BCB"/>
    <w:rsid w:val="007130AA"/>
    <w:rsid w:val="0071681A"/>
    <w:rsid w:val="00725E23"/>
    <w:rsid w:val="0073472B"/>
    <w:rsid w:val="00767EEE"/>
    <w:rsid w:val="00775257"/>
    <w:rsid w:val="00776A63"/>
    <w:rsid w:val="007C1420"/>
    <w:rsid w:val="007C7815"/>
    <w:rsid w:val="007D1A7B"/>
    <w:rsid w:val="007D5155"/>
    <w:rsid w:val="007E4E7E"/>
    <w:rsid w:val="00827465"/>
    <w:rsid w:val="008563A8"/>
    <w:rsid w:val="008575B6"/>
    <w:rsid w:val="008765F5"/>
    <w:rsid w:val="008877DA"/>
    <w:rsid w:val="008A7430"/>
    <w:rsid w:val="008C30D8"/>
    <w:rsid w:val="008F37BF"/>
    <w:rsid w:val="008F69A2"/>
    <w:rsid w:val="0091161C"/>
    <w:rsid w:val="00912AED"/>
    <w:rsid w:val="00962B4E"/>
    <w:rsid w:val="009729F5"/>
    <w:rsid w:val="00993C52"/>
    <w:rsid w:val="009A3081"/>
    <w:rsid w:val="009A37C4"/>
    <w:rsid w:val="009A6383"/>
    <w:rsid w:val="009C2C13"/>
    <w:rsid w:val="009D0232"/>
    <w:rsid w:val="009D1425"/>
    <w:rsid w:val="009E02D1"/>
    <w:rsid w:val="009F2D73"/>
    <w:rsid w:val="009F3012"/>
    <w:rsid w:val="00A023C9"/>
    <w:rsid w:val="00A1071E"/>
    <w:rsid w:val="00A10C90"/>
    <w:rsid w:val="00A136E6"/>
    <w:rsid w:val="00A24CDB"/>
    <w:rsid w:val="00A30E9F"/>
    <w:rsid w:val="00A34B98"/>
    <w:rsid w:val="00A5262E"/>
    <w:rsid w:val="00A66A84"/>
    <w:rsid w:val="00A741F6"/>
    <w:rsid w:val="00AA4E9C"/>
    <w:rsid w:val="00AC050F"/>
    <w:rsid w:val="00AD3869"/>
    <w:rsid w:val="00AE4AA0"/>
    <w:rsid w:val="00AF04F2"/>
    <w:rsid w:val="00AF287F"/>
    <w:rsid w:val="00B03719"/>
    <w:rsid w:val="00B14CB5"/>
    <w:rsid w:val="00B37EB0"/>
    <w:rsid w:val="00B46853"/>
    <w:rsid w:val="00B71426"/>
    <w:rsid w:val="00BD671F"/>
    <w:rsid w:val="00BF7729"/>
    <w:rsid w:val="00C15AE5"/>
    <w:rsid w:val="00C34AA6"/>
    <w:rsid w:val="00C62FA3"/>
    <w:rsid w:val="00C63439"/>
    <w:rsid w:val="00C8642A"/>
    <w:rsid w:val="00C92DA2"/>
    <w:rsid w:val="00CA0318"/>
    <w:rsid w:val="00CA4C09"/>
    <w:rsid w:val="00CB209C"/>
    <w:rsid w:val="00CB77A2"/>
    <w:rsid w:val="00CC1BAC"/>
    <w:rsid w:val="00CC3840"/>
    <w:rsid w:val="00CD736B"/>
    <w:rsid w:val="00CE0F71"/>
    <w:rsid w:val="00CE1EC5"/>
    <w:rsid w:val="00CF67C6"/>
    <w:rsid w:val="00D019E3"/>
    <w:rsid w:val="00D162F7"/>
    <w:rsid w:val="00D35036"/>
    <w:rsid w:val="00D4194B"/>
    <w:rsid w:val="00D44922"/>
    <w:rsid w:val="00D47D3D"/>
    <w:rsid w:val="00D5740B"/>
    <w:rsid w:val="00D76FBC"/>
    <w:rsid w:val="00D80F08"/>
    <w:rsid w:val="00D83A48"/>
    <w:rsid w:val="00D953EC"/>
    <w:rsid w:val="00DA1CD3"/>
    <w:rsid w:val="00DE1BA9"/>
    <w:rsid w:val="00E044CD"/>
    <w:rsid w:val="00E1455C"/>
    <w:rsid w:val="00E25114"/>
    <w:rsid w:val="00E2542F"/>
    <w:rsid w:val="00E4024D"/>
    <w:rsid w:val="00E62D49"/>
    <w:rsid w:val="00E800A7"/>
    <w:rsid w:val="00E80DD9"/>
    <w:rsid w:val="00E90530"/>
    <w:rsid w:val="00EA58F2"/>
    <w:rsid w:val="00EC33D5"/>
    <w:rsid w:val="00EC3952"/>
    <w:rsid w:val="00EF6AE1"/>
    <w:rsid w:val="00F01A07"/>
    <w:rsid w:val="00F12F5C"/>
    <w:rsid w:val="00F244CB"/>
    <w:rsid w:val="00F260ED"/>
    <w:rsid w:val="00F30A2F"/>
    <w:rsid w:val="00F42705"/>
    <w:rsid w:val="00F43967"/>
    <w:rsid w:val="00F56E48"/>
    <w:rsid w:val="00F63030"/>
    <w:rsid w:val="00F94BBC"/>
    <w:rsid w:val="00FA121F"/>
    <w:rsid w:val="00FB36B5"/>
    <w:rsid w:val="00FD49D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D289E-7B09-4C43-820F-6DFC4F2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aghazadeh</dc:creator>
  <cp:keywords/>
  <dc:description/>
  <cp:lastModifiedBy>mehran aghazadeh</cp:lastModifiedBy>
  <cp:revision>3</cp:revision>
  <dcterms:created xsi:type="dcterms:W3CDTF">2015-02-24T07:59:00Z</dcterms:created>
  <dcterms:modified xsi:type="dcterms:W3CDTF">2015-02-24T22:34:00Z</dcterms:modified>
</cp:coreProperties>
</file>