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DCEF0" w14:textId="77777777" w:rsidR="006B4FD6" w:rsidRPr="006B4FD6" w:rsidRDefault="006B4FD6" w:rsidP="006B4FD6">
      <w:pPr>
        <w:spacing w:after="0" w:line="240" w:lineRule="auto"/>
        <w:rPr>
          <w:rFonts w:ascii="Times New Roman" w:eastAsia="Times New Roman" w:hAnsi="Times New Roman" w:cs="Times New Roman"/>
          <w:kern w:val="0"/>
          <w14:ligatures w14:val="none"/>
        </w:rPr>
      </w:pPr>
      <w:r w:rsidRPr="006B4FD6">
        <w:rPr>
          <w:rFonts w:ascii="Verdana" w:eastAsia="Times New Roman" w:hAnsi="Verdana" w:cs="Times New Roman"/>
          <w:color w:val="000033"/>
          <w:kern w:val="0"/>
          <w:sz w:val="17"/>
          <w:szCs w:val="17"/>
          <w:shd w:val="clear" w:color="auto" w:fill="FFFFFF"/>
          <w14:ligatures w14:val="none"/>
        </w:rPr>
        <w:t>Reviewer #1: The authors propose SOCIAL, a population-based metaheuristic that represents candidate solutions as nodes of a Watts-</w:t>
      </w:r>
      <w:proofErr w:type="spellStart"/>
      <w:r w:rsidRPr="006B4FD6">
        <w:rPr>
          <w:rFonts w:ascii="Verdana" w:eastAsia="Times New Roman" w:hAnsi="Verdana" w:cs="Times New Roman"/>
          <w:color w:val="000033"/>
          <w:kern w:val="0"/>
          <w:sz w:val="17"/>
          <w:szCs w:val="17"/>
          <w:shd w:val="clear" w:color="auto" w:fill="FFFFFF"/>
          <w14:ligatures w14:val="none"/>
        </w:rPr>
        <w:t>Strogatz</w:t>
      </w:r>
      <w:proofErr w:type="spellEnd"/>
      <w:r w:rsidRPr="006B4FD6">
        <w:rPr>
          <w:rFonts w:ascii="Verdana" w:eastAsia="Times New Roman" w:hAnsi="Verdana" w:cs="Times New Roman"/>
          <w:color w:val="000033"/>
          <w:kern w:val="0"/>
          <w:sz w:val="17"/>
          <w:szCs w:val="17"/>
          <w:shd w:val="clear" w:color="auto" w:fill="FFFFFF"/>
          <w14:ligatures w14:val="none"/>
        </w:rPr>
        <w:t xml:space="preserve"> small-world graph and updates candidate positions by diffusion weighted by node betweenness centrality and relative fitness, combined with an elite memory, scheduled weighting (shift from neighbor-driven to elite-driven), adaptive mutation, and periodic synchronization. The paper reports empirical results on 23 classical benchmark functions (including CEC 2021) and six engineering design problems, claiming competitive or state-of-the-art performance against 16 optimizers and arguing that SOCIAL offers interpretability through network measures and improved robustness. The paper is interesting and it can be published if the authors address the following concerns:</w:t>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shd w:val="clear" w:color="auto" w:fill="FFFFFF"/>
          <w14:ligatures w14:val="none"/>
        </w:rPr>
        <w:t xml:space="preserve">Do you recompute betweenness centrality at every iteration? If so, provide the algorithmic complexity and measured CPU cost; if not, state the </w:t>
      </w:r>
      <w:proofErr w:type="spellStart"/>
      <w:r w:rsidRPr="006B4FD6">
        <w:rPr>
          <w:rFonts w:ascii="Verdana" w:eastAsia="Times New Roman" w:hAnsi="Verdana" w:cs="Times New Roman"/>
          <w:color w:val="000033"/>
          <w:kern w:val="0"/>
          <w:sz w:val="17"/>
          <w:szCs w:val="17"/>
          <w:shd w:val="clear" w:color="auto" w:fill="FFFFFF"/>
          <w14:ligatures w14:val="none"/>
        </w:rPr>
        <w:t>recomputation</w:t>
      </w:r>
      <w:proofErr w:type="spellEnd"/>
      <w:r w:rsidRPr="006B4FD6">
        <w:rPr>
          <w:rFonts w:ascii="Verdana" w:eastAsia="Times New Roman" w:hAnsi="Verdana" w:cs="Times New Roman"/>
          <w:color w:val="000033"/>
          <w:kern w:val="0"/>
          <w:sz w:val="17"/>
          <w:szCs w:val="17"/>
          <w:shd w:val="clear" w:color="auto" w:fill="FFFFFF"/>
          <w14:ligatures w14:val="none"/>
        </w:rPr>
        <w:t xml:space="preserve"> cadence and justify it.</w:t>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shd w:val="clear" w:color="auto" w:fill="FFFFFF"/>
          <w14:ligatures w14:val="none"/>
        </w:rPr>
        <w:t>For discrete variables (gear train), how exactly are integers enforced? Were integer operators used or were continuous values rounded? Provide evidence that rounding does not bias results.</w:t>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shd w:val="clear" w:color="auto" w:fill="FFFFFF"/>
          <w14:ligatures w14:val="none"/>
        </w:rPr>
        <w:t>Did all baseline algorithms receive identical function-evaluation budgets and the same random seeds? If not, re-run with strict budget parity and report new results.</w:t>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shd w:val="clear" w:color="auto" w:fill="FFFFFF"/>
          <w14:ligatures w14:val="none"/>
        </w:rPr>
        <w:t>For expensive black-</w:t>
      </w:r>
      <w:proofErr w:type="spellStart"/>
      <w:r w:rsidRPr="006B4FD6">
        <w:rPr>
          <w:rFonts w:ascii="Verdana" w:eastAsia="Times New Roman" w:hAnsi="Verdana" w:cs="Times New Roman"/>
          <w:color w:val="000033"/>
          <w:kern w:val="0"/>
          <w:sz w:val="17"/>
          <w:szCs w:val="17"/>
          <w:shd w:val="clear" w:color="auto" w:fill="FFFFFF"/>
          <w14:ligatures w14:val="none"/>
        </w:rPr>
        <w:t>boxs</w:t>
      </w:r>
      <w:proofErr w:type="spellEnd"/>
      <w:r w:rsidRPr="006B4FD6">
        <w:rPr>
          <w:rFonts w:ascii="Verdana" w:eastAsia="Times New Roman" w:hAnsi="Verdana" w:cs="Times New Roman"/>
          <w:color w:val="000033"/>
          <w:kern w:val="0"/>
          <w:sz w:val="17"/>
          <w:szCs w:val="17"/>
          <w:shd w:val="clear" w:color="auto" w:fill="FFFFFF"/>
          <w14:ligatures w14:val="none"/>
        </w:rPr>
        <w:t xml:space="preserve"> (surrogate-assisted optimization), how would you amortize the centrality cost? Propose and evaluate an integration with surrogate models (Kriging/GP) and show sample-complexity comparisons.</w:t>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shd w:val="clear" w:color="auto" w:fill="FFFFFF"/>
          <w14:ligatures w14:val="none"/>
        </w:rPr>
        <w:t>How robust is SOCIAL to graph perturbations or dynamic rewiring during optimization (beyond initial Watts-</w:t>
      </w:r>
      <w:proofErr w:type="spellStart"/>
      <w:r w:rsidRPr="006B4FD6">
        <w:rPr>
          <w:rFonts w:ascii="Verdana" w:eastAsia="Times New Roman" w:hAnsi="Verdana" w:cs="Times New Roman"/>
          <w:color w:val="000033"/>
          <w:kern w:val="0"/>
          <w:sz w:val="17"/>
          <w:szCs w:val="17"/>
          <w:shd w:val="clear" w:color="auto" w:fill="FFFFFF"/>
          <w14:ligatures w14:val="none"/>
        </w:rPr>
        <w:t>Strogatz</w:t>
      </w:r>
      <w:proofErr w:type="spellEnd"/>
      <w:r w:rsidRPr="006B4FD6">
        <w:rPr>
          <w:rFonts w:ascii="Verdana" w:eastAsia="Times New Roman" w:hAnsi="Verdana" w:cs="Times New Roman"/>
          <w:color w:val="000033"/>
          <w:kern w:val="0"/>
          <w:sz w:val="17"/>
          <w:szCs w:val="17"/>
          <w:shd w:val="clear" w:color="auto" w:fill="FFFFFF"/>
          <w14:ligatures w14:val="none"/>
        </w:rPr>
        <w:t>)? Provide experiments with online rewiring strategies and quantify trade-offs.</w:t>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shd w:val="clear" w:color="auto" w:fill="FFFFFF"/>
          <w14:ligatures w14:val="none"/>
        </w:rPr>
        <w:t>Which centrality measure was chosen (betweenness explicitly), and why not degree, closeness, or PageRank/eigenvector that are cheaper to compute or have different properties? Provide comparative experiments.</w:t>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shd w:val="clear" w:color="auto" w:fill="FFFFFF"/>
          <w14:ligatures w14:val="none"/>
        </w:rPr>
        <w:t>How sensitive are results to the Watts-</w:t>
      </w:r>
      <w:proofErr w:type="spellStart"/>
      <w:r w:rsidRPr="006B4FD6">
        <w:rPr>
          <w:rFonts w:ascii="Verdana" w:eastAsia="Times New Roman" w:hAnsi="Verdana" w:cs="Times New Roman"/>
          <w:color w:val="000033"/>
          <w:kern w:val="0"/>
          <w:sz w:val="17"/>
          <w:szCs w:val="17"/>
          <w:shd w:val="clear" w:color="auto" w:fill="FFFFFF"/>
          <w14:ligatures w14:val="none"/>
        </w:rPr>
        <w:t>Strogatz</w:t>
      </w:r>
      <w:proofErr w:type="spellEnd"/>
      <w:r w:rsidRPr="006B4FD6">
        <w:rPr>
          <w:rFonts w:ascii="Verdana" w:eastAsia="Times New Roman" w:hAnsi="Verdana" w:cs="Times New Roman"/>
          <w:color w:val="000033"/>
          <w:kern w:val="0"/>
          <w:sz w:val="17"/>
          <w:szCs w:val="17"/>
          <w:shd w:val="clear" w:color="auto" w:fill="FFFFFF"/>
          <w14:ligatures w14:val="none"/>
        </w:rPr>
        <w:t xml:space="preserve"> parameters K and p? Provide heatmaps of performance vs (</w:t>
      </w:r>
      <w:proofErr w:type="spellStart"/>
      <w:proofErr w:type="gramStart"/>
      <w:r w:rsidRPr="006B4FD6">
        <w:rPr>
          <w:rFonts w:ascii="Verdana" w:eastAsia="Times New Roman" w:hAnsi="Verdana" w:cs="Times New Roman"/>
          <w:color w:val="000033"/>
          <w:kern w:val="0"/>
          <w:sz w:val="17"/>
          <w:szCs w:val="17"/>
          <w:shd w:val="clear" w:color="auto" w:fill="FFFFFF"/>
          <w14:ligatures w14:val="none"/>
        </w:rPr>
        <w:t>K,p</w:t>
      </w:r>
      <w:proofErr w:type="spellEnd"/>
      <w:proofErr w:type="gramEnd"/>
      <w:r w:rsidRPr="006B4FD6">
        <w:rPr>
          <w:rFonts w:ascii="Verdana" w:eastAsia="Times New Roman" w:hAnsi="Verdana" w:cs="Times New Roman"/>
          <w:color w:val="000033"/>
          <w:kern w:val="0"/>
          <w:sz w:val="17"/>
          <w:szCs w:val="17"/>
          <w:shd w:val="clear" w:color="auto" w:fill="FFFFFF"/>
          <w14:ligatures w14:val="none"/>
        </w:rPr>
        <w:t>).</w:t>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shd w:val="clear" w:color="auto" w:fill="FFFFFF"/>
          <w14:ligatures w14:val="none"/>
        </w:rPr>
        <w:t>Provide exact statistical test outputs (test statistic, p-value, correction method) for claims of significance and the Friedman/Wilcoxon analyses.</w:t>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shd w:val="clear" w:color="auto" w:fill="FFFFFF"/>
          <w14:ligatures w14:val="none"/>
        </w:rPr>
        <w:t>Can you derive conditions under which centrality-weighted diffusion provably increases the probability of crossing basin boundaries compared to random neighborhood sampling? Even a bound in expectation would be valuable.</w:t>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shd w:val="clear" w:color="auto" w:fill="FFFFFF"/>
          <w14:ligatures w14:val="none"/>
        </w:rPr>
        <w:t>How does the network topology interact with niching: can you show (analytically or experimentally) that short path length + clustering leads to better multi-modal basin coverage? Provide metrics (e.g., number of distinct basins discovered vs iterations) and relate them to graph spectral properties (algebraic connectivity, spectral gap).</w:t>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shd w:val="clear" w:color="auto" w:fill="FFFFFF"/>
          <w14:ligatures w14:val="none"/>
        </w:rPr>
        <w:t xml:space="preserve">Is there a formal link between the scheduled weights (αt, βt, </w:t>
      </w:r>
      <w:proofErr w:type="spellStart"/>
      <w:r w:rsidRPr="006B4FD6">
        <w:rPr>
          <w:rFonts w:ascii="Verdana" w:eastAsia="Times New Roman" w:hAnsi="Verdana" w:cs="Times New Roman"/>
          <w:color w:val="000033"/>
          <w:kern w:val="0"/>
          <w:sz w:val="17"/>
          <w:szCs w:val="17"/>
          <w:shd w:val="clear" w:color="auto" w:fill="FFFFFF"/>
          <w14:ligatures w14:val="none"/>
        </w:rPr>
        <w:t>γt</w:t>
      </w:r>
      <w:proofErr w:type="spellEnd"/>
      <w:r w:rsidRPr="006B4FD6">
        <w:rPr>
          <w:rFonts w:ascii="Verdana" w:eastAsia="Times New Roman" w:hAnsi="Verdana" w:cs="Times New Roman"/>
          <w:color w:val="000033"/>
          <w:kern w:val="0"/>
          <w:sz w:val="17"/>
          <w:szCs w:val="17"/>
          <w:shd w:val="clear" w:color="auto" w:fill="FFFFFF"/>
          <w14:ligatures w14:val="none"/>
        </w:rPr>
        <w:t xml:space="preserve">, </w:t>
      </w:r>
      <w:proofErr w:type="spellStart"/>
      <w:r w:rsidRPr="006B4FD6">
        <w:rPr>
          <w:rFonts w:ascii="Verdana" w:eastAsia="Times New Roman" w:hAnsi="Verdana" w:cs="Times New Roman"/>
          <w:color w:val="000033"/>
          <w:kern w:val="0"/>
          <w:sz w:val="17"/>
          <w:szCs w:val="17"/>
          <w:shd w:val="clear" w:color="auto" w:fill="FFFFFF"/>
          <w14:ligatures w14:val="none"/>
        </w:rPr>
        <w:t>δt</w:t>
      </w:r>
      <w:proofErr w:type="spellEnd"/>
      <w:r w:rsidRPr="006B4FD6">
        <w:rPr>
          <w:rFonts w:ascii="Verdana" w:eastAsia="Times New Roman" w:hAnsi="Verdana" w:cs="Times New Roman"/>
          <w:color w:val="000033"/>
          <w:kern w:val="0"/>
          <w:sz w:val="17"/>
          <w:szCs w:val="17"/>
          <w:shd w:val="clear" w:color="auto" w:fill="FFFFFF"/>
          <w14:ligatures w14:val="none"/>
        </w:rPr>
        <w:t>) and classical simulated annealing schedules or control-theoretic stability? Can you reformulate the schedule as an optimal control problem and test whether alternative schedules (e.g., learned via bandits/RL) outperform the linear schedule?</w:t>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shd w:val="clear" w:color="auto" w:fill="FFFFFF"/>
          <w14:ligatures w14:val="none"/>
        </w:rPr>
        <w:t xml:space="preserve">Reviewer #2: First. I really liked Figure 1. The paper is well organized and has great comparison and results. Just a suggestion, if possible, to bring something as informative as Figure 2 to the early part of the paper so we have </w:t>
      </w:r>
      <w:proofErr w:type="spellStart"/>
      <w:r w:rsidRPr="006B4FD6">
        <w:rPr>
          <w:rFonts w:ascii="Verdana" w:eastAsia="Times New Roman" w:hAnsi="Verdana" w:cs="Times New Roman"/>
          <w:color w:val="000033"/>
          <w:kern w:val="0"/>
          <w:sz w:val="17"/>
          <w:szCs w:val="17"/>
          <w:shd w:val="clear" w:color="auto" w:fill="FFFFFF"/>
          <w14:ligatures w14:val="none"/>
        </w:rPr>
        <w:t>abetter</w:t>
      </w:r>
      <w:proofErr w:type="spellEnd"/>
      <w:r w:rsidRPr="006B4FD6">
        <w:rPr>
          <w:rFonts w:ascii="Verdana" w:eastAsia="Times New Roman" w:hAnsi="Verdana" w:cs="Times New Roman"/>
          <w:color w:val="000033"/>
          <w:kern w:val="0"/>
          <w:sz w:val="17"/>
          <w:szCs w:val="17"/>
          <w:shd w:val="clear" w:color="auto" w:fill="FFFFFF"/>
          <w14:ligatures w14:val="none"/>
        </w:rPr>
        <w:t xml:space="preserve"> understanding from the start when we read it.</w:t>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shd w:val="clear" w:color="auto" w:fill="FFFFFF"/>
          <w14:ligatures w14:val="none"/>
        </w:rPr>
        <w:t xml:space="preserve">Also, if possible, can you do some ablation tests or sensitivity </w:t>
      </w:r>
      <w:proofErr w:type="gramStart"/>
      <w:r w:rsidRPr="006B4FD6">
        <w:rPr>
          <w:rFonts w:ascii="Verdana" w:eastAsia="Times New Roman" w:hAnsi="Verdana" w:cs="Times New Roman"/>
          <w:color w:val="000033"/>
          <w:kern w:val="0"/>
          <w:sz w:val="17"/>
          <w:szCs w:val="17"/>
          <w:shd w:val="clear" w:color="auto" w:fill="FFFFFF"/>
          <w14:ligatures w14:val="none"/>
        </w:rPr>
        <w:t>analysis ?</w:t>
      </w:r>
      <w:proofErr w:type="gramEnd"/>
      <w:r w:rsidRPr="006B4FD6">
        <w:rPr>
          <w:rFonts w:ascii="Verdana" w:eastAsia="Times New Roman" w:hAnsi="Verdana" w:cs="Times New Roman"/>
          <w:color w:val="000033"/>
          <w:kern w:val="0"/>
          <w:sz w:val="17"/>
          <w:szCs w:val="17"/>
          <w:shd w:val="clear" w:color="auto" w:fill="FFFFFF"/>
          <w14:ligatures w14:val="none"/>
        </w:rPr>
        <w:t xml:space="preserve"> Like removing elite memory weight or changing it? It is also great to explain how and based on what the other methods hyperparameters are decided.</w:t>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shd w:val="clear" w:color="auto" w:fill="FFFFFF"/>
          <w14:ligatures w14:val="none"/>
        </w:rPr>
        <w:t xml:space="preserve">Reviewer #4: The authors propose a novel metaheuristic algorithm that models candidate solutions as nodes in a small-world social network graph, where learning is guided by betweenness centrality and fitness-based influence propagation, combined with adaptive mutation, elite memory, and a multi-phase schedule to balance exploration and exploitation. The authors have commendably evaluated SOCIAL on a </w:t>
      </w:r>
      <w:r w:rsidRPr="006B4FD6">
        <w:rPr>
          <w:rFonts w:ascii="Verdana" w:eastAsia="Times New Roman" w:hAnsi="Verdana" w:cs="Times New Roman"/>
          <w:color w:val="000033"/>
          <w:kern w:val="0"/>
          <w:sz w:val="17"/>
          <w:szCs w:val="17"/>
          <w:shd w:val="clear" w:color="auto" w:fill="FFFFFF"/>
          <w14:ligatures w14:val="none"/>
        </w:rPr>
        <w:lastRenderedPageBreak/>
        <w:t>diverse set of 23 benchmark functions (including CEC 2021), demonstrating competitive performance against 16 state-of-the-art optimizers, and extended validation to six constrained engineering design problems, achieving superior results in four cases while providing interpretable insights through graph-based dynamics and qualitative analyses of complexity and convergence. However, the reviewer has the following concerns and comments to improve the manuscript:</w:t>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shd w:val="clear" w:color="auto" w:fill="FFFFFF"/>
          <w14:ligatures w14:val="none"/>
        </w:rPr>
        <w:t xml:space="preserve">1. The theoretical rationale for integrating betweenness centrality and influence diffusion into metaheuristic optimization lacks depth; while the paper claims it enhances knowledge flow and diversity, it provides no formal </w:t>
      </w:r>
      <w:proofErr w:type="gramStart"/>
      <w:r w:rsidRPr="006B4FD6">
        <w:rPr>
          <w:rFonts w:ascii="Verdana" w:eastAsia="Times New Roman" w:hAnsi="Verdana" w:cs="Times New Roman"/>
          <w:color w:val="000033"/>
          <w:kern w:val="0"/>
          <w:sz w:val="17"/>
          <w:szCs w:val="17"/>
          <w:shd w:val="clear" w:color="auto" w:fill="FFFFFF"/>
          <w14:ligatures w14:val="none"/>
        </w:rPr>
        <w:t>proofs</w:t>
      </w:r>
      <w:proofErr w:type="gramEnd"/>
      <w:r w:rsidRPr="006B4FD6">
        <w:rPr>
          <w:rFonts w:ascii="Verdana" w:eastAsia="Times New Roman" w:hAnsi="Verdana" w:cs="Times New Roman"/>
          <w:color w:val="000033"/>
          <w:kern w:val="0"/>
          <w:sz w:val="17"/>
          <w:szCs w:val="17"/>
          <w:shd w:val="clear" w:color="auto" w:fill="FFFFFF"/>
          <w14:ligatures w14:val="none"/>
        </w:rPr>
        <w:t xml:space="preserve"> or convergence guarantees under specific landscape assumptions (e.g., multimodality). The reviewer suggests the authors include a dedicated theory section with mathematical derivations or Lyapunov-like stability analysis to substantiate how network topology prevents premature convergence.</w:t>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shd w:val="clear" w:color="auto" w:fill="FFFFFF"/>
          <w14:ligatures w14:val="none"/>
        </w:rPr>
        <w:t>2. The claimed novelty of using social network structures for optimization is potentially overstated, as recent works like "Leveraging social networks as an optimization approach" (2025) on consensus-based optimization and "Social Network Influence Maximization Algorithm based on Dynamic Collaborative Optimization" (2025) explore similar graph-based mechanisms for influence propagation in search spaces. The authors should expand the related work in Section 2 to cite and differentiate from these, ensuring a balanced representation of the field.</w:t>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shd w:val="clear" w:color="auto" w:fill="FFFFFF"/>
          <w14:ligatures w14:val="none"/>
        </w:rPr>
        <w:t>3. Implementation details for graph operations, such as Watts-</w:t>
      </w:r>
      <w:proofErr w:type="spellStart"/>
      <w:r w:rsidRPr="006B4FD6">
        <w:rPr>
          <w:rFonts w:ascii="Verdana" w:eastAsia="Times New Roman" w:hAnsi="Verdana" w:cs="Times New Roman"/>
          <w:color w:val="000033"/>
          <w:kern w:val="0"/>
          <w:sz w:val="17"/>
          <w:szCs w:val="17"/>
          <w:shd w:val="clear" w:color="auto" w:fill="FFFFFF"/>
          <w14:ligatures w14:val="none"/>
        </w:rPr>
        <w:t>Strogatz</w:t>
      </w:r>
      <w:proofErr w:type="spellEnd"/>
      <w:r w:rsidRPr="006B4FD6">
        <w:rPr>
          <w:rFonts w:ascii="Verdana" w:eastAsia="Times New Roman" w:hAnsi="Verdana" w:cs="Times New Roman"/>
          <w:color w:val="000033"/>
          <w:kern w:val="0"/>
          <w:sz w:val="17"/>
          <w:szCs w:val="17"/>
          <w:shd w:val="clear" w:color="auto" w:fill="FFFFFF"/>
          <w14:ligatures w14:val="none"/>
        </w:rPr>
        <w:t xml:space="preserve"> topology generation and betweenness centrality computation, are superficial; the paper mentions scalability over sparse graphs but omits discussions on time complexity per iteration or handling large populations (e.g., N&gt;1000). The reviewer recommends adding pseudocode for key components in Section 3 and empirical runtime benchmarks to address potential bottlenecks in high-dimensional problems.</w:t>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shd w:val="clear" w:color="auto" w:fill="FFFFFF"/>
          <w14:ligatures w14:val="none"/>
        </w:rPr>
        <w:t>4. The absence of explicit ablation studies undermines the claims about individual components' contributions; while hyperparameter sensitivity is analyzed, there is no systematic removal or variation of elements like elite memory or mutation to isolate their impact. The authors should improve by incorporating a full ablation table in Section 4, reporting metrics like mean fitness over multiple runs to justify the multi-phase design.</w:t>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shd w:val="clear" w:color="auto" w:fill="FFFFFF"/>
          <w14:ligatures w14:val="none"/>
        </w:rPr>
        <w:t>5. Writing and presentation exhibit inconsistencies, including repetitive phrasing (e.g., "knowledge-driven" across abstract and introduction), minor grammatical issues (e.g., "</w:t>
      </w:r>
      <w:proofErr w:type="spellStart"/>
      <w:r w:rsidRPr="006B4FD6">
        <w:rPr>
          <w:rFonts w:ascii="Verdana" w:eastAsia="Times New Roman" w:hAnsi="Verdana" w:cs="Times New Roman"/>
          <w:color w:val="000033"/>
          <w:kern w:val="0"/>
          <w:sz w:val="17"/>
          <w:szCs w:val="17"/>
          <w:shd w:val="clear" w:color="auto" w:fill="FFFFFF"/>
          <w14:ligatures w14:val="none"/>
        </w:rPr>
        <w:t>dynamicsi-dentifying</w:t>
      </w:r>
      <w:proofErr w:type="spellEnd"/>
      <w:r w:rsidRPr="006B4FD6">
        <w:rPr>
          <w:rFonts w:ascii="Verdana" w:eastAsia="Times New Roman" w:hAnsi="Verdana" w:cs="Times New Roman"/>
          <w:color w:val="000033"/>
          <w:kern w:val="0"/>
          <w:sz w:val="17"/>
          <w:szCs w:val="17"/>
          <w:shd w:val="clear" w:color="auto" w:fill="FFFFFF"/>
          <w14:ligatures w14:val="none"/>
        </w:rPr>
        <w:t>" typo on page 3), and unclear figure captions (e.g., Figure 1 lacks scale details). The reviewer suggests a comprehensive revision for clarity, possibly by a professional editor, to enhance readability and flow.</w:t>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shd w:val="clear" w:color="auto" w:fill="FFFFFF"/>
          <w14:ligatures w14:val="none"/>
        </w:rPr>
        <w:t>6. Explanations for phase transitions in the learning schedule are vague; the paper states it shifts from exploration to exploitation but lacks supporting data like phase-specific diversity metrics or visualizations showing stagnation avoidance. The authors should change this by adding quantitative analyses (e.g., population variance plots) in Section 3.3 to elucidate why intermittent synchronization is optimal.</w:t>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shd w:val="clear" w:color="auto" w:fill="FFFFFF"/>
          <w14:ligatures w14:val="none"/>
        </w:rPr>
        <w:t>7. Comparative evaluations are limited to older baselines (e.g., WO from 2024, GWO from 2014), omitting recent SOTA methods like Improved FOX (2025), Black-Winged Kite Algorithm (2025), or Raindrop Optimizer (2025), which report better results on CEC 2021 and the engineering problems tested. The reviewer recommends updating Tables 4-13 with these 2025 methods and including per-problem statistical tests (e.g., Wilcoxon) to better contextualize SOCIAL's advantages.</w:t>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shd w:val="clear" w:color="auto" w:fill="FFFFFF"/>
          <w14:ligatures w14:val="none"/>
        </w:rPr>
        <w:t xml:space="preserve">8. Computational complexity is only qualitatively discussed (e.g., "scalable communication over sparse graphs"), without quantitative metrics like FLOPs, memory usage, or scaling with dimensionality/population size. The authors should improve the discussion in Section 4 by providing asymptotic analysis (e.g., </w:t>
      </w:r>
      <w:proofErr w:type="gramStart"/>
      <w:r w:rsidRPr="006B4FD6">
        <w:rPr>
          <w:rFonts w:ascii="Verdana" w:eastAsia="Times New Roman" w:hAnsi="Verdana" w:cs="Times New Roman"/>
          <w:color w:val="000033"/>
          <w:kern w:val="0"/>
          <w:sz w:val="17"/>
          <w:szCs w:val="17"/>
          <w:shd w:val="clear" w:color="auto" w:fill="FFFFFF"/>
          <w14:ligatures w14:val="none"/>
        </w:rPr>
        <w:t>O(</w:t>
      </w:r>
      <w:proofErr w:type="gramEnd"/>
      <w:r w:rsidRPr="006B4FD6">
        <w:rPr>
          <w:rFonts w:ascii="Verdana" w:eastAsia="Times New Roman" w:hAnsi="Verdana" w:cs="Times New Roman"/>
          <w:color w:val="000033"/>
          <w:kern w:val="0"/>
          <w:sz w:val="17"/>
          <w:szCs w:val="17"/>
          <w:shd w:val="clear" w:color="auto" w:fill="FFFFFF"/>
          <w14:ligatures w14:val="none"/>
        </w:rPr>
        <w:t>N log N) for centrality) and efficiency comparisons to baselines.</w:t>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shd w:val="clear" w:color="auto" w:fill="FFFFFF"/>
          <w14:ligatures w14:val="none"/>
        </w:rPr>
        <w:t>9. While engineering results emphasize feasibility and objective values, the paper lacks specialized metrics like constraint violation rates or diversity indices to quantify robustness in constrained spaces. The reviewer suggests incorporating these metrics from benchmarks like CEC constrained suites and re-evaluating to highlight strengths in mixed-variable problems.</w:t>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shd w:val="clear" w:color="auto" w:fill="FFFFFF"/>
          <w14:ligatures w14:val="none"/>
        </w:rPr>
        <w:t>10. The conclusion briefly outlines future directions but overlooks limitations such as parameter sensitivity in noisy environments or applicability to multi-objective tasks, and does not discuss broader impacts (e.g., integration with surrogates for expensive evaluations). The authors should expand Section 4.4 with explicit limitations, potential biases in benchmarks, and detailed extensions like hybridizing with LEA/M-LEA for materials design.</w:t>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14:ligatures w14:val="none"/>
        </w:rPr>
        <w:lastRenderedPageBreak/>
        <w:br/>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shd w:val="clear" w:color="auto" w:fill="FFFFFF"/>
          <w14:ligatures w14:val="none"/>
        </w:rPr>
        <w:t>Reviewer #5: While the proposed SOCIAL algorithm demonstrates promising results on standard mathematical benchmarks, significant concerns remain regarding its applicability to realistic civil and structural engineering problems. The following comments address the gap between theoretical optimization and practical, safety-critical engineering design.</w:t>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14:ligatures w14:val="none"/>
        </w:rPr>
        <w:br/>
      </w:r>
      <w:proofErr w:type="spellStart"/>
      <w:r w:rsidRPr="006B4FD6">
        <w:rPr>
          <w:rFonts w:ascii="Verdana" w:eastAsia="Times New Roman" w:hAnsi="Verdana" w:cs="Times New Roman"/>
          <w:color w:val="000033"/>
          <w:kern w:val="0"/>
          <w:sz w:val="17"/>
          <w:szCs w:val="17"/>
          <w:shd w:val="clear" w:color="auto" w:fill="FFFFFF"/>
          <w14:ligatures w14:val="none"/>
        </w:rPr>
        <w:t>Commnet</w:t>
      </w:r>
      <w:proofErr w:type="spellEnd"/>
      <w:r w:rsidRPr="006B4FD6">
        <w:rPr>
          <w:rFonts w:ascii="Verdana" w:eastAsia="Times New Roman" w:hAnsi="Verdana" w:cs="Times New Roman"/>
          <w:color w:val="000033"/>
          <w:kern w:val="0"/>
          <w:sz w:val="17"/>
          <w:szCs w:val="17"/>
          <w:shd w:val="clear" w:color="auto" w:fill="FFFFFF"/>
          <w14:ligatures w14:val="none"/>
        </w:rPr>
        <w:t xml:space="preserve"> 1) Your algorithm trusts "central" nodes in the network to guide the others. But this network is random—it doesn't understand physics. For example, in structural engineering, a solution might look mathematically "promising" but be physically dangerous (like a beam that vibrates at resonance frequency). If the "influencer" node is in a dangerous spot, it will pull the whole population toward failure. Thus, how can we verify that your "Social Influence" mechanism doesn't accidentally trick the population into converging on physically unstable designs just because they are "popular" in the network graph?</w:t>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shd w:val="clear" w:color="auto" w:fill="FFFFFF"/>
          <w14:ligatures w14:val="none"/>
        </w:rPr>
        <w:t xml:space="preserve">Comment 2: As I have understood, you tested your algorithm using 500,000 evaluations. For example, in simulations (like </w:t>
      </w:r>
      <w:proofErr w:type="spellStart"/>
      <w:r w:rsidRPr="006B4FD6">
        <w:rPr>
          <w:rFonts w:ascii="Verdana" w:eastAsia="Times New Roman" w:hAnsi="Verdana" w:cs="Times New Roman"/>
          <w:color w:val="000033"/>
          <w:kern w:val="0"/>
          <w:sz w:val="17"/>
          <w:szCs w:val="17"/>
          <w:shd w:val="clear" w:color="auto" w:fill="FFFFFF"/>
          <w14:ligatures w14:val="none"/>
        </w:rPr>
        <w:t>OpenSees</w:t>
      </w:r>
      <w:proofErr w:type="spellEnd"/>
      <w:r w:rsidRPr="006B4FD6">
        <w:rPr>
          <w:rFonts w:ascii="Verdana" w:eastAsia="Times New Roman" w:hAnsi="Verdana" w:cs="Times New Roman"/>
          <w:color w:val="000033"/>
          <w:kern w:val="0"/>
          <w:sz w:val="17"/>
          <w:szCs w:val="17"/>
          <w:shd w:val="clear" w:color="auto" w:fill="FFFFFF"/>
          <w14:ligatures w14:val="none"/>
        </w:rPr>
        <w:t xml:space="preserve"> for earthquakes or ANSYS for wind), it takes minutes or hours to run once. If one simulation takes 5 minutes, then the SOCIAL algorithm would take 4.7 years to finish, maybe. Then is it possible to prove this algorithm works with a "Low Budget" (e.g., only 1,000 evaluations). If it requires 500,000 tries to be accurate, is it useless for high-fidelity engineering simulations?</w:t>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shd w:val="clear" w:color="auto" w:fill="FFFFFF"/>
          <w14:ligatures w14:val="none"/>
        </w:rPr>
        <w:t xml:space="preserve">Comment 3: </w:t>
      </w:r>
      <w:proofErr w:type="spellStart"/>
      <w:r w:rsidRPr="006B4FD6">
        <w:rPr>
          <w:rFonts w:ascii="Verdana" w:eastAsia="Times New Roman" w:hAnsi="Verdana" w:cs="Times New Roman"/>
          <w:color w:val="000033"/>
          <w:kern w:val="0"/>
          <w:sz w:val="17"/>
          <w:szCs w:val="17"/>
          <w:shd w:val="clear" w:color="auto" w:fill="FFFFFF"/>
          <w14:ligatures w14:val="none"/>
        </w:rPr>
        <w:t>Optimisation</w:t>
      </w:r>
      <w:proofErr w:type="spellEnd"/>
      <w:r w:rsidRPr="006B4FD6">
        <w:rPr>
          <w:rFonts w:ascii="Verdana" w:eastAsia="Times New Roman" w:hAnsi="Verdana" w:cs="Times New Roman"/>
          <w:color w:val="000033"/>
          <w:kern w:val="0"/>
          <w:sz w:val="17"/>
          <w:szCs w:val="17"/>
          <w:shd w:val="clear" w:color="auto" w:fill="FFFFFF"/>
          <w14:ligatures w14:val="none"/>
        </w:rPr>
        <w:t xml:space="preserve"> papers often look at "Average Best Fitness.". In Civil Engineering, "Average" isn't good enough. We have strict safety codes (like Eurocode or AASHTO). If a design is 1% cheaper but violates a stress constraint by 0.01%, it is illegal and unsafe. It is a "Feasible or Failed" binary. Is it possible to add a "Feasibility Rate" column to your results? Out of 30 runs, how many times did SOCIAL produce a legally safe solution (zero constraint violations)? A robust engineering tool must guarantee 100% feasibility, not just a low cost.</w:t>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shd w:val="clear" w:color="auto" w:fill="FFFFFF"/>
          <w14:ligatures w14:val="none"/>
        </w:rPr>
        <w:t xml:space="preserve">Comment 4: In your engineering examples (like the Cantilever Beam), you report optimal dimensions like 2.7188. Engineer's Perspective: In real construction, we cannot order a beam that is exactly "2.7188" units wide. We must select from standard catalog sizes (e.g., 2.5, 3.0, or specific rebar diameters). This makes the problem "Discrete," not "Continuous." Many algorithms work perfectly on continuous decimals but fail when forced to pick from a specific list of integers (catalog parts). Can demonstrate if SOCIAL is still effective when variables are forced to be discrete standard sizes, as this is how real structures are </w:t>
      </w:r>
      <w:proofErr w:type="gramStart"/>
      <w:r w:rsidRPr="006B4FD6">
        <w:rPr>
          <w:rFonts w:ascii="Verdana" w:eastAsia="Times New Roman" w:hAnsi="Verdana" w:cs="Times New Roman"/>
          <w:color w:val="000033"/>
          <w:kern w:val="0"/>
          <w:sz w:val="17"/>
          <w:szCs w:val="17"/>
          <w:shd w:val="clear" w:color="auto" w:fill="FFFFFF"/>
          <w14:ligatures w14:val="none"/>
        </w:rPr>
        <w:t>actually built</w:t>
      </w:r>
      <w:proofErr w:type="gramEnd"/>
      <w:r w:rsidRPr="006B4FD6">
        <w:rPr>
          <w:rFonts w:ascii="Verdana" w:eastAsia="Times New Roman" w:hAnsi="Verdana" w:cs="Times New Roman"/>
          <w:color w:val="000033"/>
          <w:kern w:val="0"/>
          <w:sz w:val="17"/>
          <w:szCs w:val="17"/>
          <w:shd w:val="clear" w:color="auto" w:fill="FFFFFF"/>
          <w14:ligatures w14:val="none"/>
        </w:rPr>
        <w:t>.</w:t>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shd w:val="clear" w:color="auto" w:fill="FFFFFF"/>
          <w14:ligatures w14:val="none"/>
        </w:rPr>
        <w:t xml:space="preserve">Comment 5: The algorithm relies on a very high number of control parameters (over 10 settings, including alpha, beta, gamma, delta, mutation rates, rewiring probability, etc.). As a </w:t>
      </w:r>
      <w:proofErr w:type="spellStart"/>
      <w:r w:rsidRPr="006B4FD6">
        <w:rPr>
          <w:rFonts w:ascii="Verdana" w:eastAsia="Times New Roman" w:hAnsi="Verdana" w:cs="Times New Roman"/>
          <w:color w:val="000033"/>
          <w:kern w:val="0"/>
          <w:sz w:val="17"/>
          <w:szCs w:val="17"/>
          <w:shd w:val="clear" w:color="auto" w:fill="FFFFFF"/>
          <w14:ligatures w14:val="none"/>
        </w:rPr>
        <w:t>practising</w:t>
      </w:r>
      <w:proofErr w:type="spellEnd"/>
      <w:r w:rsidRPr="006B4FD6">
        <w:rPr>
          <w:rFonts w:ascii="Verdana" w:eastAsia="Times New Roman" w:hAnsi="Verdana" w:cs="Times New Roman"/>
          <w:color w:val="000033"/>
          <w:kern w:val="0"/>
          <w:sz w:val="17"/>
          <w:szCs w:val="17"/>
          <w:shd w:val="clear" w:color="auto" w:fill="FFFFFF"/>
          <w14:ligatures w14:val="none"/>
        </w:rPr>
        <w:t xml:space="preserve"> engineer who does not have the time or expertise to manually "tune" 10 different knobs to get a result. We prefer algorithms that work "out of the box" with default settings. It would be essential to perform a Sensitivity Analysis. If I change the influence weight (alpha) by 10%, does the performance collapse? If the algorithm requires perfect tuning of these 10 parameters to work, it is too fragile for industrial use. You need to prove that the algorithm is stable and robust without requiring expert-level fine-tuning for every new problem.</w:t>
      </w:r>
      <w:r w:rsidRPr="006B4FD6">
        <w:rPr>
          <w:rFonts w:ascii="Verdana" w:eastAsia="Times New Roman" w:hAnsi="Verdana" w:cs="Times New Roman"/>
          <w:color w:val="000033"/>
          <w:kern w:val="0"/>
          <w:sz w:val="17"/>
          <w:szCs w:val="17"/>
          <w14:ligatures w14:val="none"/>
        </w:rPr>
        <w:br/>
      </w:r>
      <w:r w:rsidRPr="006B4FD6">
        <w:rPr>
          <w:rFonts w:ascii="Verdana" w:eastAsia="Times New Roman" w:hAnsi="Verdana" w:cs="Times New Roman"/>
          <w:color w:val="000033"/>
          <w:kern w:val="0"/>
          <w:sz w:val="17"/>
          <w:szCs w:val="17"/>
          <w14:ligatures w14:val="none"/>
        </w:rPr>
        <w:br/>
      </w:r>
    </w:p>
    <w:p w14:paraId="5C0C38F2" w14:textId="77777777" w:rsidR="00297941" w:rsidRDefault="00297941"/>
    <w:sectPr w:rsidR="0029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FD6"/>
    <w:rsid w:val="00031D75"/>
    <w:rsid w:val="0009392D"/>
    <w:rsid w:val="00094820"/>
    <w:rsid w:val="000E1EF5"/>
    <w:rsid w:val="000F0BEC"/>
    <w:rsid w:val="00137103"/>
    <w:rsid w:val="001700C3"/>
    <w:rsid w:val="001B39AC"/>
    <w:rsid w:val="00205A3E"/>
    <w:rsid w:val="002461D1"/>
    <w:rsid w:val="0025063C"/>
    <w:rsid w:val="0027778D"/>
    <w:rsid w:val="00291E2C"/>
    <w:rsid w:val="00297941"/>
    <w:rsid w:val="0030558F"/>
    <w:rsid w:val="0035016C"/>
    <w:rsid w:val="003531EF"/>
    <w:rsid w:val="003E2040"/>
    <w:rsid w:val="00415D11"/>
    <w:rsid w:val="00424807"/>
    <w:rsid w:val="00424820"/>
    <w:rsid w:val="00481DF6"/>
    <w:rsid w:val="004B3D0B"/>
    <w:rsid w:val="004C2437"/>
    <w:rsid w:val="004D5F56"/>
    <w:rsid w:val="004E7CDB"/>
    <w:rsid w:val="00510505"/>
    <w:rsid w:val="005969F0"/>
    <w:rsid w:val="005C5B38"/>
    <w:rsid w:val="005F373D"/>
    <w:rsid w:val="00602CD4"/>
    <w:rsid w:val="00614F41"/>
    <w:rsid w:val="00625920"/>
    <w:rsid w:val="006B4FD6"/>
    <w:rsid w:val="006C467C"/>
    <w:rsid w:val="0072496B"/>
    <w:rsid w:val="00773F43"/>
    <w:rsid w:val="00795994"/>
    <w:rsid w:val="007B6090"/>
    <w:rsid w:val="007E0F79"/>
    <w:rsid w:val="00827FFD"/>
    <w:rsid w:val="00867DD4"/>
    <w:rsid w:val="008931F7"/>
    <w:rsid w:val="008A3D9B"/>
    <w:rsid w:val="008A61EE"/>
    <w:rsid w:val="008E58D2"/>
    <w:rsid w:val="009239C6"/>
    <w:rsid w:val="00927991"/>
    <w:rsid w:val="00931B53"/>
    <w:rsid w:val="0094483E"/>
    <w:rsid w:val="00973703"/>
    <w:rsid w:val="00A06163"/>
    <w:rsid w:val="00A4145B"/>
    <w:rsid w:val="00A457E3"/>
    <w:rsid w:val="00A86ADF"/>
    <w:rsid w:val="00AB2DEE"/>
    <w:rsid w:val="00B2663D"/>
    <w:rsid w:val="00BC0127"/>
    <w:rsid w:val="00BC2462"/>
    <w:rsid w:val="00BD5FAD"/>
    <w:rsid w:val="00BE19D5"/>
    <w:rsid w:val="00C627DF"/>
    <w:rsid w:val="00D352A1"/>
    <w:rsid w:val="00D76267"/>
    <w:rsid w:val="00DA3CF6"/>
    <w:rsid w:val="00DC23CF"/>
    <w:rsid w:val="00DC6158"/>
    <w:rsid w:val="00DE5DFC"/>
    <w:rsid w:val="00E73200"/>
    <w:rsid w:val="00E85BB3"/>
    <w:rsid w:val="00E9506B"/>
    <w:rsid w:val="00EA0A54"/>
    <w:rsid w:val="00EC2B93"/>
    <w:rsid w:val="00EC3196"/>
    <w:rsid w:val="00FC0D3A"/>
    <w:rsid w:val="00FD45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402A9"/>
  <w15:chartTrackingRefBased/>
  <w15:docId w15:val="{5F00E50B-27B0-984D-8CC0-B39269DF6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F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4F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4F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4F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F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F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F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F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F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F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4F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4F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F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F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F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F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F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FD6"/>
    <w:rPr>
      <w:rFonts w:eastAsiaTheme="majorEastAsia" w:cstheme="majorBidi"/>
      <w:color w:val="272727" w:themeColor="text1" w:themeTint="D8"/>
    </w:rPr>
  </w:style>
  <w:style w:type="paragraph" w:styleId="Title">
    <w:name w:val="Title"/>
    <w:basedOn w:val="Normal"/>
    <w:next w:val="Normal"/>
    <w:link w:val="TitleChar"/>
    <w:uiPriority w:val="10"/>
    <w:qFormat/>
    <w:rsid w:val="006B4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F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F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F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FD6"/>
    <w:pPr>
      <w:spacing w:before="160"/>
      <w:jc w:val="center"/>
    </w:pPr>
    <w:rPr>
      <w:i/>
      <w:iCs/>
      <w:color w:val="404040" w:themeColor="text1" w:themeTint="BF"/>
    </w:rPr>
  </w:style>
  <w:style w:type="character" w:customStyle="1" w:styleId="QuoteChar">
    <w:name w:val="Quote Char"/>
    <w:basedOn w:val="DefaultParagraphFont"/>
    <w:link w:val="Quote"/>
    <w:uiPriority w:val="29"/>
    <w:rsid w:val="006B4FD6"/>
    <w:rPr>
      <w:i/>
      <w:iCs/>
      <w:color w:val="404040" w:themeColor="text1" w:themeTint="BF"/>
    </w:rPr>
  </w:style>
  <w:style w:type="paragraph" w:styleId="ListParagraph">
    <w:name w:val="List Paragraph"/>
    <w:basedOn w:val="Normal"/>
    <w:uiPriority w:val="34"/>
    <w:qFormat/>
    <w:rsid w:val="006B4FD6"/>
    <w:pPr>
      <w:ind w:left="720"/>
      <w:contextualSpacing/>
    </w:pPr>
  </w:style>
  <w:style w:type="character" w:styleId="IntenseEmphasis">
    <w:name w:val="Intense Emphasis"/>
    <w:basedOn w:val="DefaultParagraphFont"/>
    <w:uiPriority w:val="21"/>
    <w:qFormat/>
    <w:rsid w:val="006B4FD6"/>
    <w:rPr>
      <w:i/>
      <w:iCs/>
      <w:color w:val="0F4761" w:themeColor="accent1" w:themeShade="BF"/>
    </w:rPr>
  </w:style>
  <w:style w:type="paragraph" w:styleId="IntenseQuote">
    <w:name w:val="Intense Quote"/>
    <w:basedOn w:val="Normal"/>
    <w:next w:val="Normal"/>
    <w:link w:val="IntenseQuoteChar"/>
    <w:uiPriority w:val="30"/>
    <w:qFormat/>
    <w:rsid w:val="006B4F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FD6"/>
    <w:rPr>
      <w:i/>
      <w:iCs/>
      <w:color w:val="0F4761" w:themeColor="accent1" w:themeShade="BF"/>
    </w:rPr>
  </w:style>
  <w:style w:type="character" w:styleId="IntenseReference">
    <w:name w:val="Intense Reference"/>
    <w:basedOn w:val="DefaultParagraphFont"/>
    <w:uiPriority w:val="32"/>
    <w:qFormat/>
    <w:rsid w:val="006B4F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1849</Words>
  <Characters>10545</Characters>
  <Application>Microsoft Office Word</Application>
  <DocSecurity>0</DocSecurity>
  <Lines>87</Lines>
  <Paragraphs>24</Paragraphs>
  <ScaleCrop>false</ScaleCrop>
  <Company/>
  <LinksUpToDate>false</LinksUpToDate>
  <CharactersWithSpaces>12370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Mehrdad Jalali</dc:creator>
  <cp:keywords/>
  <dc:description/>
  <cp:lastModifiedBy>Mehrdad Jalali</cp:lastModifiedBy>
  <cp:revision>1</cp:revision>
  <dcterms:created xsi:type="dcterms:W3CDTF">2025-12-15T08:32:00Z</dcterms:created>
  <dcterms:modified xsi:type="dcterms:W3CDTF">2025-12-15T08:33:00Z</dcterms:modified>
</cp:coreProperties>
</file>