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QMOF-Rec: A Multi-Objective Recommender-System Framework for Quantum-Chemical MOF Candidate Screening</w:t>
      </w:r>
    </w:p>
    <w:p>
      <w:pPr>
        <w:spacing w:before="360"/>
        <w:jc w:val="center"/>
      </w:pPr>
      <w:r>
        <w:rPr>
          <w:rFonts w:ascii="Arial" w:hAnsi="Arial"/>
          <w:b/>
          <w:sz w:val="26"/>
        </w:rPr>
        <w:t>Soumya Sekhar Banerjee and Mehrdad Jalali</w:t>
      </w:r>
    </w:p>
    <w:p>
      <w:pPr>
        <w:jc w:val="center"/>
      </w:pPr>
      <w:r>
        <w:rPr>
          <w:rFonts w:ascii="Arial" w:hAnsi="Arial"/>
          <w:sz w:val="24"/>
        </w:rPr>
        <w:t>SRH University of Applied Sciences Heidelberg</w:t>
      </w:r>
    </w:p>
    <w:p>
      <w:pPr>
        <w:jc w:val="center"/>
      </w:pPr>
      <w:r>
        <w:rPr>
          <w:rFonts w:ascii="Arial" w:hAnsi="Arial"/>
          <w:sz w:val="22"/>
        </w:rPr>
        <w:t>Corresponding author: Mehrdad Jalali</w:t>
      </w:r>
    </w:p>
    <w:p>
      <w:pPr>
        <w:jc w:val="center"/>
      </w:pPr>
      <w:r>
        <w:rPr>
          <w:rFonts w:ascii="Arial" w:hAnsi="Arial"/>
          <w:sz w:val="22"/>
        </w:rPr>
        <w:t>Email: mehrdad.jalali@srh.de</w:t>
      </w:r>
    </w:p>
    <w:p>
      <w:pPr>
        <w:spacing w:before="480"/>
      </w:pPr>
      <w:r>
        <w:rPr>
          <w:rFonts w:ascii="Arial" w:hAnsi="Arial"/>
          <w:b/>
          <w:sz w:val="24"/>
        </w:rPr>
        <w:t>Submission Note</w:t>
      </w:r>
    </w:p>
    <w:p>
      <w:pPr>
        <w:spacing w:after="200"/>
      </w:pPr>
      <w:r>
        <w:t>The main manuscript file is kept anonymous following the author-list removal request. Use this separate title page if Computational Materials Today does not require a blinded manuscript or requests title-page metadata as a separate file.</w:t>
      </w:r>
    </w:p>
    <w:p>
      <w:r>
        <w:rPr>
          <w:b/>
        </w:rPr>
        <w:t xml:space="preserve">Keywords: </w:t>
      </w:r>
      <w:r>
        <w:t>QMOF, metal-organic frameworks, materials recommendation, multi-objective optimization, Lotus Effect Algorithm, retrieval-augmented generation, graph neural networks, materials informatics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