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3.png" ContentType="image/png"/>
  <Override PartName="/word/media/rId72.png" ContentType="image/png"/>
  <Override PartName="/word/media/rId47.png" ContentType="image/png"/>
  <Override PartName="/word/media/rId51.png" ContentType="image/png"/>
  <Override PartName="/word/media/rId23.png" ContentType="image/png"/>
  <Override PartName="/word/media/rId42.png" ContentType="image/png"/>
  <Override PartName="/word/media/rId62.png" ContentType="image/png"/>
  <Override PartName="/word/media/rId28.png" ContentType="image/png"/>
  <Override PartName="/word/media/rId56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Кадирова</w:t>
      </w:r>
      <w:r>
        <w:t xml:space="preserve"> </w:t>
      </w:r>
      <w:r>
        <w:t xml:space="preserve">М.Р.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НКАбд-04-22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Указания к работе</w:t>
      </w:r>
    </w:p>
    <w:p>
      <w:pPr>
        <w:pStyle w:val="BodyText"/>
      </w:pPr>
      <w:r>
        <w:t xml:space="preserve">Техническое обеспечение</w:t>
      </w:r>
      <w:r>
        <w:t xml:space="preserve"> </w:t>
      </w: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(http://www.gentoo.ru/);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(https://getfedora.org), вариант с менеджером окон i3 (https://spins.fedoraproject.org/i3/).</w:t>
      </w:r>
      <w:r>
        <w:t xml:space="preserve"> </w:t>
      </w:r>
      <w:r>
        <w:t xml:space="preserve">При выполнении лабораторной работы на своей технике вам необходимо скачать необходимый образ операционной системы (https://spins.fedoraproject.org/i3/download/index.html).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Обновить все пакеты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4986937" cy="3711388"/>
            <wp:effectExtent b="0" l="0" r="0" t="0"/>
            <wp:docPr descr="Figure 1: Обновление пакетов" title="" id="24" name="Picture"/>
            <a:graphic>
              <a:graphicData uri="http://schemas.openxmlformats.org/drawingml/2006/picture">
                <pic:pic>
                  <pic:nvPicPr>
                    <pic:cNvPr descr="image/обновление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Обновление пакетов</w:t>
      </w:r>
    </w:p>
    <w:bookmarkEnd w:id="0"/>
    <w:bookmarkEnd w:id="27"/>
    <w:bookmarkStart w:id="32" w:name="повышение-комфорта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Повышение комфорта работы</w:t>
      </w:r>
    </w:p>
    <w:p>
      <w:pPr>
        <w:numPr>
          <w:ilvl w:val="0"/>
          <w:numId w:val="1002"/>
        </w:numPr>
        <w:pStyle w:val="Compact"/>
      </w:pPr>
      <w:r>
        <w:t xml:space="preserve">Программы для удобства работы в консоли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002305" cy="1821115"/>
            <wp:effectExtent b="0" l="0" r="0" t="0"/>
            <wp:docPr descr="Figure 2: Повышение комфорта работы" title="" id="29" name="Picture"/>
            <a:graphic>
              <a:graphicData uri="http://schemas.openxmlformats.org/drawingml/2006/picture">
                <pic:pic>
                  <pic:nvPicPr>
                    <pic:cNvPr descr="image/повышение_комфорта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Повышение комфорта работы</w:t>
      </w:r>
    </w:p>
    <w:bookmarkEnd w:id="0"/>
    <w:bookmarkEnd w:id="32"/>
    <w:bookmarkStart w:id="41" w:name="автоматическое-обновл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Автоматическое обновление</w:t>
      </w:r>
    </w:p>
    <w:p>
      <w:pPr>
        <w:numPr>
          <w:ilvl w:val="0"/>
          <w:numId w:val="1003"/>
        </w:numPr>
        <w:pStyle w:val="Compact"/>
      </w:pPr>
      <w:r>
        <w:t xml:space="preserve">При необходимости можно использовать автоматическое обновление.</w:t>
      </w:r>
    </w:p>
    <w:p>
      <w:pPr>
        <w:numPr>
          <w:ilvl w:val="0"/>
          <w:numId w:val="1003"/>
        </w:numPr>
        <w:pStyle w:val="Compact"/>
      </w:pPr>
      <w:r>
        <w:t xml:space="preserve">Установка программного обеспечения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4963885" cy="3035193"/>
            <wp:effectExtent b="0" l="0" r="0" t="0"/>
            <wp:docPr descr="Figure 3: установка ПО" title="" id="34" name="Picture"/>
            <a:graphic>
              <a:graphicData uri="http://schemas.openxmlformats.org/drawingml/2006/picture">
                <pic:pic>
                  <pic:nvPicPr>
                    <pic:cNvPr descr="image/автоматическое_обновление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303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установка ПО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Задаёте необходимую конфигурацию в файле /etc/dnf/automatic.conf.</w:t>
      </w:r>
    </w:p>
    <w:p>
      <w:pPr>
        <w:numPr>
          <w:ilvl w:val="0"/>
          <w:numId w:val="1004"/>
        </w:numPr>
        <w:pStyle w:val="Compact"/>
      </w:pPr>
      <w:r>
        <w:t xml:space="preserve">Запустите таймер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4487475" cy="3250346"/>
            <wp:effectExtent b="0" l="0" r="0" t="0"/>
            <wp:docPr descr="Figure 4: запуск таймера" title="" id="38" name="Picture"/>
            <a:graphic>
              <a:graphicData uri="http://schemas.openxmlformats.org/drawingml/2006/picture">
                <pic:pic>
                  <pic:nvPicPr>
                    <pic:cNvPr descr="image/автом_обнов_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32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запуск таймера</w:t>
      </w:r>
    </w:p>
    <w:bookmarkEnd w:id="0"/>
    <w:bookmarkEnd w:id="41"/>
    <w:bookmarkStart w:id="46" w:name="отключение-selinux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Отключение SELinux</w:t>
      </w:r>
    </w:p>
    <w:p>
      <w:pPr>
        <w:numPr>
          <w:ilvl w:val="0"/>
          <w:numId w:val="1005"/>
        </w:numPr>
      </w:pP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отключим его.</w:t>
      </w:r>
    </w:p>
    <w:p>
      <w:pPr>
        <w:numPr>
          <w:ilvl w:val="0"/>
          <w:numId w:val="1005"/>
        </w:numPr>
      </w:pPr>
      <w:r>
        <w:t xml:space="preserve">В файле /etc/selinux/config замените значение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45" w:name="fig:005"/>
      <w:r>
        <w:drawing>
          <wp:inline>
            <wp:extent cx="4940833" cy="3327186"/>
            <wp:effectExtent b="0" l="0" r="0" t="0"/>
            <wp:docPr descr="Figure 5: Замена значения SELINUX=enforcing на SELINUX=permissive" title="" id="43" name="Picture"/>
            <a:graphic>
              <a:graphicData uri="http://schemas.openxmlformats.org/drawingml/2006/picture">
                <pic:pic>
                  <pic:nvPicPr>
                    <pic:cNvPr descr="image/отключение_селинукс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Замена значения SELINUX=enforcing на SELINUX=permissive</w:t>
      </w:r>
    </w:p>
    <w:bookmarkEnd w:id="0"/>
    <w:bookmarkEnd w:id="46"/>
    <w:bookmarkStart w:id="55" w:name="установка-драйверов-для-virtualbox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Установка драйверов для VirtualBox</w:t>
      </w:r>
    </w:p>
    <w:p>
      <w:pPr>
        <w:numPr>
          <w:ilvl w:val="0"/>
          <w:numId w:val="1006"/>
        </w:numPr>
        <w:pStyle w:val="Compact"/>
      </w:pPr>
      <w:r>
        <w:t xml:space="preserve">Войдите в ОС под заданной вами при установке учётной записью.</w:t>
      </w:r>
    </w:p>
    <w:p>
      <w:pPr>
        <w:numPr>
          <w:ilvl w:val="0"/>
          <w:numId w:val="1006"/>
        </w:numPr>
        <w:pStyle w:val="Compact"/>
      </w:pPr>
      <w:r>
        <w:t xml:space="preserve">Нажмите комбинацию Win+Enter для запуска терминала.</w:t>
      </w:r>
    </w:p>
    <w:p>
      <w:pPr>
        <w:numPr>
          <w:ilvl w:val="0"/>
          <w:numId w:val="1006"/>
        </w:numPr>
        <w:pStyle w:val="Compact"/>
      </w:pPr>
      <w:r>
        <w:t xml:space="preserve">Переключитесь на роль супер-пользователя.</w:t>
      </w:r>
    </w:p>
    <w:p>
      <w:pPr>
        <w:numPr>
          <w:ilvl w:val="0"/>
          <w:numId w:val="1006"/>
        </w:numPr>
        <w:pStyle w:val="Compact"/>
      </w:pPr>
      <w:r>
        <w:t xml:space="preserve">Установите пакет DKMS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4172430" cy="1337021"/>
            <wp:effectExtent b="0" l="0" r="0" t="0"/>
            <wp:docPr descr="Figure 6: Установка пакета" title="" id="48" name="Picture"/>
            <a:graphic>
              <a:graphicData uri="http://schemas.openxmlformats.org/drawingml/2006/picture">
                <pic:pic>
                  <pic:nvPicPr>
                    <pic:cNvPr descr="image/драйвер_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30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6: Установка пакета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меню виртуальной машины подключите образ диска дополнений гостевой ОС.</w:t>
      </w:r>
    </w:p>
    <w:p>
      <w:pPr>
        <w:numPr>
          <w:ilvl w:val="0"/>
          <w:numId w:val="1007"/>
        </w:numPr>
        <w:pStyle w:val="Compact"/>
      </w:pPr>
      <w:r>
        <w:t xml:space="preserve">Подмонтируйте диск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4149378" cy="2712463"/>
            <wp:effectExtent b="0" l="0" r="0" t="0"/>
            <wp:docPr descr="Figure 7: Подмонтирование" title="" id="52" name="Picture"/>
            <a:graphic>
              <a:graphicData uri="http://schemas.openxmlformats.org/drawingml/2006/picture">
                <pic:pic>
                  <pic:nvPicPr>
                    <pic:cNvPr descr="image/драйвер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8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7: Подмонтирование</w:t>
      </w:r>
    </w:p>
    <w:bookmarkEnd w:id="0"/>
    <w:bookmarkEnd w:id="55"/>
    <w:bookmarkStart w:id="60" w:name="настройка-раскладки-клавиатур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Настройка раскладки клавиатуры</w:t>
      </w:r>
    </w:p>
    <w:p>
      <w:pPr>
        <w:numPr>
          <w:ilvl w:val="0"/>
          <w:numId w:val="1008"/>
        </w:numPr>
        <w:pStyle w:val="Compact"/>
      </w:pPr>
      <w:r>
        <w:t xml:space="preserve">Войдите в ОС под заданной вами при установке учётной записью.</w:t>
      </w:r>
    </w:p>
    <w:p>
      <w:pPr>
        <w:numPr>
          <w:ilvl w:val="0"/>
          <w:numId w:val="1008"/>
        </w:numPr>
        <w:pStyle w:val="Compact"/>
      </w:pPr>
      <w:r>
        <w:t xml:space="preserve">Нажмите комбинацию Win+Enter для запуска терминала.</w:t>
      </w:r>
    </w:p>
    <w:p>
      <w:pPr>
        <w:numPr>
          <w:ilvl w:val="0"/>
          <w:numId w:val="1008"/>
        </w:numPr>
        <w:pStyle w:val="Compact"/>
      </w:pPr>
      <w:r>
        <w:t xml:space="preserve">Запустите терминальный мультиплексор tmux:</w:t>
      </w:r>
    </w:p>
    <w:p>
      <w:pPr>
        <w:numPr>
          <w:ilvl w:val="0"/>
          <w:numId w:val="1008"/>
        </w:numPr>
        <w:pStyle w:val="Compact"/>
      </w:pPr>
      <w:r>
        <w:t xml:space="preserve">Переключитесь на роль супер-пользователя:</w:t>
      </w:r>
    </w:p>
    <w:p>
      <w:pPr>
        <w:numPr>
          <w:ilvl w:val="0"/>
          <w:numId w:val="1008"/>
        </w:numPr>
        <w:pStyle w:val="Compact"/>
      </w:pPr>
      <w:r>
        <w:t xml:space="preserve">Отредактируйте конфигурационный файл /etc/X11/xorg.conf.d/00-keyboard.conf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9" w:name="fig:008"/>
      <w:r>
        <w:drawing>
          <wp:inline>
            <wp:extent cx="4933149" cy="2612571"/>
            <wp:effectExtent b="0" l="0" r="0" t="0"/>
            <wp:docPr descr="Figure 8: Редактирование конфигурационного файла" title="" id="57" name="Picture"/>
            <a:graphic>
              <a:graphicData uri="http://schemas.openxmlformats.org/drawingml/2006/picture">
                <pic:pic>
                  <pic:nvPicPr>
                    <pic:cNvPr descr="image/раскладка_клавы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8: Редактирование конфигурационного файла</w:t>
      </w:r>
    </w:p>
    <w:bookmarkEnd w:id="0"/>
    <w:bookmarkEnd w:id="60"/>
    <w:bookmarkStart w:id="61" w:name="X9e1dcf95cfcc578e31cfcc835240d4351b2d7db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Установка программного обеспечения для создания документации</w:t>
      </w:r>
    </w:p>
    <w:bookmarkEnd w:id="61"/>
    <w:bookmarkStart w:id="66" w:name="pandoc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pandoc</w:t>
      </w:r>
    </w:p>
    <w:p>
      <w:pPr>
        <w:numPr>
          <w:ilvl w:val="0"/>
          <w:numId w:val="1009"/>
        </w:numPr>
        <w:pStyle w:val="Compact"/>
      </w:pPr>
      <w:r>
        <w:t xml:space="preserve">Установим pandoc и необходимые расширения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65" w:name="fig:009"/>
      <w:r>
        <w:drawing>
          <wp:inline>
            <wp:extent cx="4717996" cy="2750884"/>
            <wp:effectExtent b="0" l="0" r="0" t="0"/>
            <wp:docPr descr="Figure 9: установка pandoc" title="" id="63" name="Picture"/>
            <a:graphic>
              <a:graphicData uri="http://schemas.openxmlformats.org/drawingml/2006/picture">
                <pic:pic>
                  <pic:nvPicPr>
                    <pic:cNvPr descr="image/пандок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9: установка pandoc</w:t>
      </w:r>
    </w:p>
    <w:bookmarkEnd w:id="0"/>
    <w:bookmarkEnd w:id="66"/>
    <w:bookmarkStart w:id="71" w:name="texlive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texlive</w:t>
      </w:r>
    </w:p>
    <w:p>
      <w:pPr>
        <w:numPr>
          <w:ilvl w:val="0"/>
          <w:numId w:val="1010"/>
        </w:numPr>
        <w:pStyle w:val="Compact"/>
      </w:pPr>
      <w:r>
        <w:t xml:space="preserve">Установим дистрибутив TeXlive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70" w:name="fig:010"/>
      <w:r>
        <w:drawing>
          <wp:inline>
            <wp:extent cx="4979253" cy="630090"/>
            <wp:effectExtent b="0" l="0" r="0" t="0"/>
            <wp:docPr descr="Figure 10: установка TeXlive" title="" id="68" name="Picture"/>
            <a:graphic>
              <a:graphicData uri="http://schemas.openxmlformats.org/drawingml/2006/picture">
                <pic:pic>
                  <pic:nvPicPr>
                    <pic:cNvPr descr="image/техлайв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6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10: установка TeXlive</w:t>
      </w:r>
    </w:p>
    <w:bookmarkEnd w:id="0"/>
    <w:bookmarkEnd w:id="71"/>
    <w:bookmarkStart w:id="76" w:name="домашняя-работа-рис.-fig010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Домашняя работа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75" w:name="fig:011"/>
      <w:r>
        <w:drawing>
          <wp:inline>
            <wp:extent cx="4994621" cy="1675119"/>
            <wp:effectExtent b="0" l="0" r="0" t="0"/>
            <wp:docPr descr="Figure 11: домашняя работа" title="" id="73" name="Picture"/>
            <a:graphic>
              <a:graphicData uri="http://schemas.openxmlformats.org/drawingml/2006/picture">
                <pic:pic>
                  <pic:nvPicPr>
                    <pic:cNvPr descr="image/дз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11: домашняя работа</w:t>
      </w:r>
    </w:p>
    <w:bookmarkEnd w:id="0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7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79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8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9"/>
    <w:bookmarkStart w:id="81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1"/>
    <w:bookmarkStart w:id="82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2"/>
    <w:bookmarkStart w:id="84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3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4"/>
    <w:bookmarkStart w:id="85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5"/>
    <w:bookmarkStart w:id="86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6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72" Target="media/rId7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28" Target="media/rId28.png" /><Relationship Type="http://schemas.openxmlformats.org/officeDocument/2006/relationships/image" Id="rId56" Target="media/rId56.png" /><Relationship Type="http://schemas.openxmlformats.org/officeDocument/2006/relationships/image" Id="rId67" Target="media/rId67.png" /><Relationship Type="http://schemas.openxmlformats.org/officeDocument/2006/relationships/hyperlink" Id="rId80" Target="http://www.amazon.com/Learning-bash-Shell-Programming-Nutshell/dp/0596009658" TargetMode="External" /><Relationship Type="http://schemas.openxmlformats.org/officeDocument/2006/relationships/hyperlink" Id="rId78" Target="https://www.gnu.org/software/bash/manual/" TargetMode="External" /><Relationship Type="http://schemas.openxmlformats.org/officeDocument/2006/relationships/hyperlink" Id="rId83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://www.amazon.com/Learning-bash-Shell-Programming-Nutshell/dp/0596009658" TargetMode="External" /><Relationship Type="http://schemas.openxmlformats.org/officeDocument/2006/relationships/hyperlink" Id="rId78" Target="https://www.gnu.org/software/bash/manual/" TargetMode="External" /><Relationship Type="http://schemas.openxmlformats.org/officeDocument/2006/relationships/hyperlink" Id="rId83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Кадирова М.Р. группа НКАбд-04-22</dc:creator>
  <dc:language>ru-RU</dc:language>
  <cp:keywords/>
  <dcterms:created xsi:type="dcterms:W3CDTF">2023-02-18T09:10:21Z</dcterms:created>
  <dcterms:modified xsi:type="dcterms:W3CDTF">2023-02-18T09:10:21Z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