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C2501B"/>
          <w:sz w:val="40"/>
          <w:szCs w:val="40"/>
        </w:rPr>
        <w:t xml:space="preserve">Data Collection, Cleaning, and Preprocessing for Logistics Analysis</w:t>
      </w:r>
    </w:p>
    <w:p>
      <w:pPr>
        <w:spacing w:after="240"/>
      </w:pPr>
      <w:r>
        <w:rPr>
          <w:rFonts w:ascii="Calibri" w:cs="Calibri" w:eastAsia="Calibri" w:hAnsi="Calibri"/>
          <w:color w:val="666666"/>
          <w:sz w:val="24"/>
          <w:szCs w:val="24"/>
        </w:rPr>
        <w:t xml:space="preserve">Week 2 Task Report  |  Python (pandas, NumPy, Matplotlib)</w:t>
      </w:r>
    </w:p>
    <w:p>
      <w:pPr>
        <w:pStyle w:val="Heading1"/>
        <w:spacing w:after="120" w:before="300"/>
      </w:pPr>
      <w:r>
        <w:rPr>
          <w:rFonts w:ascii="Calibri" w:cs="Calibri" w:eastAsia="Calibri" w:hAnsi="Calibri"/>
          <w:b/>
          <w:bCs/>
          <w:color w:val="C2501B"/>
          <w:sz w:val="30"/>
          <w:szCs w:val="30"/>
        </w:rPr>
        <w:t xml:space="preserve">1. Objective and Approach</w:t>
      </w:r>
    </w:p>
    <w:p>
      <w:pPr>
        <w:spacing w:after="120" w:line="276"/>
      </w:pPr>
      <w:r>
        <w:rPr>
          <w:rFonts w:ascii="Calibri" w:cs="Calibri" w:eastAsia="Calibri" w:hAnsi="Calibri"/>
          <w:sz w:val="22"/>
          <w:szCs w:val="22"/>
        </w:rPr>
        <w:t xml:space="preserve">Logistics decisions such as route planning, carrier selection, cost estimation and inventory replenishment are only as reliable as the shipment data behind them. This report documents a complete, reproducible data-preparation pipeline for a shipment-level logistics dataset: collection (simulated), cleaning, outlier handling, missing-value treatment and normalisation. Every step is justified, shown with Python code, and backed by measured before/after numbers from the pipeline that was actually executed.</w:t>
      </w:r>
    </w:p>
    <w:p>
      <w:pPr>
        <w:spacing w:after="120" w:line="276"/>
      </w:pPr>
      <w:r>
        <w:rPr>
          <w:rFonts w:ascii="Calibri" w:cs="Calibri" w:eastAsia="Calibri" w:hAnsi="Calibri"/>
          <w:sz w:val="22"/>
          <w:szCs w:val="22"/>
        </w:rPr>
        <w:t xml:space="preserve">The full source code, raw dataset, cleaned dataset and charts are available in the accompanying GitHub project (logistics-data-preprocessing).</w:t>
      </w:r>
    </w:p>
    <w:p>
      <w:pPr>
        <w:pStyle w:val="Heading1"/>
        <w:spacing w:after="120" w:before="300"/>
      </w:pPr>
      <w:r>
        <w:rPr>
          <w:rFonts w:ascii="Calibri" w:cs="Calibri" w:eastAsia="Calibri" w:hAnsi="Calibri"/>
          <w:b/>
          <w:bCs/>
          <w:color w:val="C2501B"/>
          <w:sz w:val="30"/>
          <w:szCs w:val="30"/>
        </w:rPr>
        <w:t xml:space="preserve">2. Data Collection (Simulation)</w:t>
      </w:r>
    </w:p>
    <w:p>
      <w:pPr>
        <w:spacing w:after="120" w:line="276"/>
      </w:pPr>
      <w:r>
        <w:rPr>
          <w:rFonts w:ascii="Calibri" w:cs="Calibri" w:eastAsia="Calibri" w:hAnsi="Calibri"/>
          <w:sz w:val="22"/>
          <w:szCs w:val="22"/>
        </w:rPr>
        <w:t xml:space="preserve">A publicly shared logistics dataset can differ in column names and quality from one source to another, so a transport log was simulated with a fixed random seed (numpy default_rng(42)) to make every result reproducible. The generator (generate_data.py) mimics a real shipment register and then deliberately injects realistic defects, so the cleaning pipeline has genuine work to do and each fix can be measured.</w:t>
      </w:r>
    </w:p>
    <w:p>
      <w:pPr>
        <w:pStyle w:val="Heading2"/>
        <w:spacing w:after="100" w:before="200"/>
      </w:pPr>
      <w:r>
        <w:rPr>
          <w:rFonts w:ascii="Calibri" w:cs="Calibri" w:eastAsia="Calibri" w:hAnsi="Calibri"/>
          <w:b/>
          <w:bCs/>
          <w:color w:val="333333"/>
          <w:sz w:val="25"/>
          <w:szCs w:val="25"/>
        </w:rPr>
        <w:t xml:space="preserve">2.1 Dataset characteristics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F6D9C8" w:color="auto" w:val="clear"/>
            <w:tcMar>
              <w:top w:type="dxa" w:w="60"/>
              <w:left w:type="dxa" w:w="100"/>
              <w:bottom w:type="dxa" w:w="60"/>
              <w:right w:type="dxa" w:w="100"/>
            </w:tcMar>
          </w:tcPr>
          <w:p>
            <w:r>
              <w:rPr>
                <w:rFonts w:ascii="Calibri" w:cs="Calibri" w:eastAsia="Calibri" w:hAnsi="Calibri"/>
                <w:b/>
                <w:bCs/>
                <w:sz w:val="20"/>
                <w:szCs w:val="20"/>
              </w:rPr>
              <w:t xml:space="preserve">Property</w:t>
            </w:r>
          </w:p>
        </w:tc>
        <w:tc>
          <w:tcPr>
            <w:tcW w:type="dxa" w:w="6400"/>
            <w:tcBorders>
              <w:top w:val="single" w:color="BBBBBB" w:sz="4"/>
              <w:left w:val="single" w:color="BBBBBB" w:sz="4"/>
              <w:bottom w:val="single" w:color="BBBBBB" w:sz="4"/>
              <w:right w:val="single" w:color="BBBBBB" w:sz="4"/>
            </w:tcBorders>
            <w:shd w:fill="F6D9C8" w:color="auto" w:val="clear"/>
            <w:tcMar>
              <w:top w:type="dxa" w:w="60"/>
              <w:left w:type="dxa" w:w="100"/>
              <w:bottom w:type="dxa" w:w="60"/>
              <w:right w:type="dxa" w:w="100"/>
            </w:tcMar>
          </w:tcPr>
          <w:p>
            <w:r>
              <w:rPr>
                <w:rFonts w:ascii="Calibri" w:cs="Calibri" w:eastAsia="Calibri" w:hAnsi="Calibri"/>
                <w:b/>
                <w:bCs/>
                <w:sz w:val="20"/>
                <w:szCs w:val="20"/>
              </w:rPr>
              <w:t xml:space="preserve">Description</w:t>
            </w:r>
          </w:p>
        </w:tc>
      </w:tr>
      <w:tr>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Records</w:t>
            </w:r>
          </w:p>
        </w:tc>
        <w:tc>
          <w:tcPr>
            <w:tcW w:type="dxa" w:w="6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1035 rows x 11 columns (1,000 unique shipments + 35 duplicated rows)</w:t>
            </w:r>
          </w:p>
        </w:tc>
      </w:tr>
      <w:tr>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shipment_id, ship_date</w:t>
            </w:r>
          </w:p>
        </w:tc>
        <w:tc>
          <w:tcPr>
            <w:tcW w:type="dxa" w:w="6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Unique shipment code (SHP100000 onwards) and dispatch date between January and September 2026</w:t>
            </w:r>
          </w:p>
        </w:tc>
      </w:tr>
      <w:tr>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origin, destination</w:t>
            </w:r>
          </w:p>
        </w:tc>
        <w:tc>
          <w:tcPr>
            <w:tcW w:type="dxa" w:w="6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8 Indian cities: Delhi, Mumbai, Chennai, Kolkata, Bengaluru, Hyderabad, Pune, Ahmedabad</w:t>
            </w:r>
          </w:p>
        </w:tc>
      </w:tr>
      <w:tr>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transport_mode</w:t>
            </w:r>
          </w:p>
        </w:tc>
        <w:tc>
          <w:tcPr>
            <w:tcW w:type="dxa" w:w="6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Road (about 55%), Rail (25%), Air (15%), Sea (5%)</w:t>
            </w:r>
          </w:p>
        </w:tc>
      </w:tr>
      <w:tr>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distance_km</w:t>
            </w:r>
          </w:p>
        </w:tc>
        <w:tc>
          <w:tcPr>
            <w:tcW w:type="dxa" w:w="6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Route distance, mean about 900 km</w:t>
            </w:r>
          </w:p>
        </w:tc>
      </w:tr>
      <w:tr>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weight_kg</w:t>
            </w:r>
          </w:p>
        </w:tc>
        <w:tc>
          <w:tcPr>
            <w:tcW w:type="dxa" w:w="6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Shipment weight, right-skewed (gamma distribution)</w:t>
            </w:r>
          </w:p>
        </w:tc>
      </w:tr>
      <w:tr>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shipping_hours</w:t>
            </w:r>
          </w:p>
        </w:tc>
        <w:tc>
          <w:tcPr>
            <w:tcW w:type="dxa" w:w="6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Transit time, derived from distance and mode speed plus handling time</w:t>
            </w:r>
          </w:p>
        </w:tc>
      </w:tr>
      <w:tr>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shipping_cost_inr</w:t>
            </w:r>
          </w:p>
        </w:tc>
        <w:tc>
          <w:tcPr>
            <w:tcW w:type="dxa" w:w="6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Cost in rupees, driven by distance and weight</w:t>
            </w:r>
          </w:p>
        </w:tc>
      </w:tr>
      <w:tr>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inventory_units</w:t>
            </w:r>
          </w:p>
        </w:tc>
        <w:tc>
          <w:tcPr>
            <w:tcW w:type="dxa" w:w="6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Units in stock at the origin warehouse</w:t>
            </w:r>
          </w:p>
        </w:tc>
      </w:tr>
      <w:tr>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status</w:t>
            </w:r>
          </w:p>
        </w:tc>
        <w:tc>
          <w:tcPr>
            <w:tcW w:type="dxa" w:w="6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Delivered (70%), In Transit (15%), Delayed (15%)</w:t>
            </w:r>
          </w:p>
        </w:tc>
      </w:tr>
    </w:tbl>
    <w:p>
      <w:pPr>
        <w:spacing w:after="60"/>
      </w:pPr>
      <w:r>
        <w:rPr>
          <w:rFonts w:ascii="Calibri" w:cs="Calibri" w:eastAsia="Calibri" w:hAnsi="Calibri"/>
          <w:sz w:val="22"/>
          <w:szCs w:val="22"/>
        </w:rPr>
        <w:t xml:space="preserve"/>
      </w:r>
    </w:p>
    <w:p>
      <w:pPr>
        <w:pStyle w:val="Heading2"/>
        <w:spacing w:after="100" w:before="200"/>
      </w:pPr>
      <w:r>
        <w:rPr>
          <w:rFonts w:ascii="Calibri" w:cs="Calibri" w:eastAsia="Calibri" w:hAnsi="Calibri"/>
          <w:b/>
          <w:bCs/>
          <w:color w:val="333333"/>
          <w:sz w:val="25"/>
          <w:szCs w:val="25"/>
        </w:rPr>
        <w:t xml:space="preserve">2.2 Data-quality problems injected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BBBBBB" w:sz="4"/>
              <w:left w:val="single" w:color="BBBBBB" w:sz="4"/>
              <w:bottom w:val="single" w:color="BBBBBB" w:sz="4"/>
              <w:right w:val="single" w:color="BBBBBB" w:sz="4"/>
            </w:tcBorders>
            <w:shd w:fill="F6D9C8" w:color="auto" w:val="clear"/>
            <w:tcMar>
              <w:top w:type="dxa" w:w="60"/>
              <w:left w:type="dxa" w:w="100"/>
              <w:bottom w:type="dxa" w:w="60"/>
              <w:right w:type="dxa" w:w="100"/>
            </w:tcMar>
          </w:tcPr>
          <w:p>
            <w:r>
              <w:rPr>
                <w:rFonts w:ascii="Calibri" w:cs="Calibri" w:eastAsia="Calibri" w:hAnsi="Calibri"/>
                <w:b/>
                <w:bCs/>
                <w:sz w:val="20"/>
                <w:szCs w:val="20"/>
              </w:rPr>
              <w:t xml:space="preserve">Issue</w:t>
            </w:r>
          </w:p>
        </w:tc>
        <w:tc>
          <w:tcPr>
            <w:tcW w:type="dxa" w:w="6000"/>
            <w:tcBorders>
              <w:top w:val="single" w:color="BBBBBB" w:sz="4"/>
              <w:left w:val="single" w:color="BBBBBB" w:sz="4"/>
              <w:bottom w:val="single" w:color="BBBBBB" w:sz="4"/>
              <w:right w:val="single" w:color="BBBBBB" w:sz="4"/>
            </w:tcBorders>
            <w:shd w:fill="F6D9C8" w:color="auto" w:val="clear"/>
            <w:tcMar>
              <w:top w:type="dxa" w:w="60"/>
              <w:left w:type="dxa" w:w="100"/>
              <w:bottom w:type="dxa" w:w="60"/>
              <w:right w:type="dxa" w:w="100"/>
            </w:tcMar>
          </w:tcPr>
          <w:p>
            <w:r>
              <w:rPr>
                <w:rFonts w:ascii="Calibri" w:cs="Calibri" w:eastAsia="Calibri" w:hAnsi="Calibri"/>
                <w:b/>
                <w:bCs/>
                <w:sz w:val="20"/>
                <w:szCs w:val="20"/>
              </w:rPr>
              <w:t xml:space="preserve">How it was simulated</w:t>
            </w:r>
          </w:p>
        </w:tc>
      </w:tr>
      <w:tr>
        <w:tc>
          <w:tcPr>
            <w:tcW w:type="dxa" w:w="3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Missing values</w:t>
            </w:r>
          </w:p>
        </w:tc>
        <w:tc>
          <w:tcPr>
            <w:tcW w:type="dxa" w:w="6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3% to 8% blanks in six columns (transport_mode, distance, weight, hours, cost, inventory)</w:t>
            </w:r>
          </w:p>
        </w:tc>
      </w:tr>
      <w:tr>
        <w:tc>
          <w:tcPr>
            <w:tcW w:type="dxa" w:w="3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Duplicate records</w:t>
            </w:r>
          </w:p>
        </w:tc>
        <w:tc>
          <w:tcPr>
            <w:tcW w:type="dxa" w:w="6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35 shipment rows copied (3.4% of the data), as happens when a feed is loaded twice</w:t>
            </w:r>
          </w:p>
        </w:tc>
      </w:tr>
      <w:tr>
        <w:tc>
          <w:tcPr>
            <w:tcW w:type="dxa" w:w="3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Inconsistent labels</w:t>
            </w:r>
          </w:p>
        </w:tc>
        <w:tc>
          <w:tcPr>
            <w:tcW w:type="dxa" w:w="6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Cities typed as DELHI or 'delhi ' (with trailing space); modes typed in lower case</w:t>
            </w:r>
          </w:p>
        </w:tc>
      </w:tr>
      <w:tr>
        <w:tc>
          <w:tcPr>
            <w:tcW w:type="dxa" w:w="3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Outliers</w:t>
            </w:r>
          </w:p>
        </w:tc>
        <w:tc>
          <w:tcPr>
            <w:tcW w:type="dxa" w:w="6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12 impossible transit times (900 to 2,500 hours), 10 weights of 15 to 40 tonnes, 8 costs above Rs 60,000</w:t>
            </w:r>
          </w:p>
        </w:tc>
      </w:tr>
      <w:tr>
        <w:tc>
          <w:tcPr>
            <w:tcW w:type="dxa" w:w="3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Invalid values</w:t>
            </w:r>
          </w:p>
        </w:tc>
        <w:tc>
          <w:tcPr>
            <w:tcW w:type="dxa" w:w="6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6 negative distances</w:t>
            </w:r>
          </w:p>
        </w:tc>
      </w:tr>
    </w:tbl>
    <w:p>
      <w:pPr>
        <w:spacing w:after="60"/>
      </w:pPr>
      <w:r>
        <w:rPr>
          <w:rFonts w:ascii="Calibri" w:cs="Calibri" w:eastAsia="Calibri" w:hAnsi="Calibri"/>
          <w:sz w:val="22"/>
          <w:szCs w:val="22"/>
        </w:rPr>
        <w:t xml:space="preserve"/>
      </w:r>
    </w:p>
    <w:p>
      <w:pPr>
        <w:pStyle w:val="Heading2"/>
        <w:spacing w:after="100" w:before="200"/>
      </w:pPr>
      <w:r>
        <w:rPr>
          <w:rFonts w:ascii="Calibri" w:cs="Calibri" w:eastAsia="Calibri" w:hAnsi="Calibri"/>
          <w:b/>
          <w:bCs/>
          <w:color w:val="333333"/>
          <w:sz w:val="25"/>
          <w:szCs w:val="25"/>
        </w:rPr>
        <w:t xml:space="preserve">2.3 First inspection</w:t>
      </w:r>
    </w:p>
    <w:p>
      <w:pPr>
        <w:spacing w:after="120" w:line="276"/>
      </w:pPr>
      <w:r>
        <w:rPr>
          <w:rFonts w:ascii="Calibri" w:cs="Calibri" w:eastAsia="Calibri" w:hAnsi="Calibri"/>
          <w:sz w:val="22"/>
          <w:szCs w:val="22"/>
        </w:rPr>
        <w:t xml:space="preserve">The code below loads the file and prints a structure and missing-value summary. This is always the first step because it tells us which cleaning techniques are required.</w:t>
      </w:r>
    </w:p>
    <w:p>
      <w:pPr>
        <w:shd w:fill="F3F3F3" w:val="clear"/>
        <w:spacing w:after="0" w:line="252"/>
        <w:ind w:left="120" w:right="120"/>
      </w:pPr>
      <w:r>
        <w:rPr>
          <w:rFonts w:ascii="Consolas" w:cs="Consolas" w:eastAsia="Consolas" w:hAnsi="Consolas"/>
          <w:sz w:val="19"/>
          <w:szCs w:val="19"/>
        </w:rPr>
        <w:t xml:space="preserve">import pandas as pd</w:t>
      </w:r>
    </w:p>
    <w:p>
      <w:pPr>
        <w:shd w:fill="F3F3F3" w:val="clear"/>
        <w:spacing w:after="0" w:line="252"/>
        <w:ind w:left="120" w:right="120"/>
      </w:pPr>
      <w:r>
        <w:rPr>
          <w:rFonts w:ascii="Consolas" w:cs="Consolas" w:eastAsia="Consolas" w:hAnsi="Consolas"/>
          <w:sz w:val="19"/>
          <w:szCs w:val="19"/>
        </w:rPr>
        <w:t xml:space="preserve">df = pd.read_csv('raw_logistics_data.csv', parse_dates=['ship_date'])</w:t>
      </w:r>
    </w:p>
    <w:p>
      <w:pPr>
        <w:shd w:fill="F3F3F3" w:val="clear"/>
        <w:spacing w:after="0" w:line="252"/>
        <w:ind w:left="120" w:right="120"/>
      </w:pPr>
      <w:r>
        <w:rPr>
          <w:rFonts w:ascii="Consolas" w:cs="Consolas" w:eastAsia="Consolas" w:hAnsi="Consolas"/>
          <w:sz w:val="19"/>
          <w:szCs w:val="19"/>
        </w:rPr>
        <w:t xml:space="preserve">print(df.shape)                 # (1035, 11)</w:t>
      </w:r>
    </w:p>
    <w:p>
      <w:pPr>
        <w:shd w:fill="F3F3F3" w:val="clear"/>
        <w:spacing w:after="0" w:line="252"/>
        <w:ind w:left="120" w:right="120"/>
      </w:pPr>
      <w:r>
        <w:rPr>
          <w:rFonts w:ascii="Consolas" w:cs="Consolas" w:eastAsia="Consolas" w:hAnsi="Consolas"/>
          <w:sz w:val="19"/>
          <w:szCs w:val="19"/>
        </w:rPr>
        <w:t xml:space="preserve">print(df.isna().sum())          # missing values per column</w:t>
      </w:r>
    </w:p>
    <w:p>
      <w:pPr>
        <w:shd w:fill="F3F3F3" w:val="clear"/>
        <w:spacing w:after="0" w:line="252"/>
        <w:ind w:left="120" w:right="120"/>
      </w:pPr>
      <w:r>
        <w:rPr>
          <w:rFonts w:ascii="Consolas" w:cs="Consolas" w:eastAsia="Consolas" w:hAnsi="Consolas"/>
          <w:sz w:val="19"/>
          <w:szCs w:val="19"/>
        </w:rPr>
        <w:t xml:space="preserve">print(df.describe())            # summary statistics</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Missing values found in the raw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rPr>
          <w:tblHeader/>
        </w:trPr>
        <w:tc>
          <w:tcPr>
            <w:tcW w:type="dxa" w:w="3000"/>
            <w:tcBorders>
              <w:top w:val="single" w:color="BBBBBB" w:sz="4"/>
              <w:left w:val="single" w:color="BBBBBB" w:sz="4"/>
              <w:bottom w:val="single" w:color="BBBBBB" w:sz="4"/>
              <w:right w:val="single" w:color="BBBBBB" w:sz="4"/>
            </w:tcBorders>
            <w:shd w:fill="F6D9C8" w:color="auto" w:val="clear"/>
            <w:tcMar>
              <w:top w:type="dxa" w:w="60"/>
              <w:left w:type="dxa" w:w="100"/>
              <w:bottom w:type="dxa" w:w="60"/>
              <w:right w:type="dxa" w:w="100"/>
            </w:tcMar>
          </w:tcPr>
          <w:p>
            <w:r>
              <w:rPr>
                <w:rFonts w:ascii="Calibri" w:cs="Calibri" w:eastAsia="Calibri" w:hAnsi="Calibri"/>
                <w:b/>
                <w:bCs/>
                <w:sz w:val="20"/>
                <w:szCs w:val="20"/>
              </w:rPr>
              <w:t xml:space="preserve">Column</w:t>
            </w:r>
          </w:p>
        </w:tc>
        <w:tc>
          <w:tcPr>
            <w:tcW w:type="dxa" w:w="2000"/>
            <w:tcBorders>
              <w:top w:val="single" w:color="BBBBBB" w:sz="4"/>
              <w:left w:val="single" w:color="BBBBBB" w:sz="4"/>
              <w:bottom w:val="single" w:color="BBBBBB" w:sz="4"/>
              <w:right w:val="single" w:color="BBBBBB" w:sz="4"/>
            </w:tcBorders>
            <w:shd w:fill="F6D9C8" w:color="auto" w:val="clear"/>
            <w:tcMar>
              <w:top w:type="dxa" w:w="60"/>
              <w:left w:type="dxa" w:w="100"/>
              <w:bottom w:type="dxa" w:w="60"/>
              <w:right w:type="dxa" w:w="100"/>
            </w:tcMar>
          </w:tcPr>
          <w:p>
            <w:r>
              <w:rPr>
                <w:rFonts w:ascii="Calibri" w:cs="Calibri" w:eastAsia="Calibri" w:hAnsi="Calibri"/>
                <w:b/>
                <w:bCs/>
                <w:sz w:val="20"/>
                <w:szCs w:val="20"/>
              </w:rPr>
              <w:t xml:space="preserve">Missing count</w:t>
            </w:r>
          </w:p>
        </w:tc>
        <w:tc>
          <w:tcPr>
            <w:tcW w:type="dxa" w:w="2000"/>
            <w:tcBorders>
              <w:top w:val="single" w:color="BBBBBB" w:sz="4"/>
              <w:left w:val="single" w:color="BBBBBB" w:sz="4"/>
              <w:bottom w:val="single" w:color="BBBBBB" w:sz="4"/>
              <w:right w:val="single" w:color="BBBBBB" w:sz="4"/>
            </w:tcBorders>
            <w:shd w:fill="F6D9C8" w:color="auto" w:val="clear"/>
            <w:tcMar>
              <w:top w:type="dxa" w:w="60"/>
              <w:left w:type="dxa" w:w="100"/>
              <w:bottom w:type="dxa" w:w="60"/>
              <w:right w:type="dxa" w:w="100"/>
            </w:tcMar>
          </w:tcPr>
          <w:p>
            <w:r>
              <w:rPr>
                <w:rFonts w:ascii="Calibri" w:cs="Calibri" w:eastAsia="Calibri" w:hAnsi="Calibri"/>
                <w:b/>
                <w:bCs/>
                <w:sz w:val="20"/>
                <w:szCs w:val="20"/>
              </w:rPr>
              <w:t xml:space="preserve">% of 1,035 rows</w:t>
            </w:r>
          </w:p>
        </w:tc>
        <w:tc>
          <w:tcPr>
            <w:tcW w:type="dxa" w:w="2000"/>
            <w:tcBorders>
              <w:top w:val="single" w:color="BBBBBB" w:sz="4"/>
              <w:left w:val="single" w:color="BBBBBB" w:sz="4"/>
              <w:bottom w:val="single" w:color="BBBBBB" w:sz="4"/>
              <w:right w:val="single" w:color="BBBBBB" w:sz="4"/>
            </w:tcBorders>
            <w:shd w:fill="F6D9C8" w:color="auto" w:val="clear"/>
            <w:tcMar>
              <w:top w:type="dxa" w:w="60"/>
              <w:left w:type="dxa" w:w="100"/>
              <w:bottom w:type="dxa" w:w="60"/>
              <w:right w:type="dxa" w:w="100"/>
            </w:tcMar>
          </w:tcPr>
          <w:p>
            <w:r>
              <w:rPr>
                <w:rFonts w:ascii="Calibri" w:cs="Calibri" w:eastAsia="Calibri" w:hAnsi="Calibri"/>
                <w:b/>
                <w:bCs/>
                <w:sz w:val="20"/>
                <w:szCs w:val="20"/>
              </w:rPr>
              <w:t xml:space="preserve">Dtype</w:t>
            </w:r>
          </w:p>
        </w:tc>
      </w:tr>
      <w:tr>
        <w:tc>
          <w:tcPr>
            <w:tcW w:type="dxa" w:w="3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transport_mode</w:t>
            </w:r>
          </w:p>
        </w:tc>
        <w:tc>
          <w:tcPr>
            <w:tcW w:type="dxa" w:w="2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30</w:t>
            </w:r>
          </w:p>
        </w:tc>
        <w:tc>
          <w:tcPr>
            <w:tcW w:type="dxa" w:w="2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2.9%</w:t>
            </w:r>
          </w:p>
        </w:tc>
        <w:tc>
          <w:tcPr>
            <w:tcW w:type="dxa" w:w="2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text</w:t>
            </w:r>
          </w:p>
        </w:tc>
      </w:tr>
      <w:tr>
        <w:tc>
          <w:tcPr>
            <w:tcW w:type="dxa" w:w="3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distance_km</w:t>
            </w:r>
          </w:p>
        </w:tc>
        <w:tc>
          <w:tcPr>
            <w:tcW w:type="dxa" w:w="2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65</w:t>
            </w:r>
          </w:p>
        </w:tc>
        <w:tc>
          <w:tcPr>
            <w:tcW w:type="dxa" w:w="2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6.3%</w:t>
            </w:r>
          </w:p>
        </w:tc>
        <w:tc>
          <w:tcPr>
            <w:tcW w:type="dxa" w:w="2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float</w:t>
            </w:r>
          </w:p>
        </w:tc>
      </w:tr>
      <w:tr>
        <w:tc>
          <w:tcPr>
            <w:tcW w:type="dxa" w:w="3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weight_kg</w:t>
            </w:r>
          </w:p>
        </w:tc>
        <w:tc>
          <w:tcPr>
            <w:tcW w:type="dxa" w:w="2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52</w:t>
            </w:r>
          </w:p>
        </w:tc>
        <w:tc>
          <w:tcPr>
            <w:tcW w:type="dxa" w:w="2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5.0%</w:t>
            </w:r>
          </w:p>
        </w:tc>
        <w:tc>
          <w:tcPr>
            <w:tcW w:type="dxa" w:w="2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float</w:t>
            </w:r>
          </w:p>
        </w:tc>
      </w:tr>
      <w:tr>
        <w:tc>
          <w:tcPr>
            <w:tcW w:type="dxa" w:w="3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shipping_hours</w:t>
            </w:r>
          </w:p>
        </w:tc>
        <w:tc>
          <w:tcPr>
            <w:tcW w:type="dxa" w:w="2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81</w:t>
            </w:r>
          </w:p>
        </w:tc>
        <w:tc>
          <w:tcPr>
            <w:tcW w:type="dxa" w:w="2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7.8%</w:t>
            </w:r>
          </w:p>
        </w:tc>
        <w:tc>
          <w:tcPr>
            <w:tcW w:type="dxa" w:w="2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float</w:t>
            </w:r>
          </w:p>
        </w:tc>
      </w:tr>
      <w:tr>
        <w:tc>
          <w:tcPr>
            <w:tcW w:type="dxa" w:w="3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shipping_cost_inr</w:t>
            </w:r>
          </w:p>
        </w:tc>
        <w:tc>
          <w:tcPr>
            <w:tcW w:type="dxa" w:w="2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39</w:t>
            </w:r>
          </w:p>
        </w:tc>
        <w:tc>
          <w:tcPr>
            <w:tcW w:type="dxa" w:w="2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3.8%</w:t>
            </w:r>
          </w:p>
        </w:tc>
        <w:tc>
          <w:tcPr>
            <w:tcW w:type="dxa" w:w="2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float</w:t>
            </w:r>
          </w:p>
        </w:tc>
      </w:tr>
      <w:tr>
        <w:tc>
          <w:tcPr>
            <w:tcW w:type="dxa" w:w="3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inventory_units</w:t>
            </w:r>
          </w:p>
        </w:tc>
        <w:tc>
          <w:tcPr>
            <w:tcW w:type="dxa" w:w="2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71</w:t>
            </w:r>
          </w:p>
        </w:tc>
        <w:tc>
          <w:tcPr>
            <w:tcW w:type="dxa" w:w="2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6.9%</w:t>
            </w:r>
          </w:p>
        </w:tc>
        <w:tc>
          <w:tcPr>
            <w:tcW w:type="dxa" w:w="2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float</w:t>
            </w:r>
          </w:p>
        </w:tc>
      </w:tr>
    </w:tbl>
    <w:p>
      <w:pPr>
        <w:spacing w:after="80" w:before="80"/>
        <w:jc w:val="center"/>
      </w:pPr>
      <w:r>
        <w:drawing>
          <wp:inline distT="0" distB="0" distL="0" distR="0">
            <wp:extent cx="4000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057400"/>
                    </a:xfrm>
                    <a:prstGeom prst="rect">
                      <a:avLst/>
                    </a:prstGeom>
                  </pic:spPr>
                </pic:pic>
              </a:graphicData>
            </a:graphic>
          </wp:inline>
        </w:drawing>
      </w:r>
    </w:p>
    <w:p>
      <w:pPr>
        <w:spacing w:after="160"/>
        <w:jc w:val="center"/>
      </w:pPr>
      <w:r>
        <w:rPr>
          <w:rFonts w:ascii="Calibri" w:cs="Calibri" w:eastAsia="Calibri" w:hAnsi="Calibri"/>
          <w:i/>
          <w:iCs/>
          <w:color w:val="666666"/>
          <w:sz w:val="18"/>
          <w:szCs w:val="18"/>
        </w:rPr>
        <w:t xml:space="preserve">Figure 1: Missing values per column in the raw dataset</w:t>
      </w:r>
    </w:p>
    <w:p>
      <w:pPr>
        <w:pStyle w:val="Heading1"/>
        <w:spacing w:after="120" w:before="300"/>
      </w:pPr>
      <w:r>
        <w:rPr>
          <w:rFonts w:ascii="Calibri" w:cs="Calibri" w:eastAsia="Calibri" w:hAnsi="Calibri"/>
          <w:b/>
          <w:bCs/>
          <w:color w:val="C2501B"/>
          <w:sz w:val="30"/>
          <w:szCs w:val="30"/>
        </w:rPr>
        <w:t xml:space="preserve">3. Data Cleaning: Issues, Fixes and Reasons</w:t>
      </w:r>
    </w:p>
    <w:p>
      <w:pPr>
        <w:spacing w:after="120" w:line="276"/>
      </w:pPr>
      <w:r>
        <w:rPr>
          <w:rFonts w:ascii="Calibri" w:cs="Calibri" w:eastAsia="Calibri" w:hAnsi="Calibri"/>
          <w:sz w:val="22"/>
          <w:szCs w:val="22"/>
        </w:rPr>
        <w:t xml:space="preserve">The pipeline is ordered deliberately: duplicates first (so they do not distort statistics), then labels and invalid values, then outliers, and only then imputation. Imputing before removing outliers would let extreme values contaminate the replacement values.</w:t>
      </w:r>
    </w:p>
    <w:p>
      <w:pPr>
        <w:pStyle w:val="Heading2"/>
        <w:spacing w:after="100" w:before="200"/>
      </w:pPr>
      <w:r>
        <w:rPr>
          <w:rFonts w:ascii="Calibri" w:cs="Calibri" w:eastAsia="Calibri" w:hAnsi="Calibri"/>
          <w:b/>
          <w:bCs/>
          <w:color w:val="333333"/>
          <w:sz w:val="25"/>
          <w:szCs w:val="25"/>
        </w:rPr>
        <w:t xml:space="preserve">Step 1: Remove duplicate records</w:t>
      </w:r>
    </w:p>
    <w:p>
      <w:pPr>
        <w:spacing w:after="120" w:line="276"/>
      </w:pPr>
      <w:r>
        <w:rPr>
          <w:rFonts w:ascii="Calibri" w:cs="Calibri" w:eastAsia="Calibri" w:hAnsi="Calibri"/>
          <w:sz w:val="22"/>
          <w:szCs w:val="22"/>
        </w:rPr>
        <w:t xml:space="preserve">Issue: 35 of 1,035 rows were exact copies of other rows. Duplicates double-count shipments, inflating volumes and revenue. Fix: drop_duplicates() keeps the first occurrence. Result: rows reduced from 1,035 to 1,000.</w:t>
      </w:r>
    </w:p>
    <w:p>
      <w:pPr>
        <w:shd w:fill="F3F3F3" w:val="clear"/>
        <w:spacing w:after="0" w:line="252"/>
        <w:ind w:left="120" w:right="120"/>
      </w:pPr>
      <w:r>
        <w:rPr>
          <w:rFonts w:ascii="Consolas" w:cs="Consolas" w:eastAsia="Consolas" w:hAnsi="Consolas"/>
          <w:sz w:val="19"/>
          <w:szCs w:val="19"/>
        </w:rPr>
        <w:t xml:space="preserve">n_dup = int(df.duplicated().sum())          # 35</w:t>
      </w:r>
    </w:p>
    <w:p>
      <w:pPr>
        <w:shd w:fill="F3F3F3" w:val="clear"/>
        <w:spacing w:after="0" w:line="252"/>
        <w:ind w:left="120" w:right="120"/>
      </w:pPr>
      <w:r>
        <w:rPr>
          <w:rFonts w:ascii="Consolas" w:cs="Consolas" w:eastAsia="Consolas" w:hAnsi="Consolas"/>
          <w:sz w:val="19"/>
          <w:szCs w:val="19"/>
        </w:rPr>
        <w:t xml:space="preserve">df = df.drop_duplicates().reset_index(drop=True)</w:t>
      </w:r>
    </w:p>
    <w:p>
      <w:pPr>
        <w:spacing w:after="60"/>
      </w:pPr>
      <w:r>
        <w:rPr>
          <w:rFonts w:ascii="Calibri" w:cs="Calibri" w:eastAsia="Calibri" w:hAnsi="Calibri"/>
          <w:sz w:val="22"/>
          <w:szCs w:val="22"/>
        </w:rPr>
        <w:t xml:space="preserve"/>
      </w:r>
    </w:p>
    <w:p>
      <w:pPr>
        <w:pStyle w:val="Heading2"/>
        <w:spacing w:after="100" w:before="200"/>
      </w:pPr>
      <w:r>
        <w:rPr>
          <w:rFonts w:ascii="Calibri" w:cs="Calibri" w:eastAsia="Calibri" w:hAnsi="Calibri"/>
          <w:b/>
          <w:bCs/>
          <w:color w:val="333333"/>
          <w:sz w:val="25"/>
          <w:szCs w:val="25"/>
        </w:rPr>
        <w:t xml:space="preserve">Step 2: Standardise categorical labels</w:t>
      </w:r>
    </w:p>
    <w:p>
      <w:pPr>
        <w:spacing w:after="120" w:line="276"/>
      </w:pPr>
      <w:r>
        <w:rPr>
          <w:rFonts w:ascii="Calibri" w:cs="Calibri" w:eastAsia="Calibri" w:hAnsi="Calibri"/>
          <w:sz w:val="22"/>
          <w:szCs w:val="22"/>
        </w:rPr>
        <w:t xml:space="preserve">Issue: the same city and mode appeared under several spellings. Before cleaning, origin had 16 distinct values (for example AHMEDABAD and Ahmedabad) and transport_mode had 8 (road and Road). Grouping by these columns would have split one city into two groups. Fix: strip whitespace and apply title case. Result: origin 16 to 8 distinct values and transport_mode 8 to 4.</w:t>
      </w:r>
    </w:p>
    <w:p>
      <w:pPr>
        <w:shd w:fill="F3F3F3" w:val="clear"/>
        <w:spacing w:after="0" w:line="252"/>
        <w:ind w:left="120" w:right="120"/>
      </w:pPr>
      <w:r>
        <w:rPr>
          <w:rFonts w:ascii="Consolas" w:cs="Consolas" w:eastAsia="Consolas" w:hAnsi="Consolas"/>
          <w:sz w:val="19"/>
          <w:szCs w:val="19"/>
        </w:rPr>
        <w:t xml:space="preserve">for col in ['origin', 'destination', 'transport_mode']:</w:t>
      </w:r>
    </w:p>
    <w:p>
      <w:pPr>
        <w:shd w:fill="F3F3F3" w:val="clear"/>
        <w:spacing w:after="0" w:line="252"/>
        <w:ind w:left="120" w:right="120"/>
      </w:pPr>
      <w:r>
        <w:rPr>
          <w:rFonts w:ascii="Consolas" w:cs="Consolas" w:eastAsia="Consolas" w:hAnsi="Consolas"/>
          <w:sz w:val="19"/>
          <w:szCs w:val="19"/>
        </w:rPr>
        <w:t xml:space="preserve">    df[col] = df[col].str.strip().str.title()</w:t>
      </w:r>
    </w:p>
    <w:p>
      <w:pPr>
        <w:spacing w:after="60"/>
      </w:pPr>
      <w:r>
        <w:rPr>
          <w:rFonts w:ascii="Calibri" w:cs="Calibri" w:eastAsia="Calibri" w:hAnsi="Calibri"/>
          <w:sz w:val="22"/>
          <w:szCs w:val="22"/>
        </w:rPr>
        <w:t xml:space="preserve"/>
      </w:r>
    </w:p>
    <w:p>
      <w:pPr>
        <w:pStyle w:val="Heading2"/>
        <w:spacing w:after="100" w:before="200"/>
      </w:pPr>
      <w:r>
        <w:rPr>
          <w:rFonts w:ascii="Calibri" w:cs="Calibri" w:eastAsia="Calibri" w:hAnsi="Calibri"/>
          <w:b/>
          <w:bCs/>
          <w:color w:val="333333"/>
          <w:sz w:val="25"/>
          <w:szCs w:val="25"/>
        </w:rPr>
        <w:t xml:space="preserve">Step 3: Fix invalid values</w:t>
      </w:r>
    </w:p>
    <w:p>
      <w:pPr>
        <w:spacing w:after="120" w:line="276"/>
      </w:pPr>
      <w:r>
        <w:rPr>
          <w:rFonts w:ascii="Calibri" w:cs="Calibri" w:eastAsia="Calibri" w:hAnsi="Calibri"/>
          <w:sz w:val="22"/>
          <w:szCs w:val="22"/>
        </w:rPr>
        <w:t xml:space="preserve">Issue: 6 shipments had negative distances, for example shipment SHP100314 with -740.6 km. Distance cannot be negative, so these are entry errors. Fix: the invalid values were converted to missing (NaN) so that they are handled by the imputation step instead of silently remaining in the data.</w:t>
      </w:r>
    </w:p>
    <w:p>
      <w:pPr>
        <w:shd w:fill="F3F3F3" w:val="clear"/>
        <w:spacing w:after="0" w:line="252"/>
        <w:ind w:left="120" w:right="120"/>
      </w:pPr>
      <w:r>
        <w:rPr>
          <w:rFonts w:ascii="Consolas" w:cs="Consolas" w:eastAsia="Consolas" w:hAnsi="Consolas"/>
          <w:sz w:val="19"/>
          <w:szCs w:val="19"/>
        </w:rPr>
        <w:t xml:space="preserve">df.loc[df['distance_km'] &lt; 0, 'distance_km'] = np.nan</w:t>
      </w:r>
    </w:p>
    <w:p>
      <w:pPr>
        <w:spacing w:after="60"/>
      </w:pPr>
      <w:r>
        <w:rPr>
          <w:rFonts w:ascii="Calibri" w:cs="Calibri" w:eastAsia="Calibri" w:hAnsi="Calibri"/>
          <w:sz w:val="22"/>
          <w:szCs w:val="22"/>
        </w:rPr>
        <w:t xml:space="preserve"/>
      </w:r>
    </w:p>
    <w:p>
      <w:pPr>
        <w:pStyle w:val="Heading2"/>
        <w:spacing w:after="100" w:before="200"/>
      </w:pPr>
      <w:r>
        <w:rPr>
          <w:rFonts w:ascii="Calibri" w:cs="Calibri" w:eastAsia="Calibri" w:hAnsi="Calibri"/>
          <w:b/>
          <w:bCs/>
          <w:color w:val="333333"/>
          <w:sz w:val="25"/>
          <w:szCs w:val="25"/>
        </w:rPr>
        <w:t xml:space="preserve">Step 4: Detect and treat outliers (IQR method)</w:t>
      </w:r>
    </w:p>
    <w:p>
      <w:pPr>
        <w:spacing w:after="120" w:line="276"/>
      </w:pPr>
      <w:r>
        <w:rPr>
          <w:rFonts w:ascii="Calibri" w:cs="Calibri" w:eastAsia="Calibri" w:hAnsi="Calibri"/>
          <w:sz w:val="22"/>
          <w:szCs w:val="22"/>
        </w:rPr>
        <w:t xml:space="preserve">The interquartile range rule flags a value as an outlier if it lies below Q1 - 1.5 x IQR or above Q3 + 1.5 x IQR. It was chosen over the z-score because the weight and cost columns are skewed, and the z-score itself relies on the mean and standard deviation that outliers distort.</w:t>
      </w:r>
    </w:p>
    <w:p>
      <w:pPr>
        <w:shd w:fill="F3F3F3" w:val="clear"/>
        <w:spacing w:after="0" w:line="252"/>
        <w:ind w:left="120" w:right="120"/>
      </w:pPr>
      <w:r>
        <w:rPr>
          <w:rFonts w:ascii="Consolas" w:cs="Consolas" w:eastAsia="Consolas" w:hAnsi="Consolas"/>
          <w:sz w:val="19"/>
          <w:szCs w:val="19"/>
        </w:rPr>
        <w:t xml:space="preserve">for col in ['shipping_hours', 'weight_kg', 'shipping_cost_inr']:</w:t>
      </w:r>
    </w:p>
    <w:p>
      <w:pPr>
        <w:shd w:fill="F3F3F3" w:val="clear"/>
        <w:spacing w:after="0" w:line="252"/>
        <w:ind w:left="120" w:right="120"/>
      </w:pPr>
      <w:r>
        <w:rPr>
          <w:rFonts w:ascii="Consolas" w:cs="Consolas" w:eastAsia="Consolas" w:hAnsi="Consolas"/>
          <w:sz w:val="19"/>
          <w:szCs w:val="19"/>
        </w:rPr>
        <w:t xml:space="preserve">    q1, q3 = df[col].quantile([0.25, 0.75])</w:t>
      </w:r>
    </w:p>
    <w:p>
      <w:pPr>
        <w:shd w:fill="F3F3F3" w:val="clear"/>
        <w:spacing w:after="0" w:line="252"/>
        <w:ind w:left="120" w:right="120"/>
      </w:pPr>
      <w:r>
        <w:rPr>
          <w:rFonts w:ascii="Consolas" w:cs="Consolas" w:eastAsia="Consolas" w:hAnsi="Consolas"/>
          <w:sz w:val="19"/>
          <w:szCs w:val="19"/>
        </w:rPr>
        <w:t xml:space="preserve">    iqr = q3 - q1</w:t>
      </w:r>
    </w:p>
    <w:p>
      <w:pPr>
        <w:shd w:fill="F3F3F3" w:val="clear"/>
        <w:spacing w:after="0" w:line="252"/>
        <w:ind w:left="120" w:right="120"/>
      </w:pPr>
      <w:r>
        <w:rPr>
          <w:rFonts w:ascii="Consolas" w:cs="Consolas" w:eastAsia="Consolas" w:hAnsi="Consolas"/>
          <w:sz w:val="19"/>
          <w:szCs w:val="19"/>
        </w:rPr>
        <w:t xml:space="preserve">    lo, hi = q1 - 1.5 * iqr, q3 + 1.5 * iqr</w:t>
      </w:r>
    </w:p>
    <w:p>
      <w:pPr>
        <w:shd w:fill="F3F3F3" w:val="clear"/>
        <w:spacing w:after="0" w:line="252"/>
        <w:ind w:left="120" w:right="120"/>
      </w:pPr>
      <w:r>
        <w:rPr>
          <w:rFonts w:ascii="Consolas" w:cs="Consolas" w:eastAsia="Consolas" w:hAnsi="Consolas"/>
          <w:sz w:val="19"/>
          <w:szCs w:val="19"/>
        </w:rPr>
        <w:t xml:space="preserve">    mask = (df[col] &lt; lo) | (df[col] &gt; hi)</w:t>
      </w:r>
    </w:p>
    <w:p>
      <w:pPr>
        <w:shd w:fill="F3F3F3" w:val="clear"/>
        <w:spacing w:after="0" w:line="252"/>
        <w:ind w:left="120" w:right="120"/>
      </w:pPr>
      <w:r>
        <w:rPr>
          <w:rFonts w:ascii="Consolas" w:cs="Consolas" w:eastAsia="Consolas" w:hAnsi="Consolas"/>
          <w:sz w:val="19"/>
          <w:szCs w:val="19"/>
        </w:rPr>
        <w:t xml:space="preserve">    df.loc[mask, col] = np.nan      # re-imputed in the next step</w:t>
      </w:r>
    </w:p>
    <w:p>
      <w:pPr>
        <w:spacing w:after="60"/>
      </w:pPr>
      <w:r>
        <w:rPr>
          <w:rFonts w:ascii="Calibri" w:cs="Calibri" w:eastAsia="Calibri" w:hAnsi="Calibri"/>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1800"/>
      </w:tblGrid>
      <w:tr>
        <w:trPr>
          <w:tblHeader/>
        </w:trPr>
        <w:tc>
          <w:tcPr>
            <w:tcW w:type="dxa" w:w="2600"/>
            <w:tcBorders>
              <w:top w:val="single" w:color="BBBBBB" w:sz="4"/>
              <w:left w:val="single" w:color="BBBBBB" w:sz="4"/>
              <w:bottom w:val="single" w:color="BBBBBB" w:sz="4"/>
              <w:right w:val="single" w:color="BBBBBB" w:sz="4"/>
            </w:tcBorders>
            <w:shd w:fill="F6D9C8" w:color="auto" w:val="clear"/>
            <w:tcMar>
              <w:top w:type="dxa" w:w="60"/>
              <w:left w:type="dxa" w:w="100"/>
              <w:bottom w:type="dxa" w:w="60"/>
              <w:right w:type="dxa" w:w="100"/>
            </w:tcMar>
          </w:tcPr>
          <w:p>
            <w:r>
              <w:rPr>
                <w:rFonts w:ascii="Calibri" w:cs="Calibri" w:eastAsia="Calibri" w:hAnsi="Calibri"/>
                <w:b/>
                <w:bCs/>
                <w:sz w:val="20"/>
                <w:szCs w:val="20"/>
              </w:rPr>
              <w:t xml:space="preserve">Column</w:t>
            </w:r>
          </w:p>
        </w:tc>
        <w:tc>
          <w:tcPr>
            <w:tcW w:type="dxa" w:w="2300"/>
            <w:tcBorders>
              <w:top w:val="single" w:color="BBBBBB" w:sz="4"/>
              <w:left w:val="single" w:color="BBBBBB" w:sz="4"/>
              <w:bottom w:val="single" w:color="BBBBBB" w:sz="4"/>
              <w:right w:val="single" w:color="BBBBBB" w:sz="4"/>
            </w:tcBorders>
            <w:shd w:fill="F6D9C8" w:color="auto" w:val="clear"/>
            <w:tcMar>
              <w:top w:type="dxa" w:w="60"/>
              <w:left w:type="dxa" w:w="100"/>
              <w:bottom w:type="dxa" w:w="60"/>
              <w:right w:type="dxa" w:w="100"/>
            </w:tcMar>
          </w:tcPr>
          <w:p>
            <w:r>
              <w:rPr>
                <w:rFonts w:ascii="Calibri" w:cs="Calibri" w:eastAsia="Calibri" w:hAnsi="Calibri"/>
                <w:b/>
                <w:bCs/>
                <w:sz w:val="20"/>
                <w:szCs w:val="20"/>
              </w:rPr>
              <w:t xml:space="preserve">Lower bound</w:t>
            </w:r>
          </w:p>
        </w:tc>
        <w:tc>
          <w:tcPr>
            <w:tcW w:type="dxa" w:w="2300"/>
            <w:tcBorders>
              <w:top w:val="single" w:color="BBBBBB" w:sz="4"/>
              <w:left w:val="single" w:color="BBBBBB" w:sz="4"/>
              <w:bottom w:val="single" w:color="BBBBBB" w:sz="4"/>
              <w:right w:val="single" w:color="BBBBBB" w:sz="4"/>
            </w:tcBorders>
            <w:shd w:fill="F6D9C8" w:color="auto" w:val="clear"/>
            <w:tcMar>
              <w:top w:type="dxa" w:w="60"/>
              <w:left w:type="dxa" w:w="100"/>
              <w:bottom w:type="dxa" w:w="60"/>
              <w:right w:type="dxa" w:w="100"/>
            </w:tcMar>
          </w:tcPr>
          <w:p>
            <w:r>
              <w:rPr>
                <w:rFonts w:ascii="Calibri" w:cs="Calibri" w:eastAsia="Calibri" w:hAnsi="Calibri"/>
                <w:b/>
                <w:bCs/>
                <w:sz w:val="20"/>
                <w:szCs w:val="20"/>
              </w:rPr>
              <w:t xml:space="preserve">Upper bound</w:t>
            </w:r>
          </w:p>
        </w:tc>
        <w:tc>
          <w:tcPr>
            <w:tcW w:type="dxa" w:w="1800"/>
            <w:tcBorders>
              <w:top w:val="single" w:color="BBBBBB" w:sz="4"/>
              <w:left w:val="single" w:color="BBBBBB" w:sz="4"/>
              <w:bottom w:val="single" w:color="BBBBBB" w:sz="4"/>
              <w:right w:val="single" w:color="BBBBBB" w:sz="4"/>
            </w:tcBorders>
            <w:shd w:fill="F6D9C8" w:color="auto" w:val="clear"/>
            <w:tcMar>
              <w:top w:type="dxa" w:w="60"/>
              <w:left w:type="dxa" w:w="100"/>
              <w:bottom w:type="dxa" w:w="60"/>
              <w:right w:type="dxa" w:w="100"/>
            </w:tcMar>
          </w:tcPr>
          <w:p>
            <w:r>
              <w:rPr>
                <w:rFonts w:ascii="Calibri" w:cs="Calibri" w:eastAsia="Calibri" w:hAnsi="Calibri"/>
                <w:b/>
                <w:bCs/>
                <w:sz w:val="20"/>
                <w:szCs w:val="20"/>
              </w:rPr>
              <w:t xml:space="preserve">Outliers flagged</w:t>
            </w:r>
          </w:p>
        </w:tc>
      </w:tr>
      <w:tr>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shipping_hours</w:t>
            </w:r>
          </w:p>
        </w:tc>
        <w:tc>
          <w:tcPr>
            <w:tcW w:type="dxa" w:w="23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-5.1</w:t>
            </w:r>
          </w:p>
        </w:tc>
        <w:tc>
          <w:tcPr>
            <w:tcW w:type="dxa" w:w="23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47.7</w:t>
            </w:r>
          </w:p>
        </w:tc>
        <w:tc>
          <w:tcPr>
            <w:tcW w:type="dxa" w:w="1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16</w:t>
            </w:r>
          </w:p>
        </w:tc>
      </w:tr>
      <w:tr>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weight_kg</w:t>
            </w:r>
          </w:p>
        </w:tc>
        <w:tc>
          <w:tcPr>
            <w:tcW w:type="dxa" w:w="23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-612.99</w:t>
            </w:r>
          </w:p>
        </w:tc>
        <w:tc>
          <w:tcPr>
            <w:tcW w:type="dxa" w:w="23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3,148.31</w:t>
            </w:r>
          </w:p>
        </w:tc>
        <w:tc>
          <w:tcPr>
            <w:tcW w:type="dxa" w:w="1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36</w:t>
            </w:r>
          </w:p>
        </w:tc>
      </w:tr>
      <w:tr>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shipping_cost_inr</w:t>
            </w:r>
          </w:p>
        </w:tc>
        <w:tc>
          <w:tcPr>
            <w:tcW w:type="dxa" w:w="23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141.17</w:t>
            </w:r>
          </w:p>
        </w:tc>
        <w:tc>
          <w:tcPr>
            <w:tcW w:type="dxa" w:w="23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2,429.84</w:t>
            </w:r>
          </w:p>
        </w:tc>
        <w:tc>
          <w:tcPr>
            <w:tcW w:type="dxa" w:w="1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22</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Worked example. </w:t>
      </w:r>
      <w:r>
        <w:rPr>
          <w:rFonts w:ascii="Calibri" w:cs="Calibri" w:eastAsia="Calibri" w:hAnsi="Calibri"/>
          <w:sz w:val="22"/>
          <w:szCs w:val="22"/>
        </w:rPr>
        <w:t xml:space="preserve">Shipment SHP100821 travelled by Road from Hyderabad to Pune over 1,094.6 km but was recorded with 976.9 shipping hours, which is about 40 days. At a road speed near 50 km/h the trip should take roughly 22 hours plus handling, so the value is clearly an entry error. The upper IQR bound for shipping_hours is 47.7 hours, so 976.9 is flagged and replaced with the column median in the imputation step.</w:t>
      </w:r>
    </w:p>
    <w:p>
      <w:pPr>
        <w:spacing w:after="120" w:line="276"/>
      </w:pPr>
      <w:r>
        <w:rPr>
          <w:rFonts w:ascii="Calibri" w:cs="Calibri" w:eastAsia="Calibri" w:hAnsi="Calibri"/>
          <w:sz w:val="22"/>
          <w:szCs w:val="22"/>
        </w:rPr>
        <w:t xml:space="preserve">Note that the flagged counts (16, 36 and 22) are larger than the injected counts (12, 10 and 8). The extra values are genuine but extreme observations in the right tail of the skewed distributions, such as unusually heavy consignments. In a production setting these would be reviewed by a domain expert before removal; for this exercise they are treated uniformly.</w:t>
      </w:r>
    </w:p>
    <w:p>
      <w:pPr>
        <w:spacing w:after="80" w:before="80"/>
        <w:jc w:val="center"/>
      </w:pPr>
      <w:r>
        <w:drawing>
          <wp:inline distT="0" distB="0" distL="0" distR="0">
            <wp:extent cx="4953000" cy="16192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619250"/>
                    </a:xfrm>
                    <a:prstGeom prst="rect">
                      <a:avLst/>
                    </a:prstGeom>
                  </pic:spPr>
                </pic:pic>
              </a:graphicData>
            </a:graphic>
          </wp:inline>
        </w:drawing>
      </w:r>
    </w:p>
    <w:p>
      <w:pPr>
        <w:spacing w:after="160"/>
        <w:jc w:val="center"/>
      </w:pPr>
      <w:r>
        <w:rPr>
          <w:rFonts w:ascii="Calibri" w:cs="Calibri" w:eastAsia="Calibri" w:hAnsi="Calibri"/>
          <w:i/>
          <w:iCs/>
          <w:color w:val="666666"/>
          <w:sz w:val="18"/>
          <w:szCs w:val="18"/>
        </w:rPr>
        <w:t xml:space="preserve">Figure 2: Box plots of the raw data. Extreme points far above the box are the outliers</w:t>
      </w:r>
    </w:p>
    <w:p>
      <w:pPr>
        <w:pStyle w:val="Heading2"/>
        <w:spacing w:after="100" w:before="200"/>
      </w:pPr>
      <w:r>
        <w:rPr>
          <w:rFonts w:ascii="Calibri" w:cs="Calibri" w:eastAsia="Calibri" w:hAnsi="Calibri"/>
          <w:b/>
          <w:bCs/>
          <w:color w:val="333333"/>
          <w:sz w:val="25"/>
          <w:szCs w:val="25"/>
        </w:rPr>
        <w:t xml:space="preserve">Step 5: Handle missing values</w:t>
      </w:r>
    </w:p>
    <w:p>
      <w:pPr>
        <w:spacing w:after="120" w:line="276"/>
      </w:pPr>
      <w:r>
        <w:rPr>
          <w:rFonts w:ascii="Calibri" w:cs="Calibri" w:eastAsia="Calibri" w:hAnsi="Calibri"/>
          <w:sz w:val="22"/>
          <w:szCs w:val="22"/>
        </w:rPr>
        <w:t xml:space="preserve">After the earlier steps the gaps were larger than in the raw file: weight_kg had 86 missing values (up from 52 in the raw file), shipping_hours 95 and shipping_cost_inr 61. Dropping every row with a gap in any column would remove a large share of the 1,000 shipments (about 9.5% for shipping_hours alone), so imputation was used instead.</w:t>
      </w:r>
    </w:p>
    <w:p>
      <w:pPr>
        <w:pStyle w:val="ListParagraph"/>
        <w:numPr>
          <w:ilvl w:val="0"/>
          <w:numId w:val="2"/>
        </w:numPr>
        <w:spacing w:after="60"/>
      </w:pPr>
      <w:r>
        <w:rPr>
          <w:rFonts w:ascii="Calibri" w:cs="Calibri" w:eastAsia="Calibri" w:hAnsi="Calibri"/>
          <w:b/>
          <w:bCs/>
          <w:sz w:val="22"/>
          <w:szCs w:val="22"/>
        </w:rPr>
        <w:t xml:space="preserve">Numeric columns: median imputation. </w:t>
      </w:r>
      <w:r>
        <w:rPr>
          <w:rFonts w:ascii="Calibri" w:cs="Calibri" w:eastAsia="Calibri" w:hAnsi="Calibri"/>
          <w:sz w:val="22"/>
          <w:szCs w:val="22"/>
        </w:rPr>
        <w:t xml:space="preserve">The median is robust to skew and to any outliers that remain, whereas the mean is pulled upward by extreme values.</w:t>
      </w:r>
    </w:p>
    <w:p>
      <w:pPr>
        <w:pStyle w:val="ListParagraph"/>
        <w:numPr>
          <w:ilvl w:val="0"/>
          <w:numId w:val="2"/>
        </w:numPr>
        <w:spacing w:after="60"/>
      </w:pPr>
      <w:r>
        <w:rPr>
          <w:rFonts w:ascii="Calibri" w:cs="Calibri" w:eastAsia="Calibri" w:hAnsi="Calibri"/>
          <w:b/>
          <w:bCs/>
          <w:sz w:val="22"/>
          <w:szCs w:val="22"/>
        </w:rPr>
        <w:t xml:space="preserve">transport_mode (categorical): mode imputation. </w:t>
      </w:r>
      <w:r>
        <w:rPr>
          <w:rFonts w:ascii="Calibri" w:cs="Calibri" w:eastAsia="Calibri" w:hAnsi="Calibri"/>
          <w:sz w:val="22"/>
          <w:szCs w:val="22"/>
        </w:rPr>
        <w:t xml:space="preserve">The most frequent category (Road) replaces the 30 blanks.</w:t>
      </w:r>
    </w:p>
    <w:p>
      <w:pPr>
        <w:shd w:fill="F3F3F3" w:val="clear"/>
        <w:spacing w:after="0" w:line="252"/>
        <w:ind w:left="120" w:right="120"/>
      </w:pPr>
      <w:r>
        <w:rPr>
          <w:rFonts w:ascii="Consolas" w:cs="Consolas" w:eastAsia="Consolas" w:hAnsi="Consolas"/>
          <w:sz w:val="19"/>
          <w:szCs w:val="19"/>
        </w:rPr>
        <w:t xml:space="preserve">for col in num_cols:</w:t>
      </w:r>
    </w:p>
    <w:p>
      <w:pPr>
        <w:shd w:fill="F3F3F3" w:val="clear"/>
        <w:spacing w:after="0" w:line="252"/>
        <w:ind w:left="120" w:right="120"/>
      </w:pPr>
      <w:r>
        <w:rPr>
          <w:rFonts w:ascii="Consolas" w:cs="Consolas" w:eastAsia="Consolas" w:hAnsi="Consolas"/>
          <w:sz w:val="19"/>
          <w:szCs w:val="19"/>
        </w:rPr>
        <w:t xml:space="preserve">    df[col] = df[col].fillna(df[col].median())</w:t>
      </w:r>
    </w:p>
    <w:p>
      <w:pPr>
        <w:shd w:fill="F3F3F3" w:val="clear"/>
        <w:spacing w:after="0" w:line="252"/>
        <w:ind w:left="120" w:right="120"/>
      </w:pPr>
      <w:r>
        <w:rPr>
          <w:rFonts w:ascii="Consolas" w:cs="Consolas" w:eastAsia="Consolas" w:hAnsi="Consolas"/>
          <w:sz w:val="19"/>
          <w:szCs w:val="19"/>
        </w:rPr>
        <w:t xml:space="preserve">df['transport_mode'] = df['transport_mode'].fillna(df['transport_mode'].mode()[0])</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Result: total missing values dropped from 338 to 0. For example, weight_kg blanks were filled with its median of 1,190.6 kg. A limitation of simple median imputation is that it ignores relationships between columns; a refinement would be to impute shipping_hours from distance and transport mode.</w:t>
      </w:r>
    </w:p>
    <w:p>
      <w:pPr>
        <w:pStyle w:val="Heading2"/>
        <w:spacing w:after="100" w:before="200"/>
      </w:pPr>
      <w:r>
        <w:rPr>
          <w:rFonts w:ascii="Calibri" w:cs="Calibri" w:eastAsia="Calibri" w:hAnsi="Calibri"/>
          <w:b/>
          <w:bCs/>
          <w:color w:val="333333"/>
          <w:sz w:val="25"/>
          <w:szCs w:val="25"/>
        </w:rPr>
        <w:t xml:space="preserve">Step 6: Normalisation</w:t>
      </w:r>
    </w:p>
    <w:p>
      <w:pPr>
        <w:spacing w:after="120" w:line="276"/>
      </w:pPr>
      <w:r>
        <w:rPr>
          <w:rFonts w:ascii="Calibri" w:cs="Calibri" w:eastAsia="Calibri" w:hAnsi="Calibri"/>
          <w:sz w:val="22"/>
          <w:szCs w:val="22"/>
        </w:rPr>
        <w:t xml:space="preserve">Distance (hundreds of km), weight (thousands of kg) and cost (thousands of rupees) are on very different scales. Distance-based and gradient-based models would be dominated by the largest-scale feature. Two techniques were applied and stored in new columns:</w:t>
      </w:r>
    </w:p>
    <w:p>
      <w:pPr>
        <w:pStyle w:val="ListParagraph"/>
        <w:numPr>
          <w:ilvl w:val="0"/>
          <w:numId w:val="2"/>
        </w:numPr>
        <w:spacing w:after="60"/>
      </w:pPr>
      <w:r>
        <w:rPr>
          <w:rFonts w:ascii="Calibri" w:cs="Calibri" w:eastAsia="Calibri" w:hAnsi="Calibri"/>
          <w:b/>
          <w:bCs/>
          <w:sz w:val="22"/>
          <w:szCs w:val="22"/>
        </w:rPr>
        <w:t xml:space="preserve">Min-max scaling: </w:t>
      </w:r>
      <w:r>
        <w:rPr>
          <w:rFonts w:ascii="Calibri" w:cs="Calibri" w:eastAsia="Calibri" w:hAnsi="Calibri"/>
          <w:sz w:val="22"/>
          <w:szCs w:val="22"/>
        </w:rPr>
        <w:t xml:space="preserve">x' = (x - min) / (max - min), rescales to the range 0 to 1.</w:t>
      </w:r>
    </w:p>
    <w:p>
      <w:pPr>
        <w:pStyle w:val="ListParagraph"/>
        <w:numPr>
          <w:ilvl w:val="0"/>
          <w:numId w:val="2"/>
        </w:numPr>
        <w:spacing w:after="60"/>
      </w:pPr>
      <w:r>
        <w:rPr>
          <w:rFonts w:ascii="Calibri" w:cs="Calibri" w:eastAsia="Calibri" w:hAnsi="Calibri"/>
          <w:b/>
          <w:bCs/>
          <w:sz w:val="22"/>
          <w:szCs w:val="22"/>
        </w:rPr>
        <w:t xml:space="preserve">Z-score standardisation: </w:t>
      </w:r>
      <w:r>
        <w:rPr>
          <w:rFonts w:ascii="Calibri" w:cs="Calibri" w:eastAsia="Calibri" w:hAnsi="Calibri"/>
          <w:sz w:val="22"/>
          <w:szCs w:val="22"/>
        </w:rPr>
        <w:t xml:space="preserve">z = (x - mean) / std, centres at 0 with unit variance.</w:t>
      </w:r>
    </w:p>
    <w:p>
      <w:pPr>
        <w:shd w:fill="F3F3F3" w:val="clear"/>
        <w:spacing w:after="0" w:line="252"/>
        <w:ind w:left="120" w:right="120"/>
      </w:pPr>
      <w:r>
        <w:rPr>
          <w:rFonts w:ascii="Consolas" w:cs="Consolas" w:eastAsia="Consolas" w:hAnsi="Consolas"/>
          <w:sz w:val="19"/>
          <w:szCs w:val="19"/>
        </w:rPr>
        <w:t xml:space="preserve">for col in num_cols:</w:t>
      </w:r>
    </w:p>
    <w:p>
      <w:pPr>
        <w:shd w:fill="F3F3F3" w:val="clear"/>
        <w:spacing w:after="0" w:line="252"/>
        <w:ind w:left="120" w:right="120"/>
      </w:pPr>
      <w:r>
        <w:rPr>
          <w:rFonts w:ascii="Consolas" w:cs="Consolas" w:eastAsia="Consolas" w:hAnsi="Consolas"/>
          <w:sz w:val="19"/>
          <w:szCs w:val="19"/>
        </w:rPr>
        <w:t xml:space="preserve">    mn, mx = df[col].min(), df[col].max()</w:t>
      </w:r>
    </w:p>
    <w:p>
      <w:pPr>
        <w:shd w:fill="F3F3F3" w:val="clear"/>
        <w:spacing w:after="0" w:line="252"/>
        <w:ind w:left="120" w:right="120"/>
      </w:pPr>
      <w:r>
        <w:rPr>
          <w:rFonts w:ascii="Consolas" w:cs="Consolas" w:eastAsia="Consolas" w:hAnsi="Consolas"/>
          <w:sz w:val="19"/>
          <w:szCs w:val="19"/>
        </w:rPr>
        <w:t xml:space="preserve">    df[col + '_minmax'] = (df[col] - mn) / (mx - mn)</w:t>
      </w:r>
    </w:p>
    <w:p>
      <w:pPr>
        <w:shd w:fill="F3F3F3" w:val="clear"/>
        <w:spacing w:after="0" w:line="252"/>
        <w:ind w:left="120" w:right="120"/>
      </w:pPr>
      <w:r>
        <w:rPr>
          <w:rFonts w:ascii="Consolas" w:cs="Consolas" w:eastAsia="Consolas" w:hAnsi="Consolas"/>
          <w:sz w:val="19"/>
          <w:szCs w:val="19"/>
        </w:rPr>
        <w:t xml:space="preserve">    df[col + '_zscore'] = (df[col] - df[col].mean()) / df[col].std()</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Worked example. </w:t>
      </w:r>
      <w:r>
        <w:rPr>
          <w:rFonts w:ascii="Calibri" w:cs="Calibri" w:eastAsia="Calibri" w:hAnsi="Calibri"/>
          <w:sz w:val="22"/>
          <w:szCs w:val="22"/>
        </w:rPr>
        <w:t xml:space="preserve">Shipment SHP100950 weighs 2,017.6 kg. After cleaning, weight_kg has min = 58.4, max = 3,138, mean = 1,266.14 and std = 608.06. Min-max: (2017.6 - 58.4) / (3138.0 - 58.4) = 0.6362. Z-score: (2017.6 - 1266.14) / 608.06 = 1.2358, meaning the shipment is about 1.24 standard deviations heavier than average.</w:t>
      </w:r>
    </w:p>
    <w:p>
      <w:pPr>
        <w:pStyle w:val="Heading1"/>
        <w:spacing w:after="120" w:before="300"/>
      </w:pPr>
      <w:r>
        <w:rPr>
          <w:rFonts w:ascii="Calibri" w:cs="Calibri" w:eastAsia="Calibri" w:hAnsi="Calibri"/>
          <w:b/>
          <w:bCs/>
          <w:color w:val="C2501B"/>
          <w:sz w:val="30"/>
          <w:szCs w:val="30"/>
        </w:rPr>
        <w:t xml:space="preserve">4. Results: Impact of Cleaning on the Data</w:t>
      </w:r>
    </w:p>
    <w:p>
      <w:pPr>
        <w:spacing w:after="120" w:line="276"/>
      </w:pPr>
      <w:r>
        <w:rPr>
          <w:rFonts w:ascii="Calibri" w:cs="Calibri" w:eastAsia="Calibri" w:hAnsi="Calibri"/>
          <w:sz w:val="22"/>
          <w:szCs w:val="22"/>
        </w:rPr>
        <w:t xml:space="preserve">The table compares summary statistics of the raw and cleaned data. The raw averages were heavily distorted by a handful of impossible values.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300"/>
        <w:gridCol w:w="1400"/>
        <w:gridCol w:w="1300"/>
        <w:gridCol w:w="900"/>
        <w:gridCol w:w="900"/>
      </w:tblGrid>
      <w:tr>
        <w:trPr>
          <w:tblHeader/>
        </w:trPr>
        <w:tc>
          <w:tcPr>
            <w:tcW w:type="dxa" w:w="1900"/>
            <w:tcBorders>
              <w:top w:val="single" w:color="BBBBBB" w:sz="4"/>
              <w:left w:val="single" w:color="BBBBBB" w:sz="4"/>
              <w:bottom w:val="single" w:color="BBBBBB" w:sz="4"/>
              <w:right w:val="single" w:color="BBBBBB" w:sz="4"/>
            </w:tcBorders>
            <w:shd w:fill="F6D9C8" w:color="auto" w:val="clear"/>
            <w:tcMar>
              <w:top w:type="dxa" w:w="60"/>
              <w:left w:type="dxa" w:w="100"/>
              <w:bottom w:type="dxa" w:w="60"/>
              <w:right w:type="dxa" w:w="100"/>
            </w:tcMar>
          </w:tcPr>
          <w:p>
            <w:r>
              <w:rPr>
                <w:rFonts w:ascii="Calibri" w:cs="Calibri" w:eastAsia="Calibri" w:hAnsi="Calibri"/>
                <w:b/>
                <w:bCs/>
                <w:sz w:val="20"/>
                <w:szCs w:val="20"/>
              </w:rPr>
              <w:t xml:space="preserve">Column</w:t>
            </w:r>
          </w:p>
        </w:tc>
        <w:tc>
          <w:tcPr>
            <w:tcW w:type="dxa" w:w="1300"/>
            <w:tcBorders>
              <w:top w:val="single" w:color="BBBBBB" w:sz="4"/>
              <w:left w:val="single" w:color="BBBBBB" w:sz="4"/>
              <w:bottom w:val="single" w:color="BBBBBB" w:sz="4"/>
              <w:right w:val="single" w:color="BBBBBB" w:sz="4"/>
            </w:tcBorders>
            <w:shd w:fill="F6D9C8" w:color="auto" w:val="clear"/>
            <w:tcMar>
              <w:top w:type="dxa" w:w="60"/>
              <w:left w:type="dxa" w:w="100"/>
              <w:bottom w:type="dxa" w:w="60"/>
              <w:right w:type="dxa" w:w="100"/>
            </w:tcMar>
          </w:tcPr>
          <w:p>
            <w:r>
              <w:rPr>
                <w:rFonts w:ascii="Calibri" w:cs="Calibri" w:eastAsia="Calibri" w:hAnsi="Calibri"/>
                <w:b/>
                <w:bCs/>
                <w:sz w:val="20"/>
                <w:szCs w:val="20"/>
              </w:rPr>
              <w:t xml:space="preserve">Mean (raw)</w:t>
            </w:r>
          </w:p>
        </w:tc>
        <w:tc>
          <w:tcPr>
            <w:tcW w:type="dxa" w:w="1300"/>
            <w:tcBorders>
              <w:top w:val="single" w:color="BBBBBB" w:sz="4"/>
              <w:left w:val="single" w:color="BBBBBB" w:sz="4"/>
              <w:bottom w:val="single" w:color="BBBBBB" w:sz="4"/>
              <w:right w:val="single" w:color="BBBBBB" w:sz="4"/>
            </w:tcBorders>
            <w:shd w:fill="F6D9C8" w:color="auto" w:val="clear"/>
            <w:tcMar>
              <w:top w:type="dxa" w:w="60"/>
              <w:left w:type="dxa" w:w="100"/>
              <w:bottom w:type="dxa" w:w="60"/>
              <w:right w:type="dxa" w:w="100"/>
            </w:tcMar>
          </w:tcPr>
          <w:p>
            <w:r>
              <w:rPr>
                <w:rFonts w:ascii="Calibri" w:cs="Calibri" w:eastAsia="Calibri" w:hAnsi="Calibri"/>
                <w:b/>
                <w:bCs/>
                <w:sz w:val="20"/>
                <w:szCs w:val="20"/>
              </w:rPr>
              <w:t xml:space="preserve">Mean (clean)</w:t>
            </w:r>
          </w:p>
        </w:tc>
        <w:tc>
          <w:tcPr>
            <w:tcW w:type="dxa" w:w="1400"/>
            <w:tcBorders>
              <w:top w:val="single" w:color="BBBBBB" w:sz="4"/>
              <w:left w:val="single" w:color="BBBBBB" w:sz="4"/>
              <w:bottom w:val="single" w:color="BBBBBB" w:sz="4"/>
              <w:right w:val="single" w:color="BBBBBB" w:sz="4"/>
            </w:tcBorders>
            <w:shd w:fill="F6D9C8" w:color="auto" w:val="clear"/>
            <w:tcMar>
              <w:top w:type="dxa" w:w="60"/>
              <w:left w:type="dxa" w:w="100"/>
              <w:bottom w:type="dxa" w:w="60"/>
              <w:right w:type="dxa" w:w="100"/>
            </w:tcMar>
          </w:tcPr>
          <w:p>
            <w:r>
              <w:rPr>
                <w:rFonts w:ascii="Calibri" w:cs="Calibri" w:eastAsia="Calibri" w:hAnsi="Calibri"/>
                <w:b/>
                <w:bCs/>
                <w:sz w:val="20"/>
                <w:szCs w:val="20"/>
              </w:rPr>
              <w:t xml:space="preserve">Max (raw)</w:t>
            </w:r>
          </w:p>
        </w:tc>
        <w:tc>
          <w:tcPr>
            <w:tcW w:type="dxa" w:w="1300"/>
            <w:tcBorders>
              <w:top w:val="single" w:color="BBBBBB" w:sz="4"/>
              <w:left w:val="single" w:color="BBBBBB" w:sz="4"/>
              <w:bottom w:val="single" w:color="BBBBBB" w:sz="4"/>
              <w:right w:val="single" w:color="BBBBBB" w:sz="4"/>
            </w:tcBorders>
            <w:shd w:fill="F6D9C8" w:color="auto" w:val="clear"/>
            <w:tcMar>
              <w:top w:type="dxa" w:w="60"/>
              <w:left w:type="dxa" w:w="100"/>
              <w:bottom w:type="dxa" w:w="60"/>
              <w:right w:type="dxa" w:w="100"/>
            </w:tcMar>
          </w:tcPr>
          <w:p>
            <w:r>
              <w:rPr>
                <w:rFonts w:ascii="Calibri" w:cs="Calibri" w:eastAsia="Calibri" w:hAnsi="Calibri"/>
                <w:b/>
                <w:bCs/>
                <w:sz w:val="20"/>
                <w:szCs w:val="20"/>
              </w:rPr>
              <w:t xml:space="preserve">Max (clean)</w:t>
            </w:r>
          </w:p>
        </w:tc>
        <w:tc>
          <w:tcPr>
            <w:tcW w:type="dxa" w:w="900"/>
            <w:tcBorders>
              <w:top w:val="single" w:color="BBBBBB" w:sz="4"/>
              <w:left w:val="single" w:color="BBBBBB" w:sz="4"/>
              <w:bottom w:val="single" w:color="BBBBBB" w:sz="4"/>
              <w:right w:val="single" w:color="BBBBBB" w:sz="4"/>
            </w:tcBorders>
            <w:shd w:fill="F6D9C8" w:color="auto" w:val="clear"/>
            <w:tcMar>
              <w:top w:type="dxa" w:w="60"/>
              <w:left w:type="dxa" w:w="100"/>
              <w:bottom w:type="dxa" w:w="60"/>
              <w:right w:type="dxa" w:w="100"/>
            </w:tcMar>
          </w:tcPr>
          <w:p>
            <w:r>
              <w:rPr>
                <w:rFonts w:ascii="Calibri" w:cs="Calibri" w:eastAsia="Calibri" w:hAnsi="Calibri"/>
                <w:b/>
                <w:bCs/>
                <w:sz w:val="20"/>
                <w:szCs w:val="20"/>
              </w:rPr>
              <w:t xml:space="preserve">Std raw</w:t>
            </w:r>
          </w:p>
        </w:tc>
        <w:tc>
          <w:tcPr>
            <w:tcW w:type="dxa" w:w="900"/>
            <w:tcBorders>
              <w:top w:val="single" w:color="BBBBBB" w:sz="4"/>
              <w:left w:val="single" w:color="BBBBBB" w:sz="4"/>
              <w:bottom w:val="single" w:color="BBBBBB" w:sz="4"/>
              <w:right w:val="single" w:color="BBBBBB" w:sz="4"/>
            </w:tcBorders>
            <w:shd w:fill="F6D9C8" w:color="auto" w:val="clear"/>
            <w:tcMar>
              <w:top w:type="dxa" w:w="60"/>
              <w:left w:type="dxa" w:w="100"/>
              <w:bottom w:type="dxa" w:w="60"/>
              <w:right w:type="dxa" w:w="100"/>
            </w:tcMar>
          </w:tcPr>
          <w:p>
            <w:r>
              <w:rPr>
                <w:rFonts w:ascii="Calibri" w:cs="Calibri" w:eastAsia="Calibri" w:hAnsi="Calibri"/>
                <w:b/>
                <w:bCs/>
                <w:sz w:val="20"/>
                <w:szCs w:val="20"/>
              </w:rPr>
              <w:t xml:space="preserve">Std clean</w:t>
            </w:r>
          </w:p>
        </w:tc>
      </w:tr>
      <w:tr>
        <w:tc>
          <w:tcPr>
            <w:tcW w:type="dxa" w:w="19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distance_km</w:t>
            </w:r>
          </w:p>
        </w:tc>
        <w:tc>
          <w:tcPr>
            <w:tcW w:type="dxa" w:w="13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886.99</w:t>
            </w:r>
          </w:p>
        </w:tc>
        <w:tc>
          <w:tcPr>
            <w:tcW w:type="dxa" w:w="13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901.09</w:t>
            </w:r>
          </w:p>
        </w:tc>
        <w:tc>
          <w:tcPr>
            <w:tcW w:type="dxa" w:w="1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1,970.8</w:t>
            </w:r>
          </w:p>
        </w:tc>
        <w:tc>
          <w:tcPr>
            <w:tcW w:type="dxa" w:w="13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1,970.8</w:t>
            </w:r>
          </w:p>
        </w:tc>
        <w:tc>
          <w:tcPr>
            <w:tcW w:type="dxa" w:w="9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370.5</w:t>
            </w:r>
          </w:p>
        </w:tc>
        <w:tc>
          <w:tcPr>
            <w:tcW w:type="dxa" w:w="9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337.96</w:t>
            </w:r>
          </w:p>
        </w:tc>
      </w:tr>
      <w:tr>
        <w:tc>
          <w:tcPr>
            <w:tcW w:type="dxa" w:w="19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weight_kg</w:t>
            </w:r>
          </w:p>
        </w:tc>
        <w:tc>
          <w:tcPr>
            <w:tcW w:type="dxa" w:w="13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1,619.61</w:t>
            </w:r>
          </w:p>
        </w:tc>
        <w:tc>
          <w:tcPr>
            <w:tcW w:type="dxa" w:w="13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1,266.14</w:t>
            </w:r>
          </w:p>
        </w:tc>
        <w:tc>
          <w:tcPr>
            <w:tcW w:type="dxa" w:w="1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38,197.4</w:t>
            </w:r>
          </w:p>
        </w:tc>
        <w:tc>
          <w:tcPr>
            <w:tcW w:type="dxa" w:w="13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3,138</w:t>
            </w:r>
          </w:p>
        </w:tc>
        <w:tc>
          <w:tcPr>
            <w:tcW w:type="dxa" w:w="9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2,776.95</w:t>
            </w:r>
          </w:p>
        </w:tc>
        <w:tc>
          <w:tcPr>
            <w:tcW w:type="dxa" w:w="9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608.06</w:t>
            </w:r>
          </w:p>
        </w:tc>
      </w:tr>
      <w:tr>
        <w:tc>
          <w:tcPr>
            <w:tcW w:type="dxa" w:w="19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shipping_hours</w:t>
            </w:r>
          </w:p>
        </w:tc>
        <w:tc>
          <w:tcPr>
            <w:tcW w:type="dxa" w:w="13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44.27</w:t>
            </w:r>
          </w:p>
        </w:tc>
        <w:tc>
          <w:tcPr>
            <w:tcW w:type="dxa" w:w="13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21.23</w:t>
            </w:r>
          </w:p>
        </w:tc>
        <w:tc>
          <w:tcPr>
            <w:tcW w:type="dxa" w:w="1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2,389.9</w:t>
            </w:r>
          </w:p>
        </w:tc>
        <w:tc>
          <w:tcPr>
            <w:tcW w:type="dxa" w:w="13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47.1</w:t>
            </w:r>
          </w:p>
        </w:tc>
        <w:tc>
          <w:tcPr>
            <w:tcW w:type="dxa" w:w="9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209.91</w:t>
            </w:r>
          </w:p>
        </w:tc>
        <w:tc>
          <w:tcPr>
            <w:tcW w:type="dxa" w:w="9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8.83</w:t>
            </w:r>
          </w:p>
        </w:tc>
      </w:tr>
      <w:tr>
        <w:tc>
          <w:tcPr>
            <w:tcW w:type="dxa" w:w="19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shipping_cost_inr</w:t>
            </w:r>
          </w:p>
        </w:tc>
        <w:tc>
          <w:tcPr>
            <w:tcW w:type="dxa" w:w="13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2,104.71</w:t>
            </w:r>
          </w:p>
        </w:tc>
        <w:tc>
          <w:tcPr>
            <w:tcW w:type="dxa" w:w="13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1,272.27</w:t>
            </w:r>
          </w:p>
        </w:tc>
        <w:tc>
          <w:tcPr>
            <w:tcW w:type="dxa" w:w="1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1,26,223.9</w:t>
            </w:r>
          </w:p>
        </w:tc>
        <w:tc>
          <w:tcPr>
            <w:tcW w:type="dxa" w:w="13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2,408.65</w:t>
            </w:r>
          </w:p>
        </w:tc>
        <w:tc>
          <w:tcPr>
            <w:tcW w:type="dxa" w:w="9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8,747.91</w:t>
            </w:r>
          </w:p>
        </w:tc>
        <w:tc>
          <w:tcPr>
            <w:tcW w:type="dxa" w:w="9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395.54</w:t>
            </w:r>
          </w:p>
        </w:tc>
      </w:tr>
      <w:tr>
        <w:tc>
          <w:tcPr>
            <w:tcW w:type="dxa" w:w="19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inventory_units</w:t>
            </w:r>
          </w:p>
        </w:tc>
        <w:tc>
          <w:tcPr>
            <w:tcW w:type="dxa" w:w="13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257.13</w:t>
            </w:r>
          </w:p>
        </w:tc>
        <w:tc>
          <w:tcPr>
            <w:tcW w:type="dxa" w:w="13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258.97</w:t>
            </w:r>
          </w:p>
        </w:tc>
        <w:tc>
          <w:tcPr>
            <w:tcW w:type="dxa" w:w="1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499</w:t>
            </w:r>
          </w:p>
        </w:tc>
        <w:tc>
          <w:tcPr>
            <w:tcW w:type="dxa" w:w="13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499</w:t>
            </w:r>
          </w:p>
        </w:tc>
        <w:tc>
          <w:tcPr>
            <w:tcW w:type="dxa" w:w="9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139</w:t>
            </w:r>
          </w:p>
        </w:tc>
        <w:tc>
          <w:tcPr>
            <w:tcW w:type="dxa" w:w="9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134.09</w:t>
            </w:r>
          </w:p>
        </w:tc>
      </w:tr>
    </w:tbl>
    <w:p>
      <w:pPr>
        <w:spacing w:after="60"/>
      </w:pPr>
      <w:r>
        <w:rPr>
          <w:rFonts w:ascii="Calibri" w:cs="Calibri" w:eastAsia="Calibri" w:hAnsi="Calibri"/>
          <w:sz w:val="22"/>
          <w:szCs w:val="22"/>
        </w:rPr>
        <w:t xml:space="preserve"/>
      </w:r>
    </w:p>
    <w:p>
      <w:pPr>
        <w:pStyle w:val="ListParagraph"/>
        <w:numPr>
          <w:ilvl w:val="0"/>
          <w:numId w:val="2"/>
        </w:numPr>
        <w:spacing w:after="60"/>
      </w:pPr>
      <w:r>
        <w:rPr>
          <w:rFonts w:ascii="Calibri" w:cs="Calibri" w:eastAsia="Calibri" w:hAnsi="Calibri"/>
          <w:sz w:val="22"/>
          <w:szCs w:val="22"/>
        </w:rPr>
        <w:t xml:space="preserve">Mean shipping time fell from 44.27 to 21.23 hours (a 52% change), because extreme durations of up to 2,390 hours inflated the raw average. The standard deviation dropped from 209.9 to 8.8.</w:t>
      </w:r>
    </w:p>
    <w:p>
      <w:pPr>
        <w:pStyle w:val="ListParagraph"/>
        <w:numPr>
          <w:ilvl w:val="0"/>
          <w:numId w:val="2"/>
        </w:numPr>
        <w:spacing w:after="60"/>
      </w:pPr>
      <w:r>
        <w:rPr>
          <w:rFonts w:ascii="Calibri" w:cs="Calibri" w:eastAsia="Calibri" w:hAnsi="Calibri"/>
          <w:sz w:val="22"/>
          <w:szCs w:val="22"/>
        </w:rPr>
        <w:t xml:space="preserve">Mean shipping cost fell from Rs 2,104.71 to Rs 1,272.27 (a 40% change). The raw maximum of Rs 126,224 was about 100 times the typical cost.</w:t>
      </w:r>
    </w:p>
    <w:p>
      <w:pPr>
        <w:pStyle w:val="ListParagraph"/>
        <w:numPr>
          <w:ilvl w:val="0"/>
          <w:numId w:val="2"/>
        </w:numPr>
        <w:spacing w:after="60"/>
      </w:pPr>
      <w:r>
        <w:rPr>
          <w:rFonts w:ascii="Calibri" w:cs="Calibri" w:eastAsia="Calibri" w:hAnsi="Calibri"/>
          <w:sz w:val="22"/>
          <w:szCs w:val="22"/>
        </w:rPr>
        <w:t xml:space="preserve">Mean weight fell from 1,619.61 kg to 1,266.14 kg, and the raw maximum of 38,197 kg (a 38-tonne shipment among a typical 1.2-tonne load) was removed.</w:t>
      </w:r>
    </w:p>
    <w:p>
      <w:pPr>
        <w:pStyle w:val="ListParagraph"/>
        <w:numPr>
          <w:ilvl w:val="0"/>
          <w:numId w:val="2"/>
        </w:numPr>
        <w:spacing w:after="60"/>
      </w:pPr>
      <w:r>
        <w:rPr>
          <w:rFonts w:ascii="Calibri" w:cs="Calibri" w:eastAsia="Calibri" w:hAnsi="Calibri"/>
          <w:sz w:val="22"/>
          <w:szCs w:val="22"/>
        </w:rPr>
        <w:t xml:space="preserve">Distance minimum moved from -918.1 km (invalid) to 60 km.</w:t>
      </w:r>
    </w:p>
    <w:p>
      <w:pPr>
        <w:spacing w:after="80" w:before="80"/>
        <w:jc w:val="center"/>
      </w:pPr>
      <w:r>
        <w:drawing>
          <wp:inline distT="0" distB="0" distL="0" distR="0">
            <wp:extent cx="4953000" cy="17811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781175"/>
                    </a:xfrm>
                    <a:prstGeom prst="rect">
                      <a:avLst/>
                    </a:prstGeom>
                  </pic:spPr>
                </pic:pic>
              </a:graphicData>
            </a:graphic>
          </wp:inline>
        </w:drawing>
      </w:r>
    </w:p>
    <w:p>
      <w:pPr>
        <w:spacing w:after="160"/>
        <w:jc w:val="center"/>
      </w:pPr>
      <w:r>
        <w:rPr>
          <w:rFonts w:ascii="Calibri" w:cs="Calibri" w:eastAsia="Calibri" w:hAnsi="Calibri"/>
          <w:i/>
          <w:iCs/>
          <w:color w:val="666666"/>
          <w:sz w:val="18"/>
          <w:szCs w:val="18"/>
        </w:rPr>
        <w:t xml:space="preserve">Figure 3: Distribution of shipping_hours before and after cleaning</w:t>
      </w:r>
    </w:p>
    <w:p>
      <w:pPr>
        <w:spacing w:after="120" w:line="276"/>
      </w:pPr>
      <w:r>
        <w:rPr>
          <w:rFonts w:ascii="Calibri" w:cs="Calibri" w:eastAsia="Calibri" w:hAnsi="Calibri"/>
          <w:sz w:val="22"/>
          <w:szCs w:val="22"/>
        </w:rPr>
        <w:t xml:space="preserve">Average cost per transport mode on the cleaned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BBBBBB" w:sz="4"/>
              <w:left w:val="single" w:color="BBBBBB" w:sz="4"/>
              <w:bottom w:val="single" w:color="BBBBBB" w:sz="4"/>
              <w:right w:val="single" w:color="BBBBBB" w:sz="4"/>
            </w:tcBorders>
            <w:shd w:fill="F6D9C8" w:color="auto" w:val="clear"/>
            <w:tcMar>
              <w:top w:type="dxa" w:w="60"/>
              <w:left w:type="dxa" w:w="100"/>
              <w:bottom w:type="dxa" w:w="60"/>
              <w:right w:type="dxa" w:w="100"/>
            </w:tcMar>
          </w:tcPr>
          <w:p>
            <w:r>
              <w:rPr>
                <w:rFonts w:ascii="Calibri" w:cs="Calibri" w:eastAsia="Calibri" w:hAnsi="Calibri"/>
                <w:b/>
                <w:bCs/>
                <w:sz w:val="20"/>
                <w:szCs w:val="20"/>
              </w:rPr>
              <w:t xml:space="preserve">Transport mode</w:t>
            </w:r>
          </w:p>
        </w:tc>
        <w:tc>
          <w:tcPr>
            <w:tcW w:type="dxa" w:w="3000"/>
            <w:tcBorders>
              <w:top w:val="single" w:color="BBBBBB" w:sz="4"/>
              <w:left w:val="single" w:color="BBBBBB" w:sz="4"/>
              <w:bottom w:val="single" w:color="BBBBBB" w:sz="4"/>
              <w:right w:val="single" w:color="BBBBBB" w:sz="4"/>
            </w:tcBorders>
            <w:shd w:fill="F6D9C8" w:color="auto" w:val="clear"/>
            <w:tcMar>
              <w:top w:type="dxa" w:w="60"/>
              <w:left w:type="dxa" w:w="100"/>
              <w:bottom w:type="dxa" w:w="60"/>
              <w:right w:type="dxa" w:w="100"/>
            </w:tcMar>
          </w:tcPr>
          <w:p>
            <w:r>
              <w:rPr>
                <w:rFonts w:ascii="Calibri" w:cs="Calibri" w:eastAsia="Calibri" w:hAnsi="Calibri"/>
                <w:b/>
                <w:bCs/>
                <w:sz w:val="20"/>
                <w:szCs w:val="20"/>
              </w:rPr>
              <w:t xml:space="preserve">Shipments</w:t>
            </w:r>
          </w:p>
        </w:tc>
        <w:tc>
          <w:tcPr>
            <w:tcW w:type="dxa" w:w="3000"/>
            <w:tcBorders>
              <w:top w:val="single" w:color="BBBBBB" w:sz="4"/>
              <w:left w:val="single" w:color="BBBBBB" w:sz="4"/>
              <w:bottom w:val="single" w:color="BBBBBB" w:sz="4"/>
              <w:right w:val="single" w:color="BBBBBB" w:sz="4"/>
            </w:tcBorders>
            <w:shd w:fill="F6D9C8" w:color="auto" w:val="clear"/>
            <w:tcMar>
              <w:top w:type="dxa" w:w="60"/>
              <w:left w:type="dxa" w:w="100"/>
              <w:bottom w:type="dxa" w:w="60"/>
              <w:right w:type="dxa" w:w="100"/>
            </w:tcMar>
          </w:tcPr>
          <w:p>
            <w:r>
              <w:rPr>
                <w:rFonts w:ascii="Calibri" w:cs="Calibri" w:eastAsia="Calibri" w:hAnsi="Calibri"/>
                <w:b/>
                <w:bCs/>
                <w:sz w:val="20"/>
                <w:szCs w:val="20"/>
              </w:rPr>
              <w:t xml:space="preserve">Mean cost (Rs)</w:t>
            </w:r>
          </w:p>
        </w:tc>
      </w:tr>
      <w:tr>
        <w:tc>
          <w:tcPr>
            <w:tcW w:type="dxa" w:w="3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Road</w:t>
            </w:r>
          </w:p>
        </w:tc>
        <w:tc>
          <w:tcPr>
            <w:tcW w:type="dxa" w:w="3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561</w:t>
            </w:r>
          </w:p>
        </w:tc>
        <w:tc>
          <w:tcPr>
            <w:tcW w:type="dxa" w:w="3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1,257.38</w:t>
            </w:r>
          </w:p>
        </w:tc>
      </w:tr>
      <w:tr>
        <w:tc>
          <w:tcPr>
            <w:tcW w:type="dxa" w:w="3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Rail</w:t>
            </w:r>
          </w:p>
        </w:tc>
        <w:tc>
          <w:tcPr>
            <w:tcW w:type="dxa" w:w="3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232</w:t>
            </w:r>
          </w:p>
        </w:tc>
        <w:tc>
          <w:tcPr>
            <w:tcW w:type="dxa" w:w="3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1,279.38</w:t>
            </w:r>
          </w:p>
        </w:tc>
      </w:tr>
      <w:tr>
        <w:tc>
          <w:tcPr>
            <w:tcW w:type="dxa" w:w="3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Air</w:t>
            </w:r>
          </w:p>
        </w:tc>
        <w:tc>
          <w:tcPr>
            <w:tcW w:type="dxa" w:w="3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154</w:t>
            </w:r>
          </w:p>
        </w:tc>
        <w:tc>
          <w:tcPr>
            <w:tcW w:type="dxa" w:w="3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1,288.94</w:t>
            </w:r>
          </w:p>
        </w:tc>
      </w:tr>
      <w:tr>
        <w:tc>
          <w:tcPr>
            <w:tcW w:type="dxa" w:w="3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Sea</w:t>
            </w:r>
          </w:p>
        </w:tc>
        <w:tc>
          <w:tcPr>
            <w:tcW w:type="dxa" w:w="3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53</w:t>
            </w:r>
          </w:p>
        </w:tc>
        <w:tc>
          <w:tcPr>
            <w:tcW w:type="dxa" w:w="3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Calibri" w:cs="Calibri" w:eastAsia="Calibri" w:hAnsi="Calibri"/>
                <w:b w:val="false"/>
                <w:bCs w:val="false"/>
                <w:sz w:val="20"/>
                <w:szCs w:val="20"/>
              </w:rPr>
              <w:t xml:space="preserve">1,350.39</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This grouping is only reliable after label standardisation: in the raw file, Road and road would have formed separate groups, and the 30 missing modes would have been excluded from every group.</w:t>
      </w:r>
    </w:p>
    <w:p>
      <w:pPr>
        <w:pStyle w:val="Heading1"/>
        <w:spacing w:after="120" w:before="300"/>
      </w:pPr>
      <w:r>
        <w:rPr>
          <w:rFonts w:ascii="Calibri" w:cs="Calibri" w:eastAsia="Calibri" w:hAnsi="Calibri"/>
          <w:b/>
          <w:bCs/>
          <w:color w:val="C2501B"/>
          <w:sz w:val="30"/>
          <w:szCs w:val="30"/>
        </w:rPr>
        <w:t xml:space="preserve">5. Reflection: Why Data Quality Matters in Logistics</w:t>
      </w:r>
    </w:p>
    <w:p>
      <w:pPr>
        <w:spacing w:after="120" w:line="276"/>
      </w:pPr>
      <w:r>
        <w:rPr>
          <w:rFonts w:ascii="Calibri" w:cs="Calibri" w:eastAsia="Calibri" w:hAnsi="Calibri"/>
          <w:sz w:val="22"/>
          <w:szCs w:val="22"/>
        </w:rPr>
        <w:t xml:space="preserve">Poor data quality translates directly into poor operational decisions. Using the raw averages above, a planner estimating delivery lead time would believe the average shipment takes 44 hours instead of 21, which could lead to roughly twice the necessary safety stock and tie up working capital. Cost forecasts built on the raw mean of Rs 2,105 per shipment would overstate budget needs by about 65% relative to the cleaned figure of Rs 1,272. Duplicate rows overstate shipment volume, mislabelled cities fragment lane-level analysis, and missing weights make load planning and vehicle utilisation impossible to calculate.</w:t>
      </w:r>
    </w:p>
    <w:p>
      <w:pPr>
        <w:spacing w:after="120" w:line="276"/>
      </w:pPr>
      <w:r>
        <w:rPr>
          <w:rFonts w:ascii="Calibri" w:cs="Calibri" w:eastAsia="Calibri" w:hAnsi="Calibri"/>
          <w:sz w:val="22"/>
          <w:szCs w:val="22"/>
        </w:rPr>
        <w:t xml:space="preserve">Cleaning is not free of judgement. Median imputation reduces variance and can understate real uncertainty; IQR removal can discard legitimately heavy consignments; and every transformation should be logged so that results can be audited. For these reasons the pipeline records every before/after count in results.json and keeps the raw file untouched.</w:t>
      </w:r>
    </w:p>
    <w:p>
      <w:pPr>
        <w:pStyle w:val="Heading2"/>
        <w:spacing w:after="100" w:before="200"/>
      </w:pPr>
      <w:r>
        <w:rPr>
          <w:rFonts w:ascii="Calibri" w:cs="Calibri" w:eastAsia="Calibri" w:hAnsi="Calibri"/>
          <w:b/>
          <w:bCs/>
          <w:color w:val="333333"/>
          <w:sz w:val="25"/>
          <w:szCs w:val="25"/>
        </w:rPr>
        <w:t xml:space="preserve">Possible improvements</w:t>
      </w:r>
    </w:p>
    <w:p>
      <w:pPr>
        <w:pStyle w:val="ListParagraph"/>
        <w:numPr>
          <w:ilvl w:val="0"/>
          <w:numId w:val="2"/>
        </w:numPr>
        <w:spacing w:after="60"/>
      </w:pPr>
      <w:r>
        <w:rPr>
          <w:rFonts w:ascii="Calibri" w:cs="Calibri" w:eastAsia="Calibri" w:hAnsi="Calibri"/>
          <w:sz w:val="22"/>
          <w:szCs w:val="22"/>
        </w:rPr>
        <w:t xml:space="preserve">Impute shipping_hours with a regression or group-wise median based on distance and transport mode.</w:t>
      </w:r>
    </w:p>
    <w:p>
      <w:pPr>
        <w:pStyle w:val="ListParagraph"/>
        <w:numPr>
          <w:ilvl w:val="0"/>
          <w:numId w:val="2"/>
        </w:numPr>
        <w:spacing w:after="60"/>
      </w:pPr>
      <w:r>
        <w:rPr>
          <w:rFonts w:ascii="Calibri" w:cs="Calibri" w:eastAsia="Calibri" w:hAnsi="Calibri"/>
          <w:sz w:val="22"/>
          <w:szCs w:val="22"/>
        </w:rPr>
        <w:t xml:space="preserve">Add business-rule validation (for example, an Air shipment cannot take more than 48 hours over 1,000 km).</w:t>
      </w:r>
    </w:p>
    <w:p>
      <w:pPr>
        <w:pStyle w:val="ListParagraph"/>
        <w:numPr>
          <w:ilvl w:val="0"/>
          <w:numId w:val="2"/>
        </w:numPr>
        <w:spacing w:after="60"/>
      </w:pPr>
      <w:r>
        <w:rPr>
          <w:rFonts w:ascii="Calibri" w:cs="Calibri" w:eastAsia="Calibri" w:hAnsi="Calibri"/>
          <w:sz w:val="22"/>
          <w:szCs w:val="22"/>
        </w:rPr>
        <w:t xml:space="preserve">Use a real public dataset (for example a Kaggle supply-chain or shipping-time dataset) and compare the cleaning results with this simulation.</w:t>
      </w:r>
    </w:p>
    <w:p>
      <w:pPr>
        <w:pStyle w:val="ListParagraph"/>
        <w:numPr>
          <w:ilvl w:val="0"/>
          <w:numId w:val="2"/>
        </w:numPr>
        <w:spacing w:after="60"/>
      </w:pPr>
      <w:r>
        <w:rPr>
          <w:rFonts w:ascii="Calibri" w:cs="Calibri" w:eastAsia="Calibri" w:hAnsi="Calibri"/>
          <w:sz w:val="22"/>
          <w:szCs w:val="22"/>
        </w:rPr>
        <w:t xml:space="preserve">Feed the cleaned data into a delay-prediction model to measure the accuracy gain from preprocessing.</w:t>
      </w:r>
    </w:p>
    <w:p>
      <w:pPr>
        <w:pStyle w:val="Heading1"/>
        <w:spacing w:after="120" w:before="300"/>
      </w:pPr>
      <w:r>
        <w:rPr>
          <w:rFonts w:ascii="Calibri" w:cs="Calibri" w:eastAsia="Calibri" w:hAnsi="Calibri"/>
          <w:b/>
          <w:bCs/>
          <w:color w:val="C2501B"/>
          <w:sz w:val="30"/>
          <w:szCs w:val="30"/>
        </w:rPr>
        <w:t xml:space="preserve">6. How to Reproduce</w:t>
      </w:r>
    </w:p>
    <w:p>
      <w:pPr>
        <w:shd w:fill="F3F3F3" w:val="clear"/>
        <w:spacing w:after="0" w:line="252"/>
        <w:ind w:left="120" w:right="120"/>
      </w:pPr>
      <w:r>
        <w:rPr>
          <w:rFonts w:ascii="Consolas" w:cs="Consolas" w:eastAsia="Consolas" w:hAnsi="Consolas"/>
          <w:sz w:val="19"/>
          <w:szCs w:val="19"/>
        </w:rPr>
        <w:t xml:space="preserve">pip install -r requirements.txt</w:t>
      </w:r>
    </w:p>
    <w:p>
      <w:pPr>
        <w:shd w:fill="F3F3F3" w:val="clear"/>
        <w:spacing w:after="0" w:line="252"/>
        <w:ind w:left="120" w:right="120"/>
      </w:pPr>
      <w:r>
        <w:rPr>
          <w:rFonts w:ascii="Consolas" w:cs="Consolas" w:eastAsia="Consolas" w:hAnsi="Consolas"/>
          <w:sz w:val="19"/>
          <w:szCs w:val="19"/>
        </w:rPr>
        <w:t xml:space="preserve">python generate_data.py    # creates raw_logistics_data.csv</w:t>
      </w:r>
    </w:p>
    <w:p>
      <w:pPr>
        <w:shd w:fill="F3F3F3" w:val="clear"/>
        <w:spacing w:after="0" w:line="252"/>
        <w:ind w:left="120" w:right="120"/>
      </w:pPr>
      <w:r>
        <w:rPr>
          <w:rFonts w:ascii="Consolas" w:cs="Consolas" w:eastAsia="Consolas" w:hAnsi="Consolas"/>
          <w:sz w:val="19"/>
          <w:szCs w:val="19"/>
        </w:rPr>
        <w:t xml:space="preserve">python preprocess.py       # creates clean_logistics_data.csv, results.json, figures</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Project structure: generate_data.py, preprocess.py, raw_logistics_data.csv, clean_logistics_data.csv, results.json, three figure files, requirements.txt and README.md.</w:t>
      </w:r>
    </w:p>
    <w:sectPr>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617ca5df69805d632a6da6d1ae7dc2dc4ea9ee5e.png"/><Relationship Id="rId8" Type="http://schemas.openxmlformats.org/officeDocument/2006/relationships/image" Target="media/a6fd093dd27cda41712bad134191ae2427e35ea5.png"/><Relationship Id="rId9" Type="http://schemas.openxmlformats.org/officeDocument/2006/relationships/image" Target="media/835b989ec09651ce35c92bf921d673044988486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2026-10-29T04:44:13.319Z</dcterms:created>
  <dcterms:modified xsi:type="dcterms:W3CDTF">2026-10-29T04:44:13.322Z</dcterms:modified>
</cp:coreProperties>
</file>

<file path=docProps/custom.xml><?xml version="1.0" encoding="utf-8"?>
<Properties xmlns="http://schemas.openxmlformats.org/officeDocument/2006/custom-properties" xmlns:vt="http://schemas.openxmlformats.org/officeDocument/2006/docPropsVTypes"/>
</file>