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63495" w14:textId="77777777" w:rsidR="0063648A" w:rsidRDefault="00834781">
      <w:pPr>
        <w:rPr>
          <w:rFonts w:ascii="Cambria" w:eastAsia="Cambria" w:hAnsi="Cambria" w:cs="Cambria"/>
          <w:b/>
          <w:bCs/>
          <w:sz w:val="32"/>
          <w:szCs w:val="32"/>
          <w:highlight w:val="white"/>
        </w:rPr>
      </w:pPr>
      <w:r>
        <w:t>Dashboard Design</w:t>
      </w:r>
    </w:p>
    <w:p w14:paraId="7AA63496" w14:textId="77777777" w:rsidR="0063648A" w:rsidRDefault="0063648A">
      <w:pPr>
        <w:widowControl w:val="0"/>
        <w:spacing w:before="39" w:after="0" w:line="240" w:lineRule="auto"/>
        <w:ind w:left="2701"/>
        <w:rPr>
          <w:b/>
          <w:bCs/>
          <w:sz w:val="28"/>
          <w:szCs w:val="28"/>
        </w:rPr>
      </w:pPr>
    </w:p>
    <w:tbl>
      <w:tblPr>
        <w:tblStyle w:val="a1"/>
        <w:tblW w:w="90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07"/>
        <w:gridCol w:w="4511"/>
      </w:tblGrid>
      <w:tr w:rsidR="0063648A" w14:paraId="7AA63499" w14:textId="77777777">
        <w:trPr>
          <w:trHeight w:val="278"/>
        </w:trPr>
        <w:tc>
          <w:tcPr>
            <w:tcW w:w="45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3497" w14:textId="77777777" w:rsidR="0063648A" w:rsidRDefault="00834781">
            <w:pPr>
              <w:widowControl w:val="0"/>
              <w:spacing w:after="0" w:line="240" w:lineRule="auto"/>
              <w:ind w:left="131"/>
            </w:pPr>
            <w:r>
              <w:t xml:space="preserve">Date </w:t>
            </w:r>
          </w:p>
        </w:tc>
        <w:tc>
          <w:tcPr>
            <w:tcW w:w="45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3498" w14:textId="77777777" w:rsidR="0063648A" w:rsidRDefault="00834781">
            <w:pPr>
              <w:widowControl w:val="0"/>
              <w:spacing w:after="0" w:line="240" w:lineRule="auto"/>
              <w:ind w:left="131"/>
            </w:pPr>
            <w:r>
              <w:t>24 September 2024</w:t>
            </w:r>
          </w:p>
        </w:tc>
      </w:tr>
      <w:tr w:rsidR="0063648A" w14:paraId="7AA6349C" w14:textId="77777777">
        <w:trPr>
          <w:trHeight w:val="278"/>
        </w:trPr>
        <w:tc>
          <w:tcPr>
            <w:tcW w:w="45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349A" w14:textId="77777777" w:rsidR="0063648A" w:rsidRDefault="00834781">
            <w:pPr>
              <w:widowControl w:val="0"/>
              <w:spacing w:after="0" w:line="240" w:lineRule="auto"/>
              <w:ind w:left="114"/>
            </w:pPr>
            <w:r>
              <w:t xml:space="preserve">Team ID </w:t>
            </w:r>
          </w:p>
        </w:tc>
        <w:tc>
          <w:tcPr>
            <w:tcW w:w="45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349B" w14:textId="77777777" w:rsidR="0063648A" w:rsidRDefault="00834781">
            <w:r>
              <w:t>Individual</w:t>
            </w:r>
          </w:p>
        </w:tc>
      </w:tr>
      <w:tr w:rsidR="0063648A" w14:paraId="7AA6349F" w14:textId="77777777">
        <w:trPr>
          <w:trHeight w:val="278"/>
        </w:trPr>
        <w:tc>
          <w:tcPr>
            <w:tcW w:w="45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349D" w14:textId="77777777" w:rsidR="0063648A" w:rsidRDefault="00834781">
            <w:pPr>
              <w:widowControl w:val="0"/>
              <w:spacing w:after="0" w:line="240" w:lineRule="auto"/>
              <w:ind w:left="131"/>
            </w:pPr>
            <w:r>
              <w:t xml:space="preserve">Project Name </w:t>
            </w:r>
          </w:p>
        </w:tc>
        <w:tc>
          <w:tcPr>
            <w:tcW w:w="45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349E" w14:textId="77777777" w:rsidR="0063648A" w:rsidRDefault="00834781">
            <w:r>
              <w:t>EV Market Performance &amp; Sustainability Analytics Dashboard</w:t>
            </w:r>
          </w:p>
        </w:tc>
      </w:tr>
      <w:tr w:rsidR="0063648A" w14:paraId="7AA634A2" w14:textId="77777777">
        <w:trPr>
          <w:trHeight w:val="278"/>
        </w:trPr>
        <w:tc>
          <w:tcPr>
            <w:tcW w:w="45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34A0" w14:textId="77777777" w:rsidR="0063648A" w:rsidRDefault="00834781">
            <w:pPr>
              <w:widowControl w:val="0"/>
              <w:spacing w:after="0" w:line="240" w:lineRule="auto"/>
              <w:ind w:left="131"/>
            </w:pPr>
            <w:r>
              <w:t xml:space="preserve">Maximum Marks </w:t>
            </w:r>
          </w:p>
        </w:tc>
        <w:tc>
          <w:tcPr>
            <w:tcW w:w="45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634A1" w14:textId="77777777" w:rsidR="0063648A" w:rsidRDefault="00834781">
            <w:pPr>
              <w:widowControl w:val="0"/>
              <w:spacing w:after="0" w:line="240" w:lineRule="auto"/>
              <w:ind w:left="125"/>
            </w:pPr>
            <w:proofErr w:type="gramStart"/>
            <w:r>
              <w:t>5  Marks</w:t>
            </w:r>
            <w:proofErr w:type="gramEnd"/>
          </w:p>
        </w:tc>
      </w:tr>
    </w:tbl>
    <w:p w14:paraId="7AA634A3" w14:textId="77777777" w:rsidR="0063648A" w:rsidRDefault="0063648A">
      <w:pPr>
        <w:widowControl w:val="0"/>
        <w:spacing w:after="0" w:line="276" w:lineRule="auto"/>
        <w:rPr>
          <w:rFonts w:ascii="Cambria" w:eastAsia="Cambria" w:hAnsi="Cambria" w:cs="Cambria"/>
          <w:b/>
          <w:bCs/>
          <w:sz w:val="32"/>
          <w:szCs w:val="32"/>
          <w:highlight w:val="white"/>
        </w:rPr>
      </w:pPr>
    </w:p>
    <w:p w14:paraId="7AA634A4" w14:textId="77777777" w:rsidR="0063648A" w:rsidRDefault="00834781">
      <w:pPr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t>The EV Market Performance &amp; Sustainability Analytics Dashboard presents electric vehicle sales, manufacturing, battery technology, vehicle range, charging efficiency, and environmental impact in a clear, interactive format. It helps business users compare market segments and make data-informed decisions.</w:t>
      </w:r>
    </w:p>
    <w:p w14:paraId="7AA634A5" w14:textId="77777777" w:rsidR="0063648A" w:rsidRDefault="00834781">
      <w:pPr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</w:pPr>
      <w:r>
        <w:t>Activity 1: Interactive and Visually Appealing Dashboard</w:t>
      </w:r>
    </w:p>
    <w:p w14:paraId="7AA634A6" w14:textId="77777777" w:rsidR="0063648A" w:rsidRDefault="00834781">
      <w:pPr>
        <w:ind w:left="72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t>The dashboard is designed for EV market strategists, business intelligence managers, and sustainability researchers. It follows these design principles:</w:t>
      </w:r>
    </w:p>
    <w:p w14:paraId="7AA634A7" w14:textId="77777777" w:rsidR="0063648A" w:rsidRDefault="0083478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color w:val="000000"/>
          <w:sz w:val="24"/>
          <w:szCs w:val="24"/>
          <w:highlight w:val="white"/>
        </w:rPr>
        <w:t>Clear and Intuitive Layout</w:t>
      </w:r>
    </w:p>
    <w:p w14:paraId="7AA634A8" w14:textId="77777777" w:rsidR="0063648A" w:rsidRDefault="0083478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color w:val="000000"/>
          <w:sz w:val="24"/>
          <w:szCs w:val="24"/>
          <w:highlight w:val="white"/>
        </w:rPr>
        <w:t>Use Appropriate Visualizations</w:t>
      </w:r>
    </w:p>
    <w:p w14:paraId="7AA634A9" w14:textId="77777777" w:rsidR="0063648A" w:rsidRDefault="0083478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color w:val="000000"/>
          <w:sz w:val="24"/>
          <w:szCs w:val="24"/>
          <w:highlight w:val="white"/>
        </w:rPr>
        <w:t>Colour and Theming</w:t>
      </w:r>
    </w:p>
    <w:p w14:paraId="7AA634AA" w14:textId="77777777" w:rsidR="0063648A" w:rsidRDefault="0083478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color w:val="000000"/>
          <w:sz w:val="24"/>
          <w:szCs w:val="24"/>
          <w:highlight w:val="white"/>
        </w:rPr>
        <w:t>Interactive Filters and Slicers</w:t>
      </w:r>
    </w:p>
    <w:p w14:paraId="7AA634AB" w14:textId="77777777" w:rsidR="0063648A" w:rsidRDefault="0083478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color w:val="000000"/>
          <w:sz w:val="24"/>
          <w:szCs w:val="24"/>
          <w:highlight w:val="white"/>
        </w:rPr>
        <w:t>Drill-Down Capabilities</w:t>
      </w:r>
    </w:p>
    <w:p w14:paraId="7AA634AC" w14:textId="77777777" w:rsidR="0063648A" w:rsidRDefault="0083478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color w:val="000000"/>
          <w:sz w:val="24"/>
          <w:szCs w:val="24"/>
          <w:highlight w:val="white"/>
        </w:rPr>
        <w:t>Responsive Design</w:t>
      </w:r>
    </w:p>
    <w:p w14:paraId="7AA634AD" w14:textId="77777777" w:rsidR="0063648A" w:rsidRDefault="0083478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color w:val="000000"/>
          <w:sz w:val="24"/>
          <w:szCs w:val="24"/>
          <w:highlight w:val="white"/>
        </w:rPr>
        <w:t>Custom Visuals and Icons</w:t>
      </w:r>
    </w:p>
    <w:p w14:paraId="7AA634AE" w14:textId="77777777" w:rsidR="0063648A" w:rsidRDefault="0083478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color w:val="000000"/>
          <w:sz w:val="24"/>
          <w:szCs w:val="24"/>
          <w:highlight w:val="white"/>
        </w:rPr>
        <w:t>Use of Infographics</w:t>
      </w:r>
    </w:p>
    <w:p w14:paraId="7AA634AF" w14:textId="77777777" w:rsidR="0063648A" w:rsidRDefault="0063648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080"/>
        <w:rPr>
          <w:rFonts w:ascii="Arial" w:eastAsia="Arial" w:hAnsi="Arial" w:cs="Arial"/>
          <w:color w:val="333333"/>
          <w:sz w:val="20"/>
          <w:szCs w:val="20"/>
        </w:rPr>
      </w:pPr>
    </w:p>
    <w:p w14:paraId="7AA634B0" w14:textId="77777777" w:rsidR="0063648A" w:rsidRDefault="00834781">
      <w:pPr>
        <w:spacing w:after="200" w:line="240" w:lineRule="auto"/>
        <w:rPr>
          <w:rFonts w:ascii="Arial" w:eastAsia="Arial" w:hAnsi="Arial" w:cs="Arial"/>
          <w:sz w:val="20"/>
          <w:szCs w:val="20"/>
        </w:rPr>
      </w:pPr>
      <w:r>
        <w:rPr>
          <w:noProof/>
        </w:rPr>
        <w:drawing>
          <wp:inline distT="114300" distB="114300" distL="114300" distR="114300" wp14:anchorId="7AA634C2" wp14:editId="7AA634C3">
            <wp:extent cx="5731200" cy="28575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A634B1" w14:textId="77777777" w:rsidR="0063648A" w:rsidRDefault="00834781">
      <w:pPr>
        <w:spacing w:after="200" w:line="240" w:lineRule="auto"/>
        <w:rPr>
          <w:rFonts w:ascii="Arial" w:eastAsia="Arial" w:hAnsi="Arial" w:cs="Arial"/>
          <w:sz w:val="20"/>
          <w:szCs w:val="20"/>
        </w:rPr>
      </w:pPr>
      <w:r>
        <w:lastRenderedPageBreak/>
        <w:t>Major Outcomes from the EV Dashboard</w:t>
      </w:r>
    </w:p>
    <w:p w14:paraId="7AA634B2" w14:textId="77777777" w:rsidR="0063648A" w:rsidRDefault="0063648A">
      <w:pPr>
        <w:spacing w:after="200" w:line="240" w:lineRule="auto"/>
      </w:pPr>
    </w:p>
    <w:p w14:paraId="7AA634B3" w14:textId="77777777" w:rsidR="0063648A" w:rsidRDefault="00834781">
      <w:pPr>
        <w:spacing w:after="200" w:line="240" w:lineRule="auto"/>
      </w:pPr>
      <w:r>
        <w:t>The dashboard provides the following key outcomes:</w:t>
      </w:r>
    </w:p>
    <w:p w14:paraId="7AA634B4" w14:textId="77777777" w:rsidR="0063648A" w:rsidRDefault="00834781">
      <w:pPr>
        <w:numPr>
          <w:ilvl w:val="0"/>
          <w:numId w:val="1"/>
        </w:numPr>
        <w:spacing w:before="240" w:after="0" w:line="240" w:lineRule="auto"/>
      </w:pPr>
      <w:r>
        <w:rPr>
          <w:b/>
        </w:rPr>
        <w:t xml:space="preserve">Overall EV Market Overview: </w:t>
      </w:r>
      <w:r>
        <w:t>The dataset reports approximately 1.55 billion annual sales units, an average vehicle price of $64,921, an average driving range of 324.54 km, and about 737.93K tons of annual CO₂ savings.</w:t>
      </w:r>
    </w:p>
    <w:p w14:paraId="7AA634B5" w14:textId="77777777" w:rsidR="0063648A" w:rsidRDefault="00834781">
      <w:pPr>
        <w:numPr>
          <w:ilvl w:val="0"/>
          <w:numId w:val="1"/>
        </w:numPr>
        <w:spacing w:after="0" w:line="240" w:lineRule="auto"/>
      </w:pPr>
      <w:r>
        <w:rPr>
          <w:b/>
        </w:rPr>
        <w:t xml:space="preserve">Sales and Category Comparison: </w:t>
      </w:r>
      <w:r>
        <w:t>The sales trend and category charts help compare vehicle segments over model years and identify categories contributing most to recorded sales.</w:t>
      </w:r>
    </w:p>
    <w:p w14:paraId="7AA634B6" w14:textId="77777777" w:rsidR="0063648A" w:rsidRDefault="00834781">
      <w:pPr>
        <w:numPr>
          <w:ilvl w:val="0"/>
          <w:numId w:val="1"/>
        </w:numPr>
        <w:spacing w:after="0" w:line="240" w:lineRule="auto"/>
      </w:pPr>
      <w:r>
        <w:rPr>
          <w:b/>
        </w:rPr>
        <w:t xml:space="preserve">Country-Level Production: </w:t>
      </w:r>
      <w:r>
        <w:t>The country bar chart compares recorded EV sales by manufacturing country, helping users explore geographic differences in the dataset.</w:t>
      </w:r>
    </w:p>
    <w:p w14:paraId="7AA634B7" w14:textId="77777777" w:rsidR="0063648A" w:rsidRDefault="00834781">
      <w:pPr>
        <w:numPr>
          <w:ilvl w:val="0"/>
          <w:numId w:val="1"/>
        </w:numPr>
        <w:spacing w:after="0" w:line="240" w:lineRule="auto"/>
      </w:pPr>
      <w:r>
        <w:rPr>
          <w:b/>
        </w:rPr>
        <w:t xml:space="preserve">Battery Technology Mix: </w:t>
      </w:r>
      <w:r>
        <w:t>The battery technology chart compares sales associated with LFP, NMC, NCA, Sodium-Ion, and Solid-State battery types.</w:t>
      </w:r>
    </w:p>
    <w:p w14:paraId="7AA634B8" w14:textId="77777777" w:rsidR="0063648A" w:rsidRDefault="00834781">
      <w:pPr>
        <w:numPr>
          <w:ilvl w:val="0"/>
          <w:numId w:val="1"/>
        </w:numPr>
        <w:spacing w:after="240" w:line="240" w:lineRule="auto"/>
      </w:pPr>
      <w:r>
        <w:rPr>
          <w:b/>
        </w:rPr>
        <w:t xml:space="preserve">Manufacturer Performance: </w:t>
      </w:r>
      <w:r>
        <w:t>The manufacturer bubble chart compares sales with customer ratings, helping identify manufacturers with strong sales and customer feedback.</w:t>
      </w:r>
    </w:p>
    <w:p w14:paraId="7AA634B9" w14:textId="77777777" w:rsidR="0063648A" w:rsidRDefault="00834781">
      <w:r>
        <w:rPr>
          <w:b/>
        </w:rPr>
        <w:t xml:space="preserve">Environmental Impact: </w:t>
      </w:r>
      <w:r>
        <w:t>The CO₂ savings measure supports sustainability comparisons, while interactive filters allow users to narrow analysis by year, country, category, battery type, or region.</w:t>
      </w:r>
    </w:p>
    <w:p w14:paraId="7AA634BA" w14:textId="77777777" w:rsidR="0063648A" w:rsidRDefault="00834781">
      <w:r>
        <w:rPr>
          <w:b/>
        </w:rPr>
        <w:t xml:space="preserve">Charging and Efficiency: </w:t>
      </w:r>
      <w:r>
        <w:t xml:space="preserve">The scatter plot compares maximum DC charging power with energy consumption in </w:t>
      </w:r>
      <w:proofErr w:type="spellStart"/>
      <w:r>
        <w:t>Wh</w:t>
      </w:r>
      <w:proofErr w:type="spellEnd"/>
      <w:r>
        <w:t xml:space="preserve">/km; lower </w:t>
      </w:r>
      <w:proofErr w:type="spellStart"/>
      <w:r>
        <w:t>Wh</w:t>
      </w:r>
      <w:proofErr w:type="spellEnd"/>
      <w:r>
        <w:t>/km generally indicates better energy efficiency.</w:t>
      </w:r>
    </w:p>
    <w:p w14:paraId="7AA634BB" w14:textId="77777777" w:rsidR="0063648A" w:rsidRDefault="00834781">
      <w:r>
        <w:t>Activity 2</w:t>
      </w:r>
    </w:p>
    <w:p w14:paraId="7AA634BC" w14:textId="77777777" w:rsidR="0063648A" w:rsidRDefault="00834781">
      <w:pPr>
        <w:spacing w:before="240" w:after="240" w:line="240" w:lineRule="auto"/>
      </w:pPr>
      <w:r>
        <w:t>Publish the completed dashboard on Tableau Public and paste the public dashboard link below:</w:t>
      </w:r>
    </w:p>
    <w:p w14:paraId="7AA634BD" w14:textId="77777777" w:rsidR="0063648A" w:rsidRDefault="0063648A">
      <w:pPr>
        <w:spacing w:before="240" w:after="240" w:line="240" w:lineRule="auto"/>
      </w:pPr>
    </w:p>
    <w:p w14:paraId="7AA634BE" w14:textId="77777777" w:rsidR="0063648A" w:rsidRDefault="0063648A">
      <w:pPr>
        <w:spacing w:after="200" w:line="240" w:lineRule="auto"/>
        <w:rPr>
          <w:b/>
          <w:bCs/>
          <w:sz w:val="28"/>
          <w:szCs w:val="28"/>
        </w:rPr>
      </w:pPr>
    </w:p>
    <w:p w14:paraId="7AA634BF" w14:textId="77777777" w:rsidR="0063648A" w:rsidRDefault="00834781">
      <w:pPr>
        <w:spacing w:after="200" w:line="240" w:lineRule="auto"/>
        <w:rPr>
          <w:sz w:val="28"/>
          <w:szCs w:val="28"/>
        </w:rPr>
      </w:pPr>
      <w:r>
        <w:rPr>
          <w:sz w:val="28"/>
          <w:szCs w:val="28"/>
        </w:rPr>
        <w:t>Publish Dashboard on Tableau Public and Paste the Dashboard Public link below:</w:t>
      </w:r>
    </w:p>
    <w:p w14:paraId="7AA634C0" w14:textId="77777777" w:rsidR="0063648A" w:rsidRDefault="00834781">
      <w:pPr>
        <w:spacing w:after="200" w:line="240" w:lineRule="auto"/>
        <w:rPr>
          <w:sz w:val="28"/>
          <w:szCs w:val="28"/>
        </w:rPr>
      </w:pPr>
      <w:r>
        <w:rPr>
          <w:sz w:val="28"/>
          <w:szCs w:val="28"/>
        </w:rPr>
        <w:t>Example</w:t>
      </w:r>
    </w:p>
    <w:p w14:paraId="7AA634C1" w14:textId="246A9D64" w:rsidR="0063648A" w:rsidRDefault="008E2A6E">
      <w:pPr>
        <w:spacing w:after="200" w:line="240" w:lineRule="auto"/>
        <w:rPr>
          <w:sz w:val="28"/>
          <w:szCs w:val="28"/>
        </w:rPr>
      </w:pPr>
      <w:r w:rsidRPr="008E2A6E">
        <w:rPr>
          <w:sz w:val="28"/>
          <w:szCs w:val="28"/>
        </w:rPr>
        <w:t>https://public.tableau.com/views/final_17930935412820/Dashboard1?:language=en-US&amp;:sid=&amp;:redirect=auth&amp;:display_count=n&amp;:origin=viz_share_link</w:t>
      </w:r>
    </w:p>
    <w:sectPr w:rsidR="0063648A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0F61A97-3712-4D19-A47C-BB19052CB55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514346B-52DA-4AB2-92AD-DDF278B7CC14}"/>
    <w:embedBold r:id="rId3" w:fontKey="{9914B2FF-187A-46C6-A32D-01EA33B117F8}"/>
  </w:font>
  <w:font w:name="Georgia">
    <w:panose1 w:val="02040502050405020303"/>
    <w:charset w:val="00"/>
    <w:family w:val="auto"/>
    <w:pitch w:val="default"/>
    <w:embedItalic r:id="rId4" w:fontKey="{BA1452AC-CFF9-4272-AFC9-B7A0E57C52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FB7CEC9-D17A-475D-B9A0-782C8CC00BC9}"/>
    <w:embedBold r:id="rId6" w:fontKey="{3771E8E0-9171-47A4-B5A0-9FC7746739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F94D7F2B-9629-4FE8-9EDF-1F63E413933B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8" w:fontKey="{25BCC377-63A5-4CC9-805F-79FC272589E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B0280"/>
    <w:multiLevelType w:val="multilevel"/>
    <w:tmpl w:val="BCD263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AF4596"/>
    <w:multiLevelType w:val="multilevel"/>
    <w:tmpl w:val="8BBC4E7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1629774696">
    <w:abstractNumId w:val="0"/>
  </w:num>
  <w:num w:numId="2" w16cid:durableId="10468799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48A"/>
    <w:rsid w:val="005D1611"/>
    <w:rsid w:val="00613CA4"/>
    <w:rsid w:val="0063648A"/>
    <w:rsid w:val="00834781"/>
    <w:rsid w:val="008E2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63495"/>
  <w15:docId w15:val="{F9ED58B8-D2CD-4B4E-BAC0-385783018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7E317E"/>
    <w:rPr>
      <w:color w:val="0563C1" w:themeColor="hyperlink"/>
      <w:u w:val="single"/>
    </w:rPr>
  </w:style>
  <w:style w:type="paragraph" w:styleId="ListParagraph">
    <w:name w:val="List Paragraph"/>
    <w:basedOn w:val="Normal"/>
    <w:uiPriority w:val="1"/>
    <w:qFormat/>
    <w:rsid w:val="007E317E"/>
    <w:pPr>
      <w:ind w:left="720"/>
      <w:contextualSpacing/>
    </w:p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s4vCULXRgly0WckE8H7dAefINg==">CgMxLjA4AHIhMVRXTzg5Tkp0X1p2X0xPZFJxbm5Ja2lDNzgxalY3SjlW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SmarBridge ML</dc:creator>
  <cp:lastModifiedBy>Mehul Gupta</cp:lastModifiedBy>
  <cp:revision>3</cp:revision>
  <dcterms:created xsi:type="dcterms:W3CDTF">2024-01-13T08:54:00Z</dcterms:created>
  <dcterms:modified xsi:type="dcterms:W3CDTF">2026-10-27T09:37:00Z</dcterms:modified>
</cp:coreProperties>
</file>