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EV Market Performance &amp; Sustainability Analytics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>
      <w:pPr>
        <w:jc w:val="center"/>
      </w:pPr>
      <w:r>
        <w:drawing>
          <wp:inline>
            <wp:extent cx="5120640" cy="42087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Solution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0874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40651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Component Description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r>
              <w:rPr>
                <w:sz w:val="17"/>
              </w:rPr>
              <w:t>Component Name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17"/>
              </w:rPr>
              <w:t>Description / Role in Architecture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17"/>
              </w:rPr>
              <w:t>Technology Used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17"/>
              </w:rPr>
              <w:t>Data Source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17"/>
              </w:rPr>
              <w:t>Contains EV sales, manufacturer, category, battery, price, range, charging, rating and CO₂ metrics.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17"/>
              </w:rPr>
              <w:t>ev_market_train.csv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17"/>
              </w:rPr>
              <w:t>Data Connection &amp; Preparation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17"/>
              </w:rPr>
              <w:t>Connects the CSV and checks field types, missing values and data quality before analysis.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17"/>
              </w:rPr>
              <w:t>Tableau Desktop – Data Source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17"/>
              </w:rPr>
              <w:t>Analytics &amp; Measures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17"/>
              </w:rPr>
              <w:t>Calculates aggregated sales, average price, average range, CO₂ savings and other metrics.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17"/>
              </w:rPr>
              <w:t>Tableau calculated fields and aggregations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17"/>
              </w:rPr>
              <w:t>Visualization &amp; Dashboard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17"/>
              </w:rPr>
              <w:t>Combines nine visualizations, KPI cards, filters, tooltips and selection actions into an interactive dashboard.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17"/>
              </w:rPr>
              <w:t>Tableau Desktop / Tableau Public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17"/>
              </w:rPr>
              <w:t>Business Users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17"/>
              </w:rPr>
              <w:t>Enables market strategy, business intelligence and sustainability users to explore trends and compare segments.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17"/>
              </w:rPr>
              <w:t>Interactive Tableau dashboard</w:t>
            </w:r>
          </w:p>
        </w:tc>
      </w:tr>
    </w:tbl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