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24 September 2024</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p>
            <w:r>
              <w:t>Individual</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p>
            <w:r>
              <w:t>EV Market Performance &amp; Sustainability Analytics Dashboard</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pPr>
        <w:spacing w:before="100" w:after="40"/>
      </w:pPr>
      <w:r>
        <w:rPr>
          <w:b/>
          <w:i w:val="0"/>
          <w:color w:val="1F3752"/>
          <w:sz w:val="22"/>
        </w:rPr>
        <w:t>1. Which vehicle categories contribute the most to total EV sales?</w:t>
      </w:r>
    </w:p>
    <w:p>
      <w:pPr>
        <w:spacing w:after="40"/>
        <w:ind w:left="288"/>
      </w:pPr>
      <w:r>
        <w:rPr>
          <w:b w:val="0"/>
          <w:i/>
          <w:sz w:val="20"/>
        </w:rPr>
        <w:t>Visualization: Horizontal bar chart showing SUM(annual_sales_units) by category, sorted descending.</w:t>
      </w:r>
    </w:p>
    <w:p>
      <w:pPr>
        <w:spacing w:after="40"/>
        <w:ind w:left="288"/>
      </w:pPr>
      <w:r>
        <w:rPr>
          <w:b w:val="0"/>
          <w:i w:val="0"/>
          <w:sz w:val="20"/>
        </w:rPr>
        <w:t>Brief answer: Two-Wheeler Scooter has the highest total sales in this dataset at approximately 174.6 million units, followed by Hatchback at 154.9 million and Compact SUV at 153.4 million.</w:t>
      </w:r>
    </w:p>
    <w:p>
      <w:r>
        <w:rPr>
          <w:b w:val="0"/>
          <w:i w:val="0"/>
        </w:rPr>
      </w:r>
    </w:p>
    <w:p>
      <w:pPr>
        <w:spacing w:before="100" w:after="40"/>
      </w:pPr>
      <w:r>
        <w:rPr>
          <w:b/>
          <w:i w:val="0"/>
          <w:color w:val="1F3752"/>
          <w:sz w:val="22"/>
        </w:rPr>
        <w:t>2. How do EV sales change across model years?</w:t>
      </w:r>
    </w:p>
    <w:p>
      <w:pPr>
        <w:spacing w:after="40"/>
        <w:ind w:left="288"/>
      </w:pPr>
      <w:r>
        <w:rPr>
          <w:b w:val="0"/>
          <w:i/>
          <w:sz w:val="20"/>
        </w:rPr>
        <w:t>Visualization: Line chart with model_year on Columns and SUM(annual_sales_units) on Rows.</w:t>
      </w:r>
    </w:p>
    <w:p>
      <w:pPr>
        <w:spacing w:after="40"/>
        <w:ind w:left="288"/>
      </w:pPr>
      <w:r>
        <w:rPr>
          <w:b w:val="0"/>
          <w:i w:val="0"/>
          <w:sz w:val="20"/>
        </w:rPr>
        <w:t>Brief answer: Sales vary across years rather than rising continuously. The highest yearly total in the available records is 2019 at about 177.0 million units; 2024 is close behind at 176.9 million.</w:t>
      </w:r>
    </w:p>
    <w:p>
      <w:r>
        <w:rPr>
          <w:b w:val="0"/>
          <w:i w:val="0"/>
        </w:rPr>
      </w:r>
    </w:p>
    <w:p>
      <w:pPr>
        <w:spacing w:before="100" w:after="40"/>
      </w:pPr>
      <w:r>
        <w:rPr>
          <w:b/>
          <w:i w:val="0"/>
          <w:color w:val="1F3752"/>
          <w:sz w:val="22"/>
        </w:rPr>
        <w:t>3. Which battery technologies account for the largest sales volume?</w:t>
      </w:r>
    </w:p>
    <w:p>
      <w:pPr>
        <w:spacing w:after="40"/>
        <w:ind w:left="288"/>
      </w:pPr>
      <w:r>
        <w:rPr>
          <w:b w:val="0"/>
          <w:i/>
          <w:sz w:val="20"/>
        </w:rPr>
        <w:t>Visualization: Pie or donut chart showing SUM(annual_sales_units) by battery_type, with percent of total labels.</w:t>
      </w:r>
    </w:p>
    <w:p>
      <w:pPr>
        <w:spacing w:after="40"/>
        <w:ind w:left="288"/>
      </w:pPr>
      <w:r>
        <w:rPr>
          <w:b w:val="0"/>
          <w:i w:val="0"/>
          <w:sz w:val="20"/>
        </w:rPr>
        <w:t>Brief answer: NMC contributes the largest sales volume at about 524.1 million units, followed by LFP at about 496.1 million. Solid-State has the lowest total sales volume at about 110.0 million.</w:t>
      </w:r>
    </w:p>
    <w:p>
      <w:r>
        <w:rPr>
          <w:b w:val="0"/>
          <w:i w:val="0"/>
        </w:rPr>
      </w:r>
    </w:p>
    <w:p>
      <w:pPr>
        <w:spacing w:before="100" w:after="40"/>
      </w:pPr>
      <w:r>
        <w:rPr>
          <w:b/>
          <w:i w:val="0"/>
          <w:color w:val="1F3752"/>
          <w:sz w:val="22"/>
        </w:rPr>
        <w:t>4. Which manufacturing countries contribute the most EV sales?</w:t>
      </w:r>
    </w:p>
    <w:p>
      <w:pPr>
        <w:spacing w:after="40"/>
        <w:ind w:left="288"/>
      </w:pPr>
      <w:r>
        <w:rPr>
          <w:b w:val="0"/>
          <w:i/>
          <w:sz w:val="20"/>
        </w:rPr>
        <w:t>Visualization: Horizontal bar chart of SUM(annual_sales_units) by manufacturing_country.</w:t>
      </w:r>
    </w:p>
    <w:p>
      <w:pPr>
        <w:spacing w:after="40"/>
        <w:ind w:left="288"/>
      </w:pPr>
      <w:r>
        <w:rPr>
          <w:b w:val="0"/>
          <w:i w:val="0"/>
          <w:sz w:val="20"/>
        </w:rPr>
        <w:t>Brief answer: India has the highest total in this dataset at about 159.2 million units, narrowly ahead of China at about 158.5 million and Vietnam at about 157.3 million.</w:t>
      </w:r>
    </w:p>
    <w:p>
      <w:r>
        <w:rPr>
          <w:b w:val="0"/>
          <w:i w:val="0"/>
        </w:rPr>
      </w:r>
    </w:p>
    <w:p>
      <w:pPr>
        <w:spacing w:before="100" w:after="40"/>
      </w:pPr>
      <w:r>
        <w:rPr>
          <w:b/>
          <w:i w:val="0"/>
          <w:color w:val="1F3752"/>
          <w:sz w:val="22"/>
        </w:rPr>
        <w:t>5. Which manufacturers lead in total sales?</w:t>
      </w:r>
    </w:p>
    <w:p>
      <w:pPr>
        <w:spacing w:after="40"/>
        <w:ind w:left="288"/>
      </w:pPr>
      <w:r>
        <w:rPr>
          <w:b w:val="0"/>
          <w:i/>
          <w:sz w:val="20"/>
        </w:rPr>
        <w:t>Visualization: Top-10 manufacturer bar chart or bubble chart sized by SUM(annual_sales_units).</w:t>
      </w:r>
    </w:p>
    <w:p>
      <w:pPr>
        <w:spacing w:after="40"/>
        <w:ind w:left="288"/>
      </w:pPr>
      <w:r>
        <w:rPr>
          <w:b w:val="0"/>
          <w:i w:val="0"/>
          <w:sz w:val="20"/>
        </w:rPr>
        <w:t>Brief answer: Among the records, AmpereWorks has the highest manufacturer total at about 9.45 million units, followed by CircuitWorks at about 8.92 million and MomentumMobility at about 8.78 million.</w:t>
      </w:r>
    </w:p>
    <w:p>
      <w:r>
        <w:rPr>
          <w:b w:val="0"/>
          <w:i w:val="0"/>
        </w:rPr>
      </w:r>
    </w:p>
    <w:p>
      <w:pPr>
        <w:spacing w:before="100" w:after="40"/>
      </w:pPr>
      <w:r>
        <w:rPr>
          <w:b/>
          <w:i w:val="0"/>
          <w:color w:val="1F3752"/>
          <w:sz w:val="22"/>
        </w:rPr>
        <w:t>6. Which vehicle categories have the longest average driving range?</w:t>
      </w:r>
    </w:p>
    <w:p>
      <w:pPr>
        <w:spacing w:after="40"/>
        <w:ind w:left="288"/>
      </w:pPr>
      <w:r>
        <w:rPr>
          <w:b w:val="0"/>
          <w:i/>
          <w:sz w:val="20"/>
        </w:rPr>
        <w:t>Visualization: Bar chart of AVG(range_km) by category, sorted descending; alternatively use a box plot to show distribution.</w:t>
      </w:r>
    </w:p>
    <w:p>
      <w:pPr>
        <w:spacing w:after="40"/>
        <w:ind w:left="288"/>
      </w:pPr>
      <w:r>
        <w:rPr>
          <w:b w:val="0"/>
          <w:i w:val="0"/>
          <w:sz w:val="20"/>
        </w:rPr>
        <w:t>Brief answer: Luxury Sedan has the highest average range at about 550.6 km, followed by Luxury SUV at about 524.8 km and Full-size SUV at about 474.6 km.</w:t>
      </w:r>
    </w:p>
    <w:p>
      <w:r>
        <w:rPr>
          <w:b w:val="0"/>
          <w:i w:val="0"/>
        </w:rPr>
      </w:r>
    </w:p>
    <w:p>
      <w:pPr>
        <w:spacing w:before="100" w:after="40"/>
      </w:pPr>
      <w:r>
        <w:rPr>
          <w:b/>
          <w:i w:val="0"/>
          <w:color w:val="1F3752"/>
          <w:sz w:val="22"/>
        </w:rPr>
        <w:t>7. Which battery type has the highest average cycle life?</w:t>
      </w:r>
    </w:p>
    <w:p>
      <w:pPr>
        <w:spacing w:after="40"/>
        <w:ind w:left="288"/>
      </w:pPr>
      <w:r>
        <w:rPr>
          <w:b w:val="0"/>
          <w:i/>
          <w:sz w:val="20"/>
        </w:rPr>
        <w:t>Visualization: Bar chart showing AVG(battery_cycle_life) by battery_type.</w:t>
      </w:r>
    </w:p>
    <w:p>
      <w:pPr>
        <w:spacing w:after="40"/>
        <w:ind w:left="288"/>
      </w:pPr>
      <w:r>
        <w:rPr>
          <w:b w:val="0"/>
          <w:i w:val="0"/>
          <w:sz w:val="20"/>
        </w:rPr>
        <w:t>Brief answer: Solid-State has the highest average battery cycle life in this dataset at approximately 2,997 cycles. LFP follows at about 2,502 cycles.</w:t>
      </w:r>
    </w:p>
    <w:p>
      <w:r>
        <w:rPr>
          <w:b w:val="0"/>
          <w:i w:val="0"/>
        </w:rPr>
      </w:r>
    </w:p>
    <w:p>
      <w:pPr>
        <w:spacing w:before="100" w:after="40"/>
      </w:pPr>
      <w:r>
        <w:rPr>
          <w:b/>
          <w:i w:val="0"/>
          <w:color w:val="1F3752"/>
          <w:sz w:val="22"/>
        </w:rPr>
        <w:t>8. Is charging speed related to energy efficiency?</w:t>
      </w:r>
    </w:p>
    <w:p>
      <w:pPr>
        <w:spacing w:after="40"/>
        <w:ind w:left="288"/>
      </w:pPr>
      <w:r>
        <w:rPr>
          <w:b w:val="0"/>
          <w:i/>
          <w:sz w:val="20"/>
        </w:rPr>
        <w:t>Visualization: Scatter plot with max_dc_charging_kw on the X-axis and efficiency_wh_per_km on the Y-axis; color by category and size by battery_capacity_kwh.</w:t>
      </w:r>
    </w:p>
    <w:p>
      <w:pPr>
        <w:spacing w:after="40"/>
        <w:ind w:left="288"/>
      </w:pPr>
      <w:r>
        <w:rPr>
          <w:b w:val="0"/>
          <w:i w:val="0"/>
          <w:sz w:val="20"/>
        </w:rPr>
        <w:t>Brief answer: The scatter plot can reveal whether charging power and energy consumption move together. Efficiency is measured in Wh/km, so a lower value means less energy consumed per kilometre; the relationship should be assessed from the plotted records rather than assumed.</w:t>
      </w:r>
    </w:p>
    <w:p>
      <w:r>
        <w:rPr>
          <w:b w:val="0"/>
          <w:i w:val="0"/>
        </w:rPr>
      </w:r>
    </w:p>
    <w:p w:rsidR="00000000" w:rsidDel="00000000" w:rsidP="00000000" w:rsidRDefault="00000000" w:rsidRPr="00000000" w14:paraId="0000001A">
      <w:pPr>
        <w:rPr>
          <w:rFonts w:ascii="Cambria" w:cs="Cambria" w:eastAsia="Cambria" w:hAnsi="Cambria"/>
          <w:b w:val="1"/>
          <w:bCs w:val="1"/>
          <w:color w:val="000000"/>
          <w:sz w:val="24"/>
          <w:szCs w:val="24"/>
        </w:rPr>
      </w:pPr>
      <w:r>
        <w:rPr>
          <w:b/>
          <w:sz w:val="18"/>
        </w:rPr>
        <w:t>Note: Eight business questions, matching Tableau visualisations, and brief dataset-based answers are provided above. Add the corresponding Tableau worksheet screenshots below each item after creating the charts.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0" w:line="240" w:lineRule="auto"/>
        <w:rPr>
          <w:rFonts w:ascii="Cambria" w:cs="Cambria" w:eastAsia="Cambria" w:hAnsi="Cambria"/>
          <w:b w:val="1"/>
          <w:bCs w:val="1"/>
          <w:color w:val="00000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