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87DF" w14:textId="16BEBF87" w:rsidR="00555DBE" w:rsidRDefault="006E29E5" w:rsidP="006E29E5">
      <w:pPr>
        <w:jc w:val="center"/>
        <w:rPr>
          <w:b/>
          <w:bCs/>
          <w:sz w:val="48"/>
          <w:szCs w:val="48"/>
        </w:rPr>
      </w:pPr>
      <w:r w:rsidRPr="006E29E5">
        <w:rPr>
          <w:b/>
          <w:bCs/>
          <w:sz w:val="48"/>
          <w:szCs w:val="48"/>
        </w:rPr>
        <w:t>SQL ASSIGNMENT-2</w:t>
      </w:r>
    </w:p>
    <w:p w14:paraId="2EC652DF" w14:textId="537C2065" w:rsidR="006E29E5" w:rsidRPr="006E29E5" w:rsidRDefault="006E29E5" w:rsidP="006E29E5">
      <w:pPr>
        <w:rPr>
          <w:b/>
          <w:bCs/>
          <w:sz w:val="28"/>
          <w:szCs w:val="28"/>
        </w:rPr>
      </w:pPr>
      <w:r w:rsidRPr="006E29E5">
        <w:rPr>
          <w:b/>
          <w:bCs/>
          <w:sz w:val="28"/>
          <w:szCs w:val="28"/>
        </w:rPr>
        <w:t>Ans1)</w:t>
      </w:r>
      <w:r>
        <w:rPr>
          <w:b/>
          <w:bCs/>
          <w:sz w:val="28"/>
          <w:szCs w:val="28"/>
        </w:rPr>
        <w:t xml:space="preserve"> Unique (d)</w:t>
      </w:r>
    </w:p>
    <w:p w14:paraId="46FA5F50" w14:textId="758F5B36" w:rsidR="006E29E5" w:rsidRPr="006E29E5" w:rsidRDefault="006E29E5" w:rsidP="006E29E5">
      <w:pPr>
        <w:rPr>
          <w:b/>
          <w:bCs/>
          <w:sz w:val="28"/>
          <w:szCs w:val="28"/>
        </w:rPr>
      </w:pPr>
      <w:r w:rsidRPr="006E29E5">
        <w:rPr>
          <w:b/>
          <w:bCs/>
          <w:sz w:val="28"/>
          <w:szCs w:val="28"/>
        </w:rPr>
        <w:t>Ans2)</w:t>
      </w:r>
      <w:r>
        <w:rPr>
          <w:b/>
          <w:bCs/>
          <w:sz w:val="28"/>
          <w:szCs w:val="28"/>
        </w:rPr>
        <w:t xml:space="preserve"> Primary key(a)</w:t>
      </w:r>
    </w:p>
    <w:p w14:paraId="313E5CBD" w14:textId="5510657B" w:rsidR="006E29E5" w:rsidRDefault="006E29E5" w:rsidP="006E29E5">
      <w:pPr>
        <w:rPr>
          <w:b/>
          <w:bCs/>
          <w:sz w:val="28"/>
          <w:szCs w:val="28"/>
        </w:rPr>
      </w:pPr>
      <w:r w:rsidRPr="006E29E5">
        <w:rPr>
          <w:b/>
          <w:bCs/>
          <w:sz w:val="28"/>
          <w:szCs w:val="28"/>
        </w:rPr>
        <w:t>Ans3)</w:t>
      </w:r>
      <w:r>
        <w:rPr>
          <w:b/>
          <w:bCs/>
          <w:sz w:val="28"/>
          <w:szCs w:val="28"/>
        </w:rPr>
        <w:t xml:space="preserve"> Each entry in the primary key uniquely identifies each entry or row in the table (a)</w:t>
      </w:r>
    </w:p>
    <w:p w14:paraId="7B029298" w14:textId="290A0412" w:rsidR="006E29E5" w:rsidRDefault="006E29E5" w:rsidP="006E2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Ans4) All of the above (d)</w:t>
      </w:r>
    </w:p>
    <w:p w14:paraId="1B8C10E6" w14:textId="4D811375" w:rsidR="006E29E5" w:rsidRDefault="006E29E5" w:rsidP="006E2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Ans5) Foreign key (b)</w:t>
      </w:r>
    </w:p>
    <w:p w14:paraId="321C6F35" w14:textId="5797469B" w:rsidR="006E29E5" w:rsidRDefault="006E29E5" w:rsidP="006E2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Ans6) 1</w:t>
      </w:r>
      <w:r w:rsidR="002A211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(d)</w:t>
      </w:r>
    </w:p>
    <w:p w14:paraId="4D1CBAAA" w14:textId="617C9E8B" w:rsidR="006E29E5" w:rsidRDefault="006E29E5" w:rsidP="006E2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Ans7) one to many</w:t>
      </w:r>
      <w:r w:rsidR="002A211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="00BF1D57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)</w:t>
      </w:r>
    </w:p>
    <w:p w14:paraId="04C28A3D" w14:textId="04DB2C77" w:rsidR="006E29E5" w:rsidRDefault="006E29E5" w:rsidP="006E2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Ans8) one to one</w:t>
      </w:r>
      <w:r w:rsidR="002A211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="00BF1D57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)</w:t>
      </w:r>
    </w:p>
    <w:p w14:paraId="56F001D3" w14:textId="67458F45" w:rsidR="006E29E5" w:rsidRDefault="006E29E5" w:rsidP="006E2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Ans9) supplier id</w:t>
      </w:r>
      <w:r w:rsidR="002A211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(b)</w:t>
      </w:r>
    </w:p>
    <w:p w14:paraId="0CE3E8AA" w14:textId="7B0D6CB4" w:rsidR="006E29E5" w:rsidRDefault="006E29E5" w:rsidP="006E2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Ans10)</w:t>
      </w:r>
      <w:r w:rsidR="002D4696">
        <w:rPr>
          <w:b/>
          <w:bCs/>
          <w:sz w:val="28"/>
          <w:szCs w:val="28"/>
        </w:rPr>
        <w:t xml:space="preserve"> 2 (d)</w:t>
      </w:r>
    </w:p>
    <w:p w14:paraId="1B5A75BA" w14:textId="72963330" w:rsidR="006E29E5" w:rsidRDefault="006E29E5" w:rsidP="006E2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Ans11)</w:t>
      </w:r>
      <w:r w:rsidR="002D4696">
        <w:rPr>
          <w:b/>
          <w:bCs/>
          <w:sz w:val="28"/>
          <w:szCs w:val="28"/>
        </w:rPr>
        <w:t xml:space="preserve"> many to many</w:t>
      </w:r>
      <w:r w:rsidR="002A2118">
        <w:rPr>
          <w:b/>
          <w:bCs/>
          <w:sz w:val="28"/>
          <w:szCs w:val="28"/>
        </w:rPr>
        <w:t xml:space="preserve"> </w:t>
      </w:r>
      <w:r w:rsidR="002D4696">
        <w:rPr>
          <w:b/>
          <w:bCs/>
          <w:sz w:val="28"/>
          <w:szCs w:val="28"/>
        </w:rPr>
        <w:t>(d)</w:t>
      </w:r>
    </w:p>
    <w:p w14:paraId="6E8502B4" w14:textId="0736B293" w:rsidR="006E29E5" w:rsidRDefault="006E29E5" w:rsidP="006E2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Ans12)</w:t>
      </w:r>
      <w:r w:rsidR="002D4696">
        <w:rPr>
          <w:b/>
          <w:bCs/>
          <w:sz w:val="28"/>
          <w:szCs w:val="28"/>
        </w:rPr>
        <w:t xml:space="preserve"> Table</w:t>
      </w:r>
      <w:r w:rsidR="002A2118">
        <w:rPr>
          <w:b/>
          <w:bCs/>
          <w:sz w:val="28"/>
          <w:szCs w:val="28"/>
        </w:rPr>
        <w:t xml:space="preserve"> </w:t>
      </w:r>
      <w:r w:rsidR="002D4696">
        <w:rPr>
          <w:b/>
          <w:bCs/>
          <w:sz w:val="28"/>
          <w:szCs w:val="28"/>
        </w:rPr>
        <w:t>(c)</w:t>
      </w:r>
    </w:p>
    <w:p w14:paraId="0A9B28E4" w14:textId="586D67E0" w:rsidR="002D4696" w:rsidRDefault="002D4696" w:rsidP="006E2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Ans13) Insert into</w:t>
      </w:r>
      <w:r w:rsidR="002A211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(a)</w:t>
      </w:r>
    </w:p>
    <w:p w14:paraId="1AEF0EBC" w14:textId="7BCE26E9" w:rsidR="002D4696" w:rsidRDefault="002D4696" w:rsidP="006E2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Ans14) Unique and Primary key (b</w:t>
      </w:r>
      <w:r w:rsidR="00656D05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,</w:t>
      </w:r>
      <w:r w:rsidR="00656D05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c)</w:t>
      </w:r>
    </w:p>
    <w:p w14:paraId="4AEC7A5E" w14:textId="57F93D10" w:rsidR="002D4696" w:rsidRDefault="002D4696" w:rsidP="006E2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Ans15) A blood group can contain one of the following values -A,</w:t>
      </w:r>
      <w:r w:rsidR="00BF1D5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B,</w:t>
      </w:r>
      <w:r w:rsidR="00BF1D5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AB</w:t>
      </w:r>
      <w:r w:rsidR="00BF1D57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and O and Two or more donors can have same blood group.</w:t>
      </w:r>
      <w:r w:rsidR="00656D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(a</w:t>
      </w:r>
      <w:r w:rsidR="00656D05">
        <w:rPr>
          <w:b/>
          <w:bCs/>
          <w:sz w:val="28"/>
          <w:szCs w:val="28"/>
        </w:rPr>
        <w:t>), (</w:t>
      </w:r>
      <w:r>
        <w:rPr>
          <w:b/>
          <w:bCs/>
          <w:sz w:val="28"/>
          <w:szCs w:val="28"/>
        </w:rPr>
        <w:t>d)</w:t>
      </w:r>
    </w:p>
    <w:p w14:paraId="65D9130A" w14:textId="77777777" w:rsidR="002D4696" w:rsidRPr="006E29E5" w:rsidRDefault="002D4696" w:rsidP="006E29E5">
      <w:pPr>
        <w:rPr>
          <w:b/>
          <w:bCs/>
          <w:sz w:val="28"/>
          <w:szCs w:val="28"/>
        </w:rPr>
      </w:pPr>
    </w:p>
    <w:sectPr w:rsidR="002D4696" w:rsidRPr="006E2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E5"/>
    <w:rsid w:val="002A2118"/>
    <w:rsid w:val="002D4696"/>
    <w:rsid w:val="00555DBE"/>
    <w:rsid w:val="00656D05"/>
    <w:rsid w:val="006E29E5"/>
    <w:rsid w:val="00BF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3431"/>
  <w15:chartTrackingRefBased/>
  <w15:docId w15:val="{614B0E56-3194-4EE4-8354-1AA1C2AA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mehulbisht06@gmail.com</dc:creator>
  <cp:keywords/>
  <dc:description/>
  <cp:lastModifiedBy>mehulbisht06@gmail.com</cp:lastModifiedBy>
  <cp:revision>3</cp:revision>
  <dcterms:created xsi:type="dcterms:W3CDTF">2022-06-04T18:16:00Z</dcterms:created>
  <dcterms:modified xsi:type="dcterms:W3CDTF">2022-06-04T18:39:00Z</dcterms:modified>
</cp:coreProperties>
</file>