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rtl w:val="0"/>
        </w:rPr>
        <w:t xml:space="preserve">Assignment: Building an AI Adoption Index for Financial Services Firms. 1</w:t>
      </w:r>
    </w:p>
    <w:p w:rsidR="00000000" w:rsidDel="00000000" w:rsidP="00000000" w:rsidRDefault="00000000" w:rsidRPr="00000000" w14:paraId="00000003">
      <w:pPr>
        <w:spacing w:after="100" w:lineRule="auto"/>
        <w:ind w:left="240" w:firstLine="0"/>
        <w:rPr/>
      </w:pPr>
      <w:r w:rsidDel="00000000" w:rsidR="00000000" w:rsidRPr="00000000">
        <w:rPr>
          <w:rtl w:val="0"/>
        </w:rPr>
        <w:t xml:space="preserve">Overview... 1</w:t>
      </w:r>
    </w:p>
    <w:p w:rsidR="00000000" w:rsidDel="00000000" w:rsidP="00000000" w:rsidRDefault="00000000" w:rsidRPr="00000000" w14:paraId="00000004">
      <w:pPr>
        <w:spacing w:after="100" w:lineRule="auto"/>
        <w:ind w:left="240" w:firstLine="0"/>
        <w:rPr/>
      </w:pPr>
      <w:r w:rsidDel="00000000" w:rsidR="00000000" w:rsidRPr="00000000">
        <w:rPr>
          <w:rtl w:val="0"/>
        </w:rPr>
        <w:t xml:space="preserve">Learning Objectives. 1</w:t>
      </w:r>
    </w:p>
    <w:p w:rsidR="00000000" w:rsidDel="00000000" w:rsidP="00000000" w:rsidRDefault="00000000" w:rsidRPr="00000000" w14:paraId="00000005">
      <w:pPr>
        <w:spacing w:after="100" w:lineRule="auto"/>
        <w:ind w:left="240" w:firstLine="0"/>
        <w:rPr/>
      </w:pPr>
      <w:r w:rsidDel="00000000" w:rsidR="00000000" w:rsidRPr="00000000">
        <w:rPr>
          <w:rtl w:val="0"/>
        </w:rPr>
        <w:t xml:space="preserve">Part 1 — Data Sourcing (Legally and Ethically). 2</w:t>
      </w:r>
    </w:p>
    <w:p w:rsidR="00000000" w:rsidDel="00000000" w:rsidP="00000000" w:rsidRDefault="00000000" w:rsidRPr="00000000" w14:paraId="00000006">
      <w:pPr>
        <w:spacing w:after="100" w:lineRule="auto"/>
        <w:ind w:left="240" w:firstLine="0"/>
        <w:rPr/>
      </w:pPr>
      <w:r w:rsidDel="00000000" w:rsidR="00000000" w:rsidRPr="00000000">
        <w:rPr>
          <w:rtl w:val="0"/>
        </w:rPr>
        <w:t xml:space="preserve">Part 1.5 — Define the Firm Universe by Sector. 3</w:t>
      </w:r>
    </w:p>
    <w:p w:rsidR="00000000" w:rsidDel="00000000" w:rsidP="00000000" w:rsidRDefault="00000000" w:rsidRPr="00000000" w14:paraId="00000007">
      <w:pPr>
        <w:spacing w:after="100" w:lineRule="auto"/>
        <w:ind w:left="240" w:firstLine="0"/>
        <w:rPr/>
      </w:pPr>
      <w:r w:rsidDel="00000000" w:rsidR="00000000" w:rsidRPr="00000000">
        <w:rPr>
          <w:rtl w:val="0"/>
        </w:rPr>
        <w:t xml:space="preserve">Part 2 — Build the Categorization Taxonomy. 5</w:t>
      </w:r>
    </w:p>
    <w:p w:rsidR="00000000" w:rsidDel="00000000" w:rsidP="00000000" w:rsidRDefault="00000000" w:rsidRPr="00000000" w14:paraId="00000008">
      <w:pPr>
        <w:spacing w:after="100" w:lineRule="auto"/>
        <w:ind w:left="240" w:firstLine="0"/>
        <w:rPr/>
      </w:pPr>
      <w:r w:rsidDel="00000000" w:rsidR="00000000" w:rsidRPr="00000000">
        <w:rPr>
          <w:rtl w:val="0"/>
        </w:rPr>
        <w:t xml:space="preserve">Part 3 — Metrics Design.. 6</w:t>
      </w:r>
    </w:p>
    <w:p w:rsidR="00000000" w:rsidDel="00000000" w:rsidP="00000000" w:rsidRDefault="00000000" w:rsidRPr="00000000" w14:paraId="00000009">
      <w:pPr>
        <w:spacing w:after="100" w:lineRule="auto"/>
        <w:ind w:left="240" w:firstLine="0"/>
        <w:rPr/>
      </w:pPr>
      <w:r w:rsidDel="00000000" w:rsidR="00000000" w:rsidRPr="00000000">
        <w:rPr>
          <w:rtl w:val="0"/>
        </w:rPr>
        <w:t xml:space="preserve">Part 4 — Constructing the AI Adoption Index. 7</w:t>
      </w:r>
    </w:p>
    <w:p w:rsidR="00000000" w:rsidDel="00000000" w:rsidP="00000000" w:rsidRDefault="00000000" w:rsidRPr="00000000" w14:paraId="0000000A">
      <w:pPr>
        <w:spacing w:after="100" w:lineRule="auto"/>
        <w:ind w:left="240" w:firstLine="0"/>
        <w:rPr/>
      </w:pPr>
      <w:r w:rsidDel="00000000" w:rsidR="00000000" w:rsidRPr="00000000">
        <w:rPr>
          <w:rtl w:val="0"/>
        </w:rPr>
        <w:t xml:space="preserve">Part 5 — Dashboard.. 8</w:t>
      </w:r>
    </w:p>
    <w:p w:rsidR="00000000" w:rsidDel="00000000" w:rsidP="00000000" w:rsidRDefault="00000000" w:rsidRPr="00000000" w14:paraId="0000000B">
      <w:pPr>
        <w:spacing w:after="100" w:lineRule="auto"/>
        <w:ind w:left="240" w:firstLine="0"/>
        <w:rPr/>
      </w:pPr>
      <w:r w:rsidDel="00000000" w:rsidR="00000000" w:rsidRPr="00000000">
        <w:rPr>
          <w:rtl w:val="0"/>
        </w:rPr>
        <w:t xml:space="preserve">Suggested Deliverables &amp; Rubric Weighting. 8</w:t>
      </w:r>
    </w:p>
    <w:p w:rsidR="00000000" w:rsidDel="00000000" w:rsidP="00000000" w:rsidRDefault="00000000" w:rsidRPr="00000000" w14:paraId="0000000C">
      <w:pPr>
        <w:spacing w:after="100" w:lineRule="auto"/>
        <w:ind w:left="240" w:firstLine="0"/>
        <w:rPr/>
      </w:pPr>
      <w:r w:rsidDel="00000000" w:rsidR="00000000" w:rsidRPr="00000000">
        <w:rPr>
          <w:rtl w:val="0"/>
        </w:rPr>
        <w:t xml:space="preserve">Suggested Timeline (for a ~6-week module). 8</w:t>
      </w:r>
    </w:p>
    <w:p w:rsidR="00000000" w:rsidDel="00000000" w:rsidP="00000000" w:rsidRDefault="00000000" w:rsidRPr="00000000" w14:paraId="0000000D">
      <w:pPr>
        <w:spacing w:after="100" w:lineRule="auto"/>
        <w:ind w:left="240" w:firstLine="0"/>
        <w:rPr/>
      </w:pPr>
      <w:r w:rsidDel="00000000" w:rsidR="00000000" w:rsidRPr="00000000">
        <w:rPr>
          <w:rtl w:val="0"/>
        </w:rPr>
        <w:t xml:space="preserve">Notes for the Instructor. 8</w:t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o2j29fhom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Assignment: Building an AI Adoption Index for Financial Services Firms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61n0l5169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1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Students will design and build a system that tracks how financial firms talk about and deploy artificial intelligence over time, using only publicly available, legally accessible sources. The end product is a living, quarterly-updated </w:t>
      </w:r>
      <w:r w:rsidDel="00000000" w:rsidR="00000000" w:rsidRPr="00000000">
        <w:rPr>
          <w:b w:val="1"/>
          <w:bCs w:val="1"/>
          <w:rtl w:val="0"/>
        </w:rPr>
        <w:t xml:space="preserve">AI Adoption Index</w:t>
      </w:r>
      <w:r w:rsidDel="00000000" w:rsidR="00000000" w:rsidRPr="00000000">
        <w:rPr>
          <w:rtl w:val="0"/>
        </w:rPr>
        <w:t xml:space="preserve"> displayed on a dashboard, backed by a taxonomy of AI-use categories that students themselves develop and defend.</w:t>
      </w:r>
    </w:p>
    <w:p w:rsidR="00000000" w:rsidDel="00000000" w:rsidP="00000000" w:rsidRDefault="00000000" w:rsidRPr="00000000" w14:paraId="0000001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assignment blends financial-statement literacy, NLP/text-analytics, index construction methodology, and data visualization — while forcing students to confront real questions about measurement validity (What does “using AI” even mean? How do you quantify vague corporate language?).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6ei2tp68e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Objectives</w:t>
      </w:r>
    </w:p>
    <w:p w:rsidR="00000000" w:rsidDel="00000000" w:rsidP="00000000" w:rsidRDefault="00000000" w:rsidRPr="00000000" w14:paraId="0000001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By the end of this project, students should be able to:</w:t>
      </w:r>
    </w:p>
    <w:p w:rsidR="00000000" w:rsidDel="00000000" w:rsidP="00000000" w:rsidRDefault="00000000" w:rsidRPr="00000000" w14:paraId="00000016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Source and legally collect unstructured financial text data (transcripts, filings, press releases, news).</w:t>
      </w:r>
    </w:p>
    <w:p w:rsidR="00000000" w:rsidDel="00000000" w:rsidP="00000000" w:rsidRDefault="00000000" w:rsidRPr="00000000" w14:paraId="00000017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Build and justify a categorization taxonomy from empirical evidence rather than assuming categories up front.</w:t>
      </w:r>
    </w:p>
    <w:p w:rsidR="00000000" w:rsidDel="00000000" w:rsidP="00000000" w:rsidRDefault="00000000" w:rsidRPr="00000000" w14:paraId="00000018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Apply text-analytics techniques (frequency counts, specificity scoring, sentiment analysis) to noisy corporate language.</w:t>
      </w:r>
    </w:p>
    <w:p w:rsidR="00000000" w:rsidDel="00000000" w:rsidP="00000000" w:rsidRDefault="00000000" w:rsidRPr="00000000" w14:paraId="00000019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Construct a composite index with defensible weighting and normalization choices.</w:t>
      </w:r>
    </w:p>
    <w:p w:rsidR="00000000" w:rsidDel="00000000" w:rsidP="00000000" w:rsidRDefault="00000000" w:rsidRPr="00000000" w14:paraId="0000001A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Backfill historical data and design a repeatable, quarterly-refresh pipeline.</w:t>
      </w:r>
    </w:p>
    <w:p w:rsidR="00000000" w:rsidDel="00000000" w:rsidP="00000000" w:rsidRDefault="00000000" w:rsidRPr="00000000" w14:paraId="0000001B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Communicate findings through an interactive dashboard aimed at a non-technical audience (e.g., analysts, regulators, journalists).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hcll90gx1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— Data Sourcing (Legally and Ethically)</w:t>
      </w:r>
    </w:p>
    <w:p w:rsidR="00000000" w:rsidDel="00000000" w:rsidP="00000000" w:rsidRDefault="00000000" w:rsidRPr="00000000" w14:paraId="0000001E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Students should only use sources that are legally scrapable/accessible and citable. Approved source types: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3960"/>
        <w:gridCol w:w="3360"/>
        <w:tblGridChange w:id="0">
          <w:tblGrid>
            <w:gridCol w:w="1590"/>
            <w:gridCol w:w="3960"/>
            <w:gridCol w:w="33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Source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Regulatory filings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SEC EDGAR (10-K, 10-Q, 8-K, DEF 14A)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Use EDGAR’s official APIs/bulk data, not scraping the HTML front end where an API exists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Earnings call transcripts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Company IR pages, Seeking Alpha (check ToS), Motley Fool transcripts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Many firms post official transcripts/PDFs on investor relations pages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Press releases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Company newsrooms, Business Wire, PR Newswire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News articles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Reuters, Bloomberg, WSJ, Financial Times (respecting paywalls and ToS)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Consider using licensed news APIs (e.g., NewsAPI, GDELT) rather than raw scraping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Financial databases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Bloomberg Terminal, Refinitiv/LSEG, S&amp;P Capital IQ, WRDS (if available through the institution)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Use if your school provides access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Company websites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Careers pages (AI job postings), product pages, technology/innovation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4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Required ethics/legal checkpoint (graded):</w:t>
      </w:r>
      <w:r w:rsidDel="00000000" w:rsidR="00000000" w:rsidRPr="00000000">
        <w:rPr>
          <w:rtl w:val="0"/>
        </w:rPr>
        <w:t xml:space="preserve"> Before scraping anything, each team must submit a one-page memo covering: - robots.txt and Terms of Service review for each target site - Rate-limiting and request-header practices to avoid being a bad actor - Data storage/retention plan (raw text vs. derived metrics) - Attribution/citation plan for any quoted material</w:t>
      </w:r>
    </w:p>
    <w:p w:rsidR="00000000" w:rsidDel="00000000" w:rsidP="00000000" w:rsidRDefault="00000000" w:rsidRPr="00000000" w14:paraId="0000003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This is a good moment to flag: </w:t>
      </w:r>
      <w:r w:rsidDel="00000000" w:rsidR="00000000" w:rsidRPr="00000000">
        <w:rPr>
          <w:b w:val="1"/>
          <w:bCs w:val="1"/>
          <w:rtl w:val="0"/>
        </w:rPr>
        <w:t xml:space="preserve">SEC EDGAR is the gold-standard backbone</w:t>
      </w:r>
      <w:r w:rsidDel="00000000" w:rsidR="00000000" w:rsidRPr="00000000">
        <w:rPr>
          <w:rtl w:val="0"/>
        </w:rPr>
        <w:t xml:space="preserve"> for this project since it’s free, structured, comprehensive, and explicitly built for this kind of use (full-text search API, XBRL structured data, bulk downloads).</w:t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mi6sowvry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1.5 — Define the Firm Universe by Sector</w:t>
      </w:r>
    </w:p>
    <w:p w:rsidR="00000000" w:rsidDel="00000000" w:rsidP="00000000" w:rsidRDefault="00000000" w:rsidRPr="00000000" w14:paraId="0000003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Before students touch the AI-use taxonomy, have them segment the firm universe itself. This matters for two reasons: it lets you make apples-to-apples comparisons </w:t>
      </w:r>
      <w:r w:rsidDel="00000000" w:rsidR="00000000" w:rsidRPr="00000000">
        <w:rPr>
          <w:i w:val="1"/>
          <w:iCs w:val="1"/>
          <w:rtl w:val="0"/>
        </w:rPr>
        <w:t xml:space="preserve">within</w:t>
      </w:r>
      <w:r w:rsidDel="00000000" w:rsidR="00000000" w:rsidRPr="00000000">
        <w:rPr>
          <w:rtl w:val="0"/>
        </w:rPr>
        <w:t xml:space="preserve"> a sector (a bank and a retirement plan provider will talk about AI very differently), and — since this dataset feeds a book chapter on AI in retirement — it guarantees the retirement-plan-provider slice is deliberately built out rather than an afterthought.</w:t>
      </w:r>
    </w:p>
    <w:p w:rsidR="00000000" w:rsidDel="00000000" w:rsidP="00000000" w:rsidRDefault="00000000" w:rsidRPr="00000000" w14:paraId="0000003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Suggested sector categories and starting firms (students should refine and expand these, and instructors should adjust based on which chapter/sector needs the deepest coverage):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2430"/>
        <w:gridCol w:w="3375"/>
        <w:tblGridChange w:id="0">
          <w:tblGrid>
            <w:gridCol w:w="3105"/>
            <w:gridCol w:w="2430"/>
            <w:gridCol w:w="33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Example Firms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Why they matter to the index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Investment/Asset Management Firms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T. Rowe Price, BlackRock, Vanguard, Fidelity, State Street, Invesco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Core “investment advice/portfolio construction” AI use cases; heavy public disclosure via fund commentary and 10-Ks</w:t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Retirement Plan Providers / Recordkeepers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Fidelity, Empower, Voya, Principal, Vanguard, T. Rowe Price, TIAA, Alight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focus for the book chapter</w:t>
            </w:r>
            <w:r w:rsidDel="00000000" w:rsidR="00000000" w:rsidRPr="00000000">
              <w:rPr>
                <w:rtl w:val="0"/>
              </w:rPr>
              <w:t xml:space="preserve"> — track AI in plan design, participant advice/robo-guidance, auto-enrollment/auto-escalation optimization, retirement income modeling, and participant-facing chatbots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Banks (Universal/Commercial)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JPMorgan Chase, Bank of America, Wells Fargo, Citigroup, U.S. 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Fraud detection, credit underwriting, back-office automation, customer service AI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Insurance 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MetLife, Prudential, Nationwide, Lincoln Financial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Underwriting, claims automation, and (overlapping with retirement) annuity/income-product AI use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Broker-Dealers/Wealth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Charles Schwab, Morgan Stanley, Merrill Lynch, Edward Jones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Robo-advisory, advisor-productivity tools, client-facing recommendation engines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Fintech/AI-Native Firms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Betterment, Wealthfront, Personal Capital/Empower Personal Wealth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Useful as a “high AI-intensity” benchmark group to contrast against incumbents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Pension Funds/Sovereign &amp; Public Plans</w:t>
            </w:r>
            <w:r w:rsidDel="00000000" w:rsidR="00000000" w:rsidRPr="00000000">
              <w:rPr>
                <w:rtl w:val="0"/>
              </w:rPr>
              <w:t xml:space="preserve">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CalPERS, state teacher retirement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Useful if the book chapter wants an institutional-investor angle on retirement, not just recordkeepers</w:t>
            </w:r>
          </w:p>
        </w:tc>
      </w:tr>
    </w:tbl>
    <w:p w:rsidR="00000000" w:rsidDel="00000000" w:rsidP="00000000" w:rsidRDefault="00000000" w:rsidRPr="00000000" w14:paraId="0000005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Notes for implementation:</w:t>
      </w:r>
    </w:p>
    <w:p w:rsidR="00000000" w:rsidDel="00000000" w:rsidP="00000000" w:rsidRDefault="00000000" w:rsidRPr="00000000" w14:paraId="00000053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Some firms belong to more than one sector</w:t>
      </w:r>
      <w:r w:rsidDel="00000000" w:rsidR="00000000" w:rsidRPr="00000000">
        <w:rPr>
          <w:rtl w:val="0"/>
        </w:rPr>
        <w:t xml:space="preserve"> (e.g., Fidelity and T. Rowe Price are both asset managers and retirement recordkeepers). Have students tag firms with all applicable sector labels rather than forcing a single category — this becomes a filterable dimension on the dashboard rather than a data-cleaning problem.</w:t>
      </w:r>
    </w:p>
    <w:p w:rsidR="00000000" w:rsidDel="00000000" w:rsidP="00000000" w:rsidRDefault="00000000" w:rsidRPr="00000000" w14:paraId="00000054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Because the retirement slice feeds the book chapter directly, consider requiring </w:t>
      </w:r>
      <w:r w:rsidDel="00000000" w:rsidR="00000000" w:rsidRPr="00000000">
        <w:rPr>
          <w:b w:val="1"/>
          <w:bCs w:val="1"/>
          <w:rtl w:val="0"/>
        </w:rPr>
        <w:t xml:space="preserve">deeper backfill and a larger firm count</w:t>
      </w:r>
      <w:r w:rsidDel="00000000" w:rsidR="00000000" w:rsidRPr="00000000">
        <w:rPr>
          <w:rtl w:val="0"/>
        </w:rPr>
        <w:t xml:space="preserve"> for Retirement Plan Providers than for the other sectors (e.g., 10+ firms there vs. 5–8 in the others).</w:t>
      </w:r>
    </w:p>
    <w:p w:rsidR="00000000" w:rsidDel="00000000" w:rsidP="00000000" w:rsidRDefault="00000000" w:rsidRPr="00000000" w14:paraId="00000055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Retirement-specific sub-taxonomy to layer on top of Part 2’s general categories: </w:t>
      </w:r>
      <w:r w:rsidDel="00000000" w:rsidR="00000000" w:rsidRPr="00000000">
        <w:rPr>
          <w:b w:val="1"/>
          <w:bCs w:val="1"/>
          <w:rtl w:val="0"/>
        </w:rPr>
        <w:t xml:space="preserve">participant advice/robo-guidance, retirement income/decumulation modeling, plan design &amp; auto-features optimization, plan sponsor-facing analytics, and participant engagement/chatbots.</w:t>
      </w:r>
      <w:r w:rsidDel="00000000" w:rsidR="00000000" w:rsidRPr="00000000">
        <w:rPr>
          <w:rtl w:val="0"/>
        </w:rPr>
        <w:t xml:space="preserve"> These can be sub-tags within “client-facing advice” and “portfolio construction” rather than wholly new top-level categories, so the general taxonomy still holds across sectors.</w:t>
      </w:r>
    </w:p>
    <w:p w:rsidR="00000000" w:rsidDel="00000000" w:rsidP="00000000" w:rsidRDefault="00000000" w:rsidRPr="00000000" w14:paraId="00000056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sector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firm</w:t>
      </w:r>
      <w:r w:rsidDel="00000000" w:rsidR="00000000" w:rsidRPr="00000000">
        <w:rPr>
          <w:rtl w:val="0"/>
        </w:rPr>
        <w:t xml:space="preserve"> as filterable fields on the dashboard (Part 5) so the book chapter can pull a clean retirement-only view without excluding that data from the broader cross-sector index.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p22swyo6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Mapping Sectors to Standard Industry Codes</w:t>
      </w:r>
    </w:p>
    <w:p w:rsidR="00000000" w:rsidDel="00000000" w:rsidP="00000000" w:rsidRDefault="00000000" w:rsidRPr="00000000" w14:paraId="0000005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None of the standard classification systems has a clean “retirement plan provider” bucket, since recordkeeping is a business line, not a legal entity type — the same firm can be chartered as an investment adviser, insurer, or bank holding company depending on structure. Students should treat the table below as a starting filter for pulling EDGAR filings by code, and should explicitly note in their methodology write-up that they’re layering a </w:t>
      </w:r>
      <w:r w:rsidDel="00000000" w:rsidR="00000000" w:rsidRPr="00000000">
        <w:rPr>
          <w:i w:val="1"/>
          <w:iCs w:val="1"/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 taxonomy (what the firm does) on top of a </w:t>
      </w:r>
      <w:r w:rsidDel="00000000" w:rsidR="00000000" w:rsidRPr="00000000">
        <w:rPr>
          <w:i w:val="1"/>
          <w:iCs w:val="1"/>
          <w:rtl w:val="0"/>
        </w:rPr>
        <w:t xml:space="preserve">legal/regulatory</w:t>
      </w:r>
      <w:r w:rsidDel="00000000" w:rsidR="00000000" w:rsidRPr="00000000">
        <w:rPr>
          <w:rtl w:val="0"/>
        </w:rPr>
        <w:t xml:space="preserve"> one (what the firm is classified as) — the mismatch itself is worth a paragraph in the book chapter.</w:t>
      </w:r>
    </w:p>
    <w:tbl>
      <w:tblPr>
        <w:tblStyle w:val="Table3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0"/>
        <w:gridCol w:w="2490"/>
        <w:gridCol w:w="1950"/>
        <w:gridCol w:w="1605"/>
        <w:tblGridChange w:id="0">
          <w:tblGrid>
            <w:gridCol w:w="2880"/>
            <w:gridCol w:w="2490"/>
            <w:gridCol w:w="1950"/>
            <w:gridCol w:w="160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Sector (functional)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SIC Code(s)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NAICS Code(s)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GICS Sub-Industry (approx.)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Investment/Asset Management Firms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6282 (Investment Advice), 6726 (Investment Offices)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523900 / 523930 (Investment Advice/Portfolio Mgmt)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Asset Management &amp; Custody Banks</w:t>
            </w:r>
          </w:p>
        </w:tc>
      </w:tr>
      <w:tr>
        <w:trPr>
          <w:cantSplit w:val="0"/>
          <w:trHeight w:val="28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Retirement Plan Providers/Recordkeepers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No dedicated code — filers typically appear under 6282, 6311, or 6020/6022 depending on charter; 6371 (Pension/Retirement Funds) exists but is sparsely used by EDGAR filers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525110 (Pension Funds); some recordkeeping arms fall under 523900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No dedicated sub-industry — split across Asset Management &amp; Custody Banks and Life &amp; Health Insurance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Banks (Universal/Commercial)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6020 (National Commercial Banks), 6021, 6022 (State Commercial Banks), 6712 (Bank Holding Companies)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522110 (Commercial Banking)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Diversified Banks, Regional Banks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Insurance Companies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6311 (Life Insurance), 6321 (Accident &amp; Health Insurance), 6411 (Insurance Agents/Brokers)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524113 (Direct Life Insurance Carriers), 524114 (Direct Health/Medical)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Life &amp; Health Insurance, Multi-line Insurance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Broker-Dealers/Wealth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6211 (Security Brokers, Dealers)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523110 (Investment Banking and Securities Dealing)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Investment Banking &amp; Brokerage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Fintech/AI-Native Firms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Varies — often 6199 (Finance Services) or 7372 (Prepackaged Software) depending on how the firm self-classifies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522320 (Financial Transactions Processing), 511210 (Software Publishers)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Financial Exchanges &amp; Data, Application Software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Pension Funds/Sovereign &amp; Public Plans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6371 (Pension, Health, and Welfare Funds)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525110 (Pension Funds)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Not typically covered by GICS (most are not publicly traded entities)</w:t>
            </w:r>
          </w:p>
        </w:tc>
      </w:tr>
    </w:tbl>
    <w:p w:rsidR="00000000" w:rsidDel="00000000" w:rsidP="00000000" w:rsidRDefault="00000000" w:rsidRPr="00000000" w14:paraId="0000007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Practical use: SIC code is the most directly actionable for this project, since it’s embedded in every EDGAR filer’s header and can be used to filter EDGAR’s full-text search and bulk-data downloads by sector before students even start reading transcripts. GICS is more useful later, for framing peer-group comparisons the way equity research already does (e.g., comparing your index against how sell-side analysts group “Asset Management &amp; Custody Banks”).</w:t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ol76ugqgp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— Build the Categorization Taxonomy</w:t>
      </w:r>
    </w:p>
    <w:p w:rsidR="00000000" w:rsidDel="00000000" w:rsidP="00000000" w:rsidRDefault="00000000" w:rsidRPr="00000000" w14:paraId="0000007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Rather than handing students a fixed taxonomy, have them derive one inductively from a sample of ~30–50 documents, then formalize it. A starter list they can react to, refine, split, or merge — not to just copy:</w:t>
      </w:r>
    </w:p>
    <w:p w:rsidR="00000000" w:rsidDel="00000000" w:rsidP="00000000" w:rsidRDefault="00000000" w:rsidRPr="00000000" w14:paraId="0000007D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Client-facing advice</w:t>
      </w:r>
      <w:r w:rsidDel="00000000" w:rsidR="00000000" w:rsidRPr="00000000">
        <w:rPr>
          <w:rtl w:val="0"/>
        </w:rPr>
        <w:t xml:space="preserve"> — robo-advisors, chatbots, personalized recommendations</w:t>
      </w:r>
    </w:p>
    <w:p w:rsidR="00000000" w:rsidDel="00000000" w:rsidP="00000000" w:rsidRDefault="00000000" w:rsidRPr="00000000" w14:paraId="0000007E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Portfolio construction/optimization</w:t>
      </w:r>
      <w:r w:rsidDel="00000000" w:rsidR="00000000" w:rsidRPr="00000000">
        <w:rPr>
          <w:rtl w:val="0"/>
        </w:rPr>
        <w:t xml:space="preserve"> — asset allocation, factor models, rebalancing algorithms</w:t>
      </w:r>
    </w:p>
    <w:p w:rsidR="00000000" w:rsidDel="00000000" w:rsidP="00000000" w:rsidRDefault="00000000" w:rsidRPr="00000000" w14:paraId="0000007F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Trading &amp; execution</w:t>
      </w:r>
      <w:r w:rsidDel="00000000" w:rsidR="00000000" w:rsidRPr="00000000">
        <w:rPr>
          <w:rtl w:val="0"/>
        </w:rPr>
        <w:t xml:space="preserve"> — algo trading, smart order routing, market-making</w:t>
      </w:r>
    </w:p>
    <w:p w:rsidR="00000000" w:rsidDel="00000000" w:rsidP="00000000" w:rsidRDefault="00000000" w:rsidRPr="00000000" w14:paraId="00000080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Risk management</w:t>
      </w:r>
      <w:r w:rsidDel="00000000" w:rsidR="00000000" w:rsidRPr="00000000">
        <w:rPr>
          <w:rtl w:val="0"/>
        </w:rPr>
        <w:t xml:space="preserve"> — credit risk scoring, market risk modeling, stress testing</w:t>
      </w:r>
    </w:p>
    <w:p w:rsidR="00000000" w:rsidDel="00000000" w:rsidP="00000000" w:rsidRDefault="00000000" w:rsidRPr="00000000" w14:paraId="00000081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Fraud detection &amp; AML/KYC</w:t>
      </w:r>
      <w:r w:rsidDel="00000000" w:rsidR="00000000" w:rsidRPr="00000000">
        <w:rPr>
          <w:rtl w:val="0"/>
        </w:rPr>
        <w:t xml:space="preserve"> — anomaly detection, transaction monitoring</w:t>
      </w:r>
    </w:p>
    <w:p w:rsidR="00000000" w:rsidDel="00000000" w:rsidP="00000000" w:rsidRDefault="00000000" w:rsidRPr="00000000" w14:paraId="00000082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Compliance &amp; regulatory</w:t>
      </w:r>
      <w:r w:rsidDel="00000000" w:rsidR="00000000" w:rsidRPr="00000000">
        <w:rPr>
          <w:rtl w:val="0"/>
        </w:rPr>
        <w:t xml:space="preserve"> — surveillance, regulatory reporting automation</w:t>
      </w:r>
    </w:p>
    <w:p w:rsidR="00000000" w:rsidDel="00000000" w:rsidP="00000000" w:rsidRDefault="00000000" w:rsidRPr="00000000" w14:paraId="00000083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Back-office/operations</w:t>
      </w:r>
      <w:r w:rsidDel="00000000" w:rsidR="00000000" w:rsidRPr="00000000">
        <w:rPr>
          <w:rtl w:val="0"/>
        </w:rPr>
        <w:t xml:space="preserve"> — document processing, reconciliation, settlement automation</w:t>
      </w:r>
    </w:p>
    <w:p w:rsidR="00000000" w:rsidDel="00000000" w:rsidP="00000000" w:rsidRDefault="00000000" w:rsidRPr="00000000" w14:paraId="00000084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Underwriting</w:t>
      </w:r>
      <w:r w:rsidDel="00000000" w:rsidR="00000000" w:rsidRPr="00000000">
        <w:rPr>
          <w:rtl w:val="0"/>
        </w:rPr>
        <w:t xml:space="preserve"> — insurance, lending</w:t>
      </w:r>
    </w:p>
    <w:p w:rsidR="00000000" w:rsidDel="00000000" w:rsidP="00000000" w:rsidRDefault="00000000" w:rsidRPr="00000000" w14:paraId="00000085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Customer service</w:t>
      </w:r>
      <w:r w:rsidDel="00000000" w:rsidR="00000000" w:rsidRPr="00000000">
        <w:rPr>
          <w:rtl w:val="0"/>
        </w:rPr>
        <w:t xml:space="preserve"> — chatbots, call-center automation</w:t>
      </w:r>
    </w:p>
    <w:p w:rsidR="00000000" w:rsidDel="00000000" w:rsidP="00000000" w:rsidRDefault="00000000" w:rsidRPr="00000000" w14:paraId="00000086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Research &amp; analytics</w:t>
      </w:r>
      <w:r w:rsidDel="00000000" w:rsidR="00000000" w:rsidRPr="00000000">
        <w:rPr>
          <w:rtl w:val="0"/>
        </w:rPr>
        <w:t xml:space="preserve"> — earnings summarization, sentiment scoring of markets, alt-data analysis</w:t>
      </w:r>
    </w:p>
    <w:p w:rsidR="00000000" w:rsidDel="00000000" w:rsidP="00000000" w:rsidRDefault="00000000" w:rsidRPr="00000000" w14:paraId="00000087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HR/internal productivity</w:t>
      </w:r>
      <w:r w:rsidDel="00000000" w:rsidR="00000000" w:rsidRPr="00000000">
        <w:rPr>
          <w:rtl w:val="0"/>
        </w:rPr>
        <w:t xml:space="preserve"> — recruiting, coding copilots, internal knowledge tools</w:t>
      </w:r>
    </w:p>
    <w:p w:rsidR="00000000" w:rsidDel="00000000" w:rsidP="00000000" w:rsidRDefault="00000000" w:rsidRPr="00000000" w14:paraId="00000088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 — personalization, ad targeting</w:t>
      </w:r>
    </w:p>
    <w:p w:rsidR="00000000" w:rsidDel="00000000" w:rsidP="00000000" w:rsidRDefault="00000000" w:rsidRPr="00000000" w14:paraId="0000008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Deliverable: a taxonomy document with clear inclusion/exclusion rules and 2–3 example sentences per category pulled from real filings (properly cited/paraphrased, not scraped verbatim into the report).</w:t>
      </w:r>
    </w:p>
    <w:p w:rsidR="00000000" w:rsidDel="00000000" w:rsidP="00000000" w:rsidRDefault="00000000" w:rsidRPr="00000000" w14:paraId="0000008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h6wwdffgg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 — Metrics Design</w:t>
      </w:r>
    </w:p>
    <w:p w:rsidR="00000000" w:rsidDel="00000000" w:rsidP="00000000" w:rsidRDefault="00000000" w:rsidRPr="00000000" w14:paraId="0000008C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Have students propose, test, and justify a metrics battery. Suggested starting metrics, each of which has real measurement tradeoffs worth discussing in class:</w:t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3255"/>
        <w:gridCol w:w="2745"/>
        <w:tblGridChange w:id="0">
          <w:tblGrid>
            <w:gridCol w:w="2910"/>
            <w:gridCol w:w="3255"/>
            <w:gridCol w:w="27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What it captures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Design challenge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mention density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Words/sentences dedicated to AI, as % of total document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Normalize by document length and type (a 10-K ≠ a press release)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 breadth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Number of distinct use-case categories mentioned per quarter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Risk of overcounting vague mentions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Specificity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1–5 rubric: does the firm name a specific tool/model/outcome, or just say “we use AI”?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Requires a hand-coded rubric + inter-rater reliability check between team members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Sentiment/tone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Positive (opportunity-framed) vs. cautious (risk-framed) vs. 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Financial-domain sentiment models (e.g., Loughran-McDonald dictionary) outperform generic sentiment tools here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Forward vs. retrospective framing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Is AI discussed as a future plan or a deployed capability?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Requires tense/modal-verb tagging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Repetition/consistency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Does the same use case reappear quarter over quarter (real deployment) or disappear (hype)?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Requires entity/topic tracking across time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Investment signal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Capex, headcount, or partnership announcements tied to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Cross-reference with 8-Ks and press releases</w:t>
            </w:r>
          </w:p>
        </w:tc>
      </w:tr>
    </w:tbl>
    <w:p w:rsidR="00000000" w:rsidDel="00000000" w:rsidP="00000000" w:rsidRDefault="00000000" w:rsidRPr="00000000" w14:paraId="000000A5">
      <w:pPr>
        <w:spacing w:after="180" w:before="1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Methodological requirement:</w:t>
      </w:r>
      <w:r w:rsidDel="00000000" w:rsidR="00000000" w:rsidRPr="00000000">
        <w:rPr>
          <w:rtl w:val="0"/>
        </w:rPr>
        <w:t xml:space="preserve"> students must run an inter-rater reliability check (e.g., Cohen’s kappa) on the specificity score, since it’s the most subjective metric — this teaches them that “creative metrics” still need validity checks.</w:t>
      </w:r>
    </w:p>
    <w:p w:rsidR="00000000" w:rsidDel="00000000" w:rsidP="00000000" w:rsidRDefault="00000000" w:rsidRPr="00000000" w14:paraId="000000A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7ydfq72j9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 — Constructing the AI Adoption Index</w:t>
      </w:r>
    </w:p>
    <w:p w:rsidR="00000000" w:rsidDel="00000000" w:rsidP="00000000" w:rsidRDefault="00000000" w:rsidRPr="00000000" w14:paraId="000000A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Ask each team to:</w:t>
      </w:r>
    </w:p>
    <w:p w:rsidR="00000000" w:rsidDel="00000000" w:rsidP="00000000" w:rsidRDefault="00000000" w:rsidRPr="00000000" w14:paraId="000000A9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Choose a </w:t>
      </w:r>
      <w:r w:rsidDel="00000000" w:rsidR="00000000" w:rsidRPr="00000000">
        <w:rPr>
          <w:b w:val="1"/>
          <w:bCs w:val="1"/>
          <w:rtl w:val="0"/>
        </w:rPr>
        <w:t xml:space="preserve">unit of analysis</w:t>
      </w:r>
      <w:r w:rsidDel="00000000" w:rsidR="00000000" w:rsidRPr="00000000">
        <w:rPr>
          <w:rtl w:val="0"/>
        </w:rPr>
        <w:t xml:space="preserve"> (per firm-sector per quarter) using the sector universe defined in Part 1.5.</w:t>
      </w:r>
    </w:p>
    <w:p w:rsidR="00000000" w:rsidDel="00000000" w:rsidP="00000000" w:rsidRDefault="00000000" w:rsidRPr="00000000" w14:paraId="000000AA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Normalize</w:t>
      </w:r>
      <w:r w:rsidDel="00000000" w:rsidR="00000000" w:rsidRPr="00000000">
        <w:rPr>
          <w:rtl w:val="0"/>
        </w:rPr>
        <w:t xml:space="preserve"> each metric (z-scores or min-max scaling within the peer universe) so metrics on different scales can be combined.</w:t>
      </w:r>
    </w:p>
    <w:p w:rsidR="00000000" w:rsidDel="00000000" w:rsidP="00000000" w:rsidRDefault="00000000" w:rsidRPr="00000000" w14:paraId="000000AB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Propose a </w:t>
      </w:r>
      <w:r w:rsidDel="00000000" w:rsidR="00000000" w:rsidRPr="00000000">
        <w:rPr>
          <w:b w:val="1"/>
          <w:bCs w:val="1"/>
          <w:rtl w:val="0"/>
        </w:rPr>
        <w:t xml:space="preserve">weighting scheme</w:t>
      </w:r>
      <w:r w:rsidDel="00000000" w:rsidR="00000000" w:rsidRPr="00000000">
        <w:rPr>
          <w:rtl w:val="0"/>
        </w:rPr>
        <w:t xml:space="preserve"> (equal-weighted to start; let advanced teams test alternative weights and justify them, e.g., specificity weighted more heavily than raw mention count).</w:t>
      </w:r>
    </w:p>
    <w:p w:rsidR="00000000" w:rsidDel="00000000" w:rsidP="00000000" w:rsidRDefault="00000000" w:rsidRPr="00000000" w14:paraId="000000AC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Backfill</w:t>
      </w:r>
      <w:r w:rsidDel="00000000" w:rsidR="00000000" w:rsidRPr="00000000">
        <w:rPr>
          <w:rtl w:val="0"/>
        </w:rPr>
        <w:t xml:space="preserve"> at least 8–12 historical quarters per firm to establish a baseline trend, sourced primarily from EDGAR’s full-text search (which covers filings back many years) and archived transcripts/press releases.</w:t>
      </w:r>
    </w:p>
    <w:p w:rsidR="00000000" w:rsidDel="00000000" w:rsidP="00000000" w:rsidRDefault="00000000" w:rsidRPr="00000000" w14:paraId="000000AD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Document a </w:t>
      </w:r>
      <w:r w:rsidDel="00000000" w:rsidR="00000000" w:rsidRPr="00000000">
        <w:rPr>
          <w:b w:val="1"/>
          <w:bCs w:val="1"/>
          <w:rtl w:val="0"/>
        </w:rPr>
        <w:t xml:space="preserve">refresh protocol</w:t>
      </w:r>
      <w:r w:rsidDel="00000000" w:rsidR="00000000" w:rsidRPr="00000000">
        <w:rPr>
          <w:rtl w:val="0"/>
        </w:rPr>
        <w:t xml:space="preserve">: exactly what to re-run each quarter (new filings, new transcripts, re-scored specificity/sentiment) so the index is genuinely maintainable, not a one-off.</w:t>
      </w:r>
    </w:p>
    <w:p w:rsidR="00000000" w:rsidDel="00000000" w:rsidP="00000000" w:rsidRDefault="00000000" w:rsidRPr="00000000" w14:paraId="000000AE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Include a </w:t>
      </w:r>
      <w:r w:rsidDel="00000000" w:rsidR="00000000" w:rsidRPr="00000000">
        <w:rPr>
          <w:b w:val="1"/>
          <w:bCs w:val="1"/>
          <w:rtl w:val="0"/>
        </w:rPr>
        <w:t xml:space="preserve">methodology appendix</w:t>
      </w:r>
      <w:r w:rsidDel="00000000" w:rsidR="00000000" w:rsidRPr="00000000">
        <w:rPr>
          <w:rtl w:val="0"/>
        </w:rPr>
        <w:t xml:space="preserve"> — this is the most important academic artifact, since a reader should be able to reproduce the index from it.</w:t>
      </w:r>
    </w:p>
    <w:p w:rsidR="00000000" w:rsidDel="00000000" w:rsidP="00000000" w:rsidRDefault="00000000" w:rsidRPr="00000000" w14:paraId="000000A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Discussion prompt for class: how does this resemble (or differ from) how real indices are built — e.g., the Fed’s textual sentiment indices, the “AI mentions in earnings calls” indices some sell-side research desks already publish? This is a good moment to have students search for and compare against any existing AI-adoption trackers, so they understand where their contribution is novel vs. replicative.</w:t>
      </w:r>
    </w:p>
    <w:p w:rsidR="00000000" w:rsidDel="00000000" w:rsidP="00000000" w:rsidRDefault="00000000" w:rsidRPr="00000000" w14:paraId="000000B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837wj3xm9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 — Dashboard</w:t>
      </w:r>
    </w:p>
    <w:p w:rsidR="00000000" w:rsidDel="00000000" w:rsidP="00000000" w:rsidRDefault="00000000" w:rsidRPr="00000000" w14:paraId="000000B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Deliverable: an interactive dashboard (tools: Tableau, Power BI, or a Python app using Streamlit/Dash/Plotly) that shows:</w:t>
      </w:r>
    </w:p>
    <w:p w:rsidR="00000000" w:rsidDel="00000000" w:rsidP="00000000" w:rsidRDefault="00000000" w:rsidRPr="00000000" w14:paraId="000000B3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Index trend line per firm and peer-group average, over time</w:t>
      </w:r>
    </w:p>
    <w:p w:rsidR="00000000" w:rsidDel="00000000" w:rsidP="00000000" w:rsidRDefault="00000000" w:rsidRPr="00000000" w14:paraId="000000B4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Category breakdown (stacked bar or treemap) per firm per quarter</w:t>
      </w:r>
    </w:p>
    <w:p w:rsidR="00000000" w:rsidDel="00000000" w:rsidP="00000000" w:rsidRDefault="00000000" w:rsidRPr="00000000" w14:paraId="000000B5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Sentiment trend over time</w:t>
      </w:r>
    </w:p>
    <w:p w:rsidR="00000000" w:rsidDel="00000000" w:rsidP="00000000" w:rsidRDefault="00000000" w:rsidRPr="00000000" w14:paraId="000000B6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A firm-comparison view (radar/spider chart across categories)</w:t>
      </w:r>
    </w:p>
    <w:p w:rsidR="00000000" w:rsidDel="00000000" w:rsidP="00000000" w:rsidRDefault="00000000" w:rsidRPr="00000000" w14:paraId="000000B7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Drill-down to the underlying quoted evidence (paraphrased, cited) for any data point, for auditability</w:t>
      </w:r>
    </w:p>
    <w:p w:rsidR="00000000" w:rsidDel="00000000" w:rsidP="00000000" w:rsidRDefault="00000000" w:rsidRPr="00000000" w14:paraId="000000B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jxlrkqhd2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Deliverables &amp; Rubric Weighting</w:t>
      </w:r>
    </w:p>
    <w:tbl>
      <w:tblPr>
        <w:tblStyle w:val="Table5"/>
        <w:tblW w:w="6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75"/>
        <w:gridCol w:w="930"/>
        <w:tblGridChange w:id="0">
          <w:tblGrid>
            <w:gridCol w:w="5475"/>
            <w:gridCol w:w="93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Deliverable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Sourcing/ethics memo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Taxonomy document + inter-rater reliability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Metrics methodology write-up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Backfilled dataset (min. 8 quarters × chosen firms)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Final presentation defending index design choices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r0nkm4y5m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Timeline (for a ~6-week module)</w:t>
      </w:r>
    </w:p>
    <w:p w:rsidR="00000000" w:rsidDel="00000000" w:rsidP="00000000" w:rsidRDefault="00000000" w:rsidRPr="00000000" w14:paraId="000000CA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Week 1:</w:t>
      </w:r>
      <w:r w:rsidDel="00000000" w:rsidR="00000000" w:rsidRPr="00000000">
        <w:rPr>
          <w:rtl w:val="0"/>
        </w:rPr>
        <w:t xml:space="preserve"> Source review, ethics memo, pick firm universe</w:t>
      </w:r>
    </w:p>
    <w:p w:rsidR="00000000" w:rsidDel="00000000" w:rsidP="00000000" w:rsidRDefault="00000000" w:rsidRPr="00000000" w14:paraId="000000CB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Week 2:</w:t>
      </w:r>
      <w:r w:rsidDel="00000000" w:rsidR="00000000" w:rsidRPr="00000000">
        <w:rPr>
          <w:rtl w:val="0"/>
        </w:rPr>
        <w:t xml:space="preserve"> Draft taxonomy from sample documents</w:t>
      </w:r>
    </w:p>
    <w:p w:rsidR="00000000" w:rsidDel="00000000" w:rsidP="00000000" w:rsidRDefault="00000000" w:rsidRPr="00000000" w14:paraId="000000CC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Week 3:</w:t>
      </w:r>
      <w:r w:rsidDel="00000000" w:rsidR="00000000" w:rsidRPr="00000000">
        <w:rPr>
          <w:rtl w:val="0"/>
        </w:rPr>
        <w:t xml:space="preserve"> Metrics design + inter-rater reliability testing</w:t>
      </w:r>
    </w:p>
    <w:p w:rsidR="00000000" w:rsidDel="00000000" w:rsidP="00000000" w:rsidRDefault="00000000" w:rsidRPr="00000000" w14:paraId="000000CD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Week 4:</w:t>
      </w:r>
      <w:r w:rsidDel="00000000" w:rsidR="00000000" w:rsidRPr="00000000">
        <w:rPr>
          <w:rtl w:val="0"/>
        </w:rPr>
        <w:t xml:space="preserve"> Backfill data collection and coding</w:t>
      </w:r>
    </w:p>
    <w:p w:rsidR="00000000" w:rsidDel="00000000" w:rsidP="00000000" w:rsidRDefault="00000000" w:rsidRPr="00000000" w14:paraId="000000CE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Week 5:</w:t>
      </w:r>
      <w:r w:rsidDel="00000000" w:rsidR="00000000" w:rsidRPr="00000000">
        <w:rPr>
          <w:rtl w:val="0"/>
        </w:rPr>
        <w:t xml:space="preserve"> Index construction, weighting experiments</w:t>
      </w:r>
    </w:p>
    <w:p w:rsidR="00000000" w:rsidDel="00000000" w:rsidP="00000000" w:rsidRDefault="00000000" w:rsidRPr="00000000" w14:paraId="000000CF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Week 6:</w:t>
      </w:r>
      <w:r w:rsidDel="00000000" w:rsidR="00000000" w:rsidRPr="00000000">
        <w:rPr>
          <w:rtl w:val="0"/>
        </w:rPr>
        <w:t xml:space="preserve"> Dashboard build and final presentation</w:t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kkcukqu5z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 for the Instructor</w:t>
      </w:r>
    </w:p>
    <w:p w:rsidR="00000000" w:rsidDel="00000000" w:rsidP="00000000" w:rsidRDefault="00000000" w:rsidRPr="00000000" w14:paraId="000000D2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Consider providing a small seed dataset (e.g., 5 firms × 4 quarters, pre-scraped) so all teams start from common ground and grading is comparable, while still requiring them to do the harder backfill work themselves.</w:t>
      </w:r>
    </w:p>
    <w:p w:rsidR="00000000" w:rsidDel="00000000" w:rsidP="00000000" w:rsidRDefault="00000000" w:rsidRPr="00000000" w14:paraId="000000D3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The EDGAR full-text search API (efts.sec.gov/LATEST/search-index) is a strong anchor point since it’s free, well-documented, and lets students search filings by keyword across the whole market.</w:t>
      </w:r>
    </w:p>
    <w:p w:rsidR="00000000" w:rsidDel="00000000" w:rsidP="00000000" w:rsidRDefault="00000000" w:rsidRPr="00000000" w14:paraId="000000D4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Watch for teams treating “mentions AI” as equivalent to “uses AI” — this is the central methodological trap of the assignment, and a good class discussion point: press releases and filings are marketing/legal documents, not ground truth about internal operations.</w:t>
      </w:r>
    </w:p>
    <w:p w:rsidR="00000000" w:rsidDel="00000000" w:rsidP="00000000" w:rsidRDefault="00000000" w:rsidRPr="00000000" w14:paraId="000000D5">
      <w:pPr>
        <w:spacing w:after="40" w:before="40" w:lineRule="auto"/>
        <w:ind w:left="1200" w:hanging="48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Consider a bonus track for teams that validate their index against an external proxy (e.g., correlating the index with AI-related job postings or AI patent filings by the same firms).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