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6"/>
          <w:szCs w:val="36"/>
          <w:rtl w:val="0"/>
        </w:rPr>
        <w:t xml:space="preserve">Team Meeting Capture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Team 5 · Sun Oct 4, 2026, 8:00–9:00 pm · AI Adoption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8" w:space="4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2e75b6" w:space="0" w:sz="8" w:val="single"/>
          <w:left w:color="2e75b6" w:space="0" w:sz="8" w:val="single"/>
          <w:bottom w:color="2e75b6" w:space="0" w:sz="8" w:val="single"/>
          <w:right w:color="2e75b6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Our plan in one minute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40" w:right="0" w:hanging="270"/>
              <w:jc w:val="left"/>
              <w:rPr/>
            </w:pPr>
            <w:sdt>
              <w:sdtPr>
                <w:id w:val="-40163768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TP1 is done ✅. Next big deadline: TP2 on Fri Nov 6 (a progress report, an early working demo, and a meeting with Julie).</w:t>
                </w:r>
              </w:sdtContent>
            </w:sdt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week (Oct 5–9) is finals and next week (Oct 12–16) is fall break, so no project work is expected.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restart Sun Oct 18, which gives us about 3 weeks (Oct 18–Nov 6).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Plan: do a small test run on 5–6 big companies ("proof of concept"), show it to Julie around Oct 29–30, then write TP2.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Tonight's goal: decide the details, so everyone knows exactly what to start on Oct 18.</w:t>
            </w:r>
          </w:p>
        </w:tc>
      </w:tr>
    </w:tbl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How to use this form: fill in "Our answer" during the meeting. Blank = not decided yet. Afterwards, send this form plus the Gemini transcript to Claude, which updates GitHub for everyone.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Basics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Who attended? Who couldn't make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 Teammates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Is the Gemini note-taker on? Who will send tonight's notes to Claude afterwards?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So GitHub gets updated with what we decided, and everyone's AI tool knows the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Yes. ZoomAI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Update from Julie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Did Julie reply to our scope document? Any comments?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If she wants changes, we should know before we start working.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Snehal is yet to send the email to Julie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Did Julie send the research paper she promised? Paste the 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We're reading it before deciding how to measure AI adoption.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Julie is yet to send the paper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New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The scope we sent Julie says we'd show her first results in mid-October. We're away until Oct 18, so we need new dates and should tell her.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 can we realistically have our first results ready? (Suggestion: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Thurs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Oct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This is our target for the test run on 5–6 companies.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Thursday, October 29 from 1-2 PM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 should we meet Julie to show them? (Suggestion: Thu Oct 29 or Fri Oct 30.)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Julie prefers Thursdays/Fridays, and TP2 (due Nov 6) asks us to have this meeting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Thursday, October 29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Who emails Julie about the new dates, and by when?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Snehal is our client lead; Julie asked us to follow up if there's no reply in 24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Snehal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Is anyone busy or away between Oct 18 and Nov 6?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So we can plan work around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Our test run (the "proof of concept")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 proof of concept = a small trial on a few companies to check our idea works, before we expand. Julie asked for 5–6 big financial companies.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Which 5–6 companies? (e.g., JPMorgan, Bank of America, Wells Fargo, Citigroup, Goldman Sachs, Morgan Stanley; or include a retirement company.)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Julie suggested starting with big public banks. Note: Fidelity and Vanguard are private, so they have no SEC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JP Morgan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Julie's own example; biggest U.S. bank with heavy public AI disclosure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Bank of America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Major public bank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Capital One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Major public bank (Branded tech forward)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Wells Fargo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Major public bank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Charles Schwab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Wealth management and retirement accounts; links to the book chapter on AI in retirement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Principal Financial Group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Major retirement plan provider (recordkeeper) that files with the 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many years back do we look? (Suggestion: 2–3 years, not 5.)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More years means more work. We have ~2 working weeks, and the original brief asks for at least 2 years (8 quarters).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2024-2026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Which documents do we start with? (Suggestion: annual and quarterly reports (10-K, 10-Q) from the SEC first.)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SEC reports are free and easy to download. Earnings-call transcripts are richer but harder to collect, so maybe add them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 Sources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10-K, 10-Q (SEC) (Shu)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GitHub (Shu)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Earning calls (yen)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LinkedIn (yen)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exactly will we show Julie at the end? (e.g., a simple chart of how often each company talks about AI, and for what purposes.)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Agreeing on this now keeps us from over-building.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Company View</w:t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Detailed click in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Categories for Index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sdt>
              <w:sdtPr>
                <w:id w:val="1329147828"/>
                <w:tag w:val="goog_rdk_1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Investment in AI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 integration in final product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sdt>
              <w:sdtPr>
                <w:id w:val="-1564914742"/>
                <w:tag w:val="goog_rdk_2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Jobs related to AI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Who does what after the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Owners already agreed are filled in. Confirm them and add a due date.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3300"/>
        <w:gridCol w:w="2900"/>
        <w:gridCol w:w="1700"/>
        <w:gridCol w:w="1460"/>
        <w:tblGridChange w:id="0">
          <w:tblGrid>
            <w:gridCol w:w="3300"/>
            <w:gridCol w:w="2900"/>
            <w:gridCol w:w="1700"/>
            <w:gridCol w:w="14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 (in plain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Write our rules for collecting data responsibly (the "ethics memo")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10% of the grade; must be done before we download lots of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Download the reports for our chosen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Raw material for everything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Yen-Chu, Shu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Read sample reports and list the ways companies use AI (first 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This becomes our "taxonomy" (20% of the grade)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Yen-Chu, Shu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Plan how we'll check our results are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 by the course; makes our numbers trustworthy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Mehul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Build the first working version of the 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Biggest single item in TP2 (12 of 50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Sketch the dashboard (what Julie will see), mock up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Shows Julie the direction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Snehal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Look at existing AI trackers and what they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Shows what's new about 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Logan, Sn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Set up the meeting with Julie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Required before TP2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Snehal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Write the TP2 progress report (1–3 pages) + board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Due Fri Nov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Anything during the break? (optional)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Does anyone want to do something small during the break (e.g., read the AI paper)? Totally optional.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Nothing is required; just note any volunteers.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Before meeting Sunday October 18 review Julie’s paper, GitHub link, and be prepared to talk about your action plan after break! :)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ALSO research how the AI engineering will happen.</w:t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Tools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do we build the dashboard with? (Suggestion: Streamlit, a free Python tool that's easy to put online.)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The course requires the final app to be hosted online.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Streamlit, Vercel to deploy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Which AI model do we use? It must be free (we have no budget).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The course requires us to use an AI model in the 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Research, come back Oct. 18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Shu: any first ideas for the AI agent's "tools" (small functions the agent can call, e.g., "fetch a company's reports")?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The course requires at least 5 custom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Research, come back Oct. 18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Loose ends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Who asks Dr. Chung which parts of the original assignment still count for our grade?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Julie said simple methods are fine, but the original brief has stricter requirements. We should know which ones we're graded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Confirm with Dr. Chung during OH post finalized scoping with Julie.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Is Hengkai Zheng our TA? (The syllabus lists him for another section.)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So we know who to go to for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Yes, our advisor for this project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 we want to coordinate with Team 15, or work fully separately?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Julie wants separate updates from each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16247181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Work separately from now out → different streams of work</w:t>
                </w:r>
              </w:sdtContent>
            </w:sdt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Our contract left "what doing your share means" blank. Fill it in, or skip?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Why: Optional; helps if workload issues come up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Filled this out before TP1 deadline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 is our next meeting? (Suggestion: Sun Oct 18, 8–9 pm.)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Sunday, Oct. 18 8-9 PM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Wrap-up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4400"/>
        <w:gridCol w:w="2000"/>
        <w:gridCol w:w="1400"/>
        <w:gridCol w:w="1560"/>
        <w:tblGridChange w:id="0">
          <w:tblGrid>
            <w:gridCol w:w="4400"/>
            <w:gridCol w:w="2000"/>
            <w:gridCol w:w="140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Research part 6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Oct 18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Send Julie follow up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Snehal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Oct 5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Review Julie’s paper, github, and other resources she provides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Oct 18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500"/>
        <w:gridCol w:w="4560"/>
        <w:gridCol w:w="4300"/>
        <w:tblGridChange w:id="0">
          <w:tblGrid>
            <w:gridCol w:w="500"/>
            <w:gridCol w:w="456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did we decide tonight? (2–3 lines)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Part 3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Anything else Claude should update?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n-Chu Chen" w:id="1" w:date="2026-10-05T00:13:38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posting</w:t>
      </w:r>
    </w:p>
  </w:comment>
  <w:comment w:author="Yen-Chu Chen" w:id="0" w:date="2026-10-05T00:14:47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earning call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3" w15:done="0"/>
  <w15:commentEx w15:paraId="0000010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Team 5 · Oct 4 meeting · Capture form ·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 w:lineRule="auto"/>
    </w:pPr>
    <w:rPr>
      <w:rFonts w:ascii="Arial" w:cs="Arial" w:eastAsia="Arial" w:hAnsi="Arial"/>
      <w:b w:val="1"/>
      <w:bCs w:val="1"/>
      <w:color w:val="2e75b6"/>
      <w:sz w:val="22"/>
      <w:szCs w:val="22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YFLNR7dDE5FYdmaY1/dLh+cGg==">CgMxLjAaJAoBMBIfCh0IB0IZCgVBcmlhbBIQQXJpYWwgVW5pY29kZSBNUxonCgExEiIKIAgEKhwKC0FBQUNHbzYwMzVFEAgaC0FBQUNHbzYwMzVFGicKATISIgogCAQqHAoLQUFBQ0dvNjAzNUEQCBoLQUFBQ0dvNjAzNUEaHQoBMxIYChYIB0ISEhBBcmlhbCBVbmljb2RlIE1TIvkBCgtBQUFDR282MDM1QRLJAQoLQUFBQ0dvNjAzNUESC0FBQUNHbzYwMzVBGhgKCXRleHQvaHRtbBILam9iIHBvc3RpbmciGQoKdGV4dC9wbGFpbhILam9iIHBvc3RpbmcqGyIVMTE2MjQwNjUxMzk1MTcyOTg2NDk5KAA4ADDk4aLLkDQ45OGiy5A0SiAKCnRleHQvcGxhaW4SEkpvYnMgcmVsYXRlZCB0byBBSVoMNGltY3hjdGZlOGtzcgIgAHgAmgEGCAAQABgAqgENEgtqb2IgcG9zdGluZxjk4aLLkDQg5OGiy5A0QhBraXgudnp0amxnOHRuZW13IqwCCgtBQUFDR282MDM1RRL8AQoLQUFBQ0dvNjAzNUUSC0FBQUNHbzYwMzVFGh8KCXRleHQvaHRtbBISbWF5YmUgZWFybmluZyBjYWxsIiAKCnRleHQvcGxhaW4SEm1heWJlIGVhcm5pbmcgY2FsbCobIhUxMTYyNDA2NTEzOTUxNzI5ODY0OTkoADgAMNv8psuQNDjb/KbLkDRKPgoKdGV4dC9wbGFpbhIwSW52ZXN0bWVudCBpbiBBSQpBSSBpbnRlZ3JhdGlvbiBpbiBmaW5hbCBwcm9kdWN0WgxocWx2YW12M202b2NyAiAAeACaAQYIABAAGACqARQSEm1heWJlIGVhcm5pbmcgY2FsbBjb/KbLkDQg2/ymy5A0QhBraXguamQ3MnV5bXFqYnc3OAByITFjNVo3QkhnY1E1eDhzdjlKTGN5SDJsQVozeFJ6VDF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2026-10-04T21:48:33.345Z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