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e78"/>
          <w:sz w:val="36"/>
          <w:szCs w:val="36"/>
          <w:rtl w:val="0"/>
        </w:rPr>
        <w:t xml:space="preserve">AI Adoption Index: Kickoff Capture 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555555"/>
          <w:sz w:val="20"/>
          <w:szCs w:val="20"/>
          <w:rtl w:val="0"/>
        </w:rPr>
        <w:t xml:space="preserve">Team 5 · Client kickoff, Thu Oct 1, 2026, 2:00–3:00 pm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1f4e78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e78"/>
          <w:sz w:val="28"/>
          <w:szCs w:val="28"/>
          <w:rtl w:val="0"/>
        </w:rPr>
        <w:t xml:space="preserve">Meeting basics</w:t>
      </w:r>
    </w:p>
    <w:tbl>
      <w:tblPr>
        <w:tblStyle w:val="Table1"/>
        <w:tblW w:w="9360.0" w:type="dxa"/>
        <w:jc w:val="left"/>
        <w:tblBorders>
          <w:top w:color="9aa9bc" w:space="0" w:sz="4" w:val="single"/>
          <w:left w:color="9aa9bc" w:space="0" w:sz="4" w:val="single"/>
          <w:bottom w:color="9aa9bc" w:space="0" w:sz="4" w:val="single"/>
          <w:right w:color="9aa9bc" w:space="0" w:sz="4" w:val="single"/>
          <w:insideH w:color="9aa9bc" w:space="0" w:sz="4" w:val="single"/>
          <w:insideV w:color="9aa9bc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1"/>
        </w:trPr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Fill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Attendees: Team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spacing w:line="24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Logan Mai, Yen-Chu Chen, Mehul Pardeshi, Shu Pu, Snehal Paliwal</w:t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Attendees: Team 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Megan Lin, Trisha Sharma, Vidushi Bist, Yu-Hsuan Li, Han Yang</w:t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Attendees: clients (Julie Agnew / Rachel Chung)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Julie Agnew</w:t>
            </w:r>
          </w:p>
          <w:p w:rsidR="00000000" w:rsidDel="00000000" w:rsidP="00000000" w:rsidRDefault="00000000" w:rsidRPr="00000000" w14:paraId="0000000C">
            <w:pPr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Faculty member at W&amp;M in the finance department</w:t>
            </w:r>
          </w:p>
          <w:p w:rsidR="00000000" w:rsidDel="00000000" w:rsidP="00000000" w:rsidRDefault="00000000" w:rsidRPr="00000000" w14:paraId="0000000D">
            <w:pPr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Before academia, worked in IB and equity research in New York 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Did undergraduate work at W&amp;M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Speciality in retirement research, behavioral economics 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From working, realize that not everyone works rationally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Goal is how do we improve plan design 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Close knit group of academics </w:t>
            </w:r>
          </w:p>
          <w:p w:rsidR="00000000" w:rsidDel="00000000" w:rsidP="00000000" w:rsidRDefault="00000000" w:rsidRPr="00000000" w14:paraId="00000013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Leaders at wharton</w:t>
            </w:r>
          </w:p>
          <w:p w:rsidR="00000000" w:rsidDel="00000000" w:rsidP="00000000" w:rsidRDefault="00000000" w:rsidRPr="00000000" w14:paraId="00000014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Olivia Mitchell leads pension research counsel</w:t>
            </w:r>
          </w:p>
          <w:p w:rsidR="00000000" w:rsidDel="00000000" w:rsidP="00000000" w:rsidRDefault="00000000" w:rsidRPr="00000000" w14:paraId="00000015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Every year, they have a high level conference, with about 200 people; half practitioners and half academics</w:t>
            </w:r>
          </w:p>
          <w:p w:rsidR="00000000" w:rsidDel="00000000" w:rsidP="00000000" w:rsidRDefault="00000000" w:rsidRPr="00000000" w14:paraId="00000016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 fantastic experience and has been going on for years</w:t>
            </w:r>
          </w:p>
          <w:p w:rsidR="00000000" w:rsidDel="00000000" w:rsidP="00000000" w:rsidRDefault="00000000" w:rsidRPr="00000000" w14:paraId="00000017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Did a year a few years ago on fintech but published by oxford press summarizing different sessions they have 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For the AI conference, have incredible speakers - Andy Lo at MIT, robotics JP morgan’s ai group, hitting all different elements on how AI affects retirement</w:t>
            </w:r>
          </w:p>
          <w:p w:rsidR="00000000" w:rsidDel="00000000" w:rsidP="00000000" w:rsidRDefault="00000000" w:rsidRPr="00000000" w14:paraId="00000019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FINRA looks for fraud that is affecting elderly and those making financial decisions</w:t>
            </w:r>
          </w:p>
          <w:p w:rsidR="00000000" w:rsidDel="00000000" w:rsidP="00000000" w:rsidRDefault="00000000" w:rsidRPr="00000000" w14:paraId="0000001A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Asset managers using for allocation decisions</w:t>
            </w:r>
          </w:p>
          <w:p w:rsidR="00000000" w:rsidDel="00000000" w:rsidP="00000000" w:rsidRDefault="00000000" w:rsidRPr="00000000" w14:paraId="0000001B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Robo advisors and that is a big feature</w:t>
            </w:r>
          </w:p>
          <w:p w:rsidR="00000000" w:rsidDel="00000000" w:rsidP="00000000" w:rsidRDefault="00000000" w:rsidRPr="00000000" w14:paraId="0000001C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Financial advice and getting it out to the masses 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Important topics to set the stage </w:t>
            </w:r>
          </w:p>
          <w:p w:rsidR="00000000" w:rsidDel="00000000" w:rsidP="00000000" w:rsidRDefault="00000000" w:rsidRPr="00000000" w14:paraId="0000001E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Explaining overall how AI is used at different financial institutions </w:t>
            </w:r>
          </w:p>
          <w:p w:rsidR="00000000" w:rsidDel="00000000" w:rsidP="00000000" w:rsidRDefault="00000000" w:rsidRPr="00000000" w14:paraId="0000001F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Intro chapter to the book that sets the stage for everything else</w:t>
            </w:r>
          </w:p>
          <w:p w:rsidR="00000000" w:rsidDel="00000000" w:rsidP="00000000" w:rsidRDefault="00000000" w:rsidRPr="00000000" w14:paraId="00000020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Part of what they want to do is give facts about how AI is being adopted at different kinds of financial institutions </w:t>
            </w:r>
          </w:p>
          <w:p w:rsidR="00000000" w:rsidDel="00000000" w:rsidP="00000000" w:rsidRDefault="00000000" w:rsidRPr="00000000" w14:paraId="00000021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2 papers not a systematic search → John Graham give a presentation at Duke on Friday creating digital CFO twins </w:t>
            </w:r>
          </w:p>
          <w:p w:rsidR="00000000" w:rsidDel="00000000" w:rsidP="00000000" w:rsidRDefault="00000000" w:rsidRPr="00000000" w14:paraId="00000022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Brought up a lot of interesting papers</w:t>
            </w:r>
          </w:p>
          <w:p w:rsidR="00000000" w:rsidDel="00000000" w:rsidP="00000000" w:rsidRDefault="00000000" w:rsidRPr="00000000" w14:paraId="00000023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One paper has started looking at what AI adoption is across broad companies</w:t>
            </w:r>
          </w:p>
          <w:p w:rsidR="00000000" w:rsidDel="00000000" w:rsidP="00000000" w:rsidRDefault="00000000" w:rsidRPr="00000000" w14:paraId="00000024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Github site to start from</w:t>
            </w:r>
          </w:p>
          <w:p w:rsidR="00000000" w:rsidDel="00000000" w:rsidP="00000000" w:rsidRDefault="00000000" w:rsidRPr="00000000" w14:paraId="00000025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They scrubbed </w:t>
            </w:r>
          </w:p>
          <w:p w:rsidR="00000000" w:rsidDel="00000000" w:rsidP="00000000" w:rsidRDefault="00000000" w:rsidRPr="00000000" w14:paraId="00000026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How many people have a business background 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5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Using AI but oftentimes not using AI</w:t>
            </w:r>
          </w:p>
          <w:p w:rsidR="00000000" w:rsidDel="00000000" w:rsidP="00000000" w:rsidRDefault="00000000" w:rsidRPr="00000000" w14:paraId="00000028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Using it as a buzzword and we want to get at how people are using by using publicly available sources</w:t>
            </w:r>
          </w:p>
          <w:p w:rsidR="00000000" w:rsidDel="00000000" w:rsidP="00000000" w:rsidRDefault="00000000" w:rsidRPr="00000000" w14:paraId="00000029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Publicly traded firms → every quarter 10 Q financial statement about how they are doing</w:t>
            </w:r>
          </w:p>
          <w:p w:rsidR="00000000" w:rsidDel="00000000" w:rsidP="00000000" w:rsidRDefault="00000000" w:rsidRPr="00000000" w14:paraId="0000002A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End of the year 10K that summarizes the whole year → in those documents in addition to the documents, they have discussions </w:t>
            </w:r>
          </w:p>
          <w:p w:rsidR="00000000" w:rsidDel="00000000" w:rsidP="00000000" w:rsidRDefault="00000000" w:rsidRPr="00000000" w14:paraId="0000002B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Sounds like what they did is they went into these annual reports and counted words → not super sophisticated; one company being explicit versus another using buzzword (same number count and very different kinds of firms)</w:t>
            </w:r>
          </w:p>
          <w:p w:rsidR="00000000" w:rsidDel="00000000" w:rsidP="00000000" w:rsidRDefault="00000000" w:rsidRPr="00000000" w14:paraId="0000002C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How to dig deeper and use additional resources about how to use them</w:t>
            </w:r>
          </w:p>
          <w:p w:rsidR="00000000" w:rsidDel="00000000" w:rsidP="00000000" w:rsidRDefault="00000000" w:rsidRPr="00000000" w14:paraId="0000002D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Quarterly reports </w:t>
            </w:r>
          </w:p>
          <w:p w:rsidR="00000000" w:rsidDel="00000000" w:rsidP="00000000" w:rsidRDefault="00000000" w:rsidRPr="00000000" w14:paraId="0000002E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Earnings call</w:t>
            </w:r>
          </w:p>
          <w:p w:rsidR="00000000" w:rsidDel="00000000" w:rsidP="00000000" w:rsidRDefault="00000000" w:rsidRPr="00000000" w14:paraId="0000002F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Equity research analyst – would go on these earning calls and would be the CEO and the CFO giving context to the numbers there</w:t>
            </w:r>
          </w:p>
          <w:p w:rsidR="00000000" w:rsidDel="00000000" w:rsidP="00000000" w:rsidRDefault="00000000" w:rsidRPr="00000000" w14:paraId="00000030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More info out of those calls</w:t>
            </w:r>
          </w:p>
          <w:p w:rsidR="00000000" w:rsidDel="00000000" w:rsidP="00000000" w:rsidRDefault="00000000" w:rsidRPr="00000000" w14:paraId="00000031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Usually the transcript is available and easy source to pull out of </w:t>
            </w:r>
          </w:p>
          <w:p w:rsidR="00000000" w:rsidDel="00000000" w:rsidP="00000000" w:rsidRDefault="00000000" w:rsidRPr="00000000" w14:paraId="00000032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Job postings </w:t>
            </w:r>
          </w:p>
          <w:p w:rsidR="00000000" w:rsidDel="00000000" w:rsidP="00000000" w:rsidRDefault="00000000" w:rsidRPr="00000000" w14:paraId="00000033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Different banks trying to hire people with AI skills and that could be interesting </w:t>
            </w:r>
          </w:p>
          <w:p w:rsidR="00000000" w:rsidDel="00000000" w:rsidP="00000000" w:rsidRDefault="00000000" w:rsidRPr="00000000" w14:paraId="00000034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Might be chatrooms to go into</w:t>
            </w:r>
          </w:p>
          <w:p w:rsidR="00000000" w:rsidDel="00000000" w:rsidP="00000000" w:rsidRDefault="00000000" w:rsidRPr="00000000" w14:paraId="00000035">
            <w:pPr>
              <w:numPr>
                <w:ilvl w:val="2"/>
                <w:numId w:val="5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Everything to be citable and public </w:t>
            </w:r>
          </w:p>
          <w:p w:rsidR="00000000" w:rsidDel="00000000" w:rsidP="00000000" w:rsidRDefault="00000000" w:rsidRPr="00000000" w14:paraId="00000036">
            <w:pPr>
              <w:numPr>
                <w:ilvl w:val="1"/>
                <w:numId w:val="5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Would love to see creativity and how to dig into it </w:t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Note-taker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Snehal Paliwal</w:t>
            </w:r>
          </w:p>
        </w:tc>
      </w:tr>
    </w:tbl>
    <w:p w:rsidR="00000000" w:rsidDel="00000000" w:rsidP="00000000" w:rsidRDefault="00000000" w:rsidRPr="00000000" w14:paraId="00000039">
      <w:pPr>
        <w:pStyle w:val="Heading1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1f4e78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e78"/>
          <w:sz w:val="28"/>
          <w:szCs w:val="28"/>
          <w:rtl w:val="0"/>
        </w:rPr>
        <w:t xml:space="preserve">Part A: Client answers (during the meeting)</w:t>
      </w:r>
    </w:p>
    <w:p w:rsidR="00000000" w:rsidDel="00000000" w:rsidP="00000000" w:rsidRDefault="00000000" w:rsidRPr="00000000" w14:paraId="0000003A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18"/>
          <w:szCs w:val="18"/>
          <w:rtl w:val="0"/>
        </w:rPr>
        <w:t xml:space="preserve">Questions I–IV follow the agenda shared with the client. "Also ask" items come from teammates' profiles and the course's TP1 requirements.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before="200" w:line="240" w:lineRule="auto"/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  <w:rtl w:val="0"/>
        </w:rPr>
        <w:t xml:space="preserve">Vision &amp; goals (0:10–0:25)</w:t>
      </w:r>
    </w:p>
    <w:tbl>
      <w:tblPr>
        <w:tblStyle w:val="Table2"/>
        <w:tblW w:w="9360.0" w:type="dxa"/>
        <w:jc w:val="left"/>
        <w:tblBorders>
          <w:top w:color="9aa9bc" w:space="0" w:sz="4" w:val="single"/>
          <w:left w:color="9aa9bc" w:space="0" w:sz="4" w:val="single"/>
          <w:bottom w:color="9aa9bc" w:space="0" w:sz="4" w:val="single"/>
          <w:right w:color="9aa9bc" w:space="0" w:sz="4" w:val="single"/>
          <w:insideH w:color="9aa9bc" w:space="0" w:sz="4" w:val="single"/>
          <w:insideV w:color="9aa9bc" w:space="0" w:sz="4" w:val="single"/>
        </w:tblBorders>
        <w:tblLayout w:type="fixed"/>
        <w:tblLook w:val="0000"/>
      </w:tblPr>
      <w:tblGrid>
        <w:gridCol w:w="600"/>
        <w:gridCol w:w="4000"/>
        <w:gridCol w:w="4760"/>
        <w:tblGridChange w:id="0">
          <w:tblGrid>
            <w:gridCol w:w="600"/>
            <w:gridCol w:w="4000"/>
            <w:gridCol w:w="4760"/>
          </w:tblGrid>
        </w:tblGridChange>
      </w:tblGrid>
      <w:tr>
        <w:trPr>
          <w:cantSplit w:val="0"/>
          <w:tblHeader w:val="1"/>
        </w:trPr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Answer / 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V1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Who is the intended audience for the index/dashboard, and what decisions or questions should it help them answer? (Logan)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Two fold:</w:t>
            </w:r>
          </w:p>
          <w:p w:rsidR="00000000" w:rsidDel="00000000" w:rsidP="00000000" w:rsidRDefault="00000000" w:rsidRPr="00000000" w14:paraId="00000042">
            <w:pPr>
              <w:numPr>
                <w:ilvl w:val="1"/>
                <w:numId w:val="6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Professional use case in context of business</w:t>
            </w:r>
          </w:p>
          <w:p w:rsidR="00000000" w:rsidDel="00000000" w:rsidP="00000000" w:rsidRDefault="00000000" w:rsidRPr="00000000" w14:paraId="00000043">
            <w:pPr>
              <w:numPr>
                <w:ilvl w:val="1"/>
                <w:numId w:val="6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Student impact in terms of skillsets required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Professional audience, what exactly are they focused on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Specific on financial institutions and potentially break them into sub sectors</w:t>
            </w:r>
          </w:p>
          <w:p w:rsidR="00000000" w:rsidDel="00000000" w:rsidP="00000000" w:rsidRDefault="00000000" w:rsidRPr="00000000" w14:paraId="00000046">
            <w:pPr>
              <w:numPr>
                <w:ilvl w:val="1"/>
                <w:numId w:val="6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John Graham duke professor </w:t>
            </w:r>
          </w:p>
          <w:p w:rsidR="00000000" w:rsidDel="00000000" w:rsidP="00000000" w:rsidRDefault="00000000" w:rsidRPr="00000000" w14:paraId="00000047">
            <w:pPr>
              <w:numPr>
                <w:ilvl w:val="2"/>
                <w:numId w:val="6"/>
              </w:numPr>
              <w:spacing w:line="240" w:lineRule="auto"/>
              <w:ind w:left="216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CFO survey going to individual ones for decades and quite famous for it </w:t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6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Student audience, I am trying to figure out what i should be learning and understanding; where is this world moving to</w:t>
            </w:r>
          </w:p>
          <w:p w:rsidR="00000000" w:rsidDel="00000000" w:rsidP="00000000" w:rsidRDefault="00000000" w:rsidRPr="00000000" w14:paraId="0000004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V2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What would a successful outcome look like to you by December?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Start small to see → sub sector right now like major public banks (to send some documentation)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Every company has some codes associated that help what that universe is 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Pick four or five of them 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Dashboard with various financial sectors</w:t>
            </w:r>
          </w:p>
          <w:p w:rsidR="00000000" w:rsidDel="00000000" w:rsidP="00000000" w:rsidRDefault="00000000" w:rsidRPr="00000000" w14:paraId="00000050">
            <w:pPr>
              <w:numPr>
                <w:ilvl w:val="1"/>
                <w:numId w:val="1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SCOPE TO BE FINALIZED AFTER PROGRESS UPDATE!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Was envisioning a percent of firms using ai for this reason versus a different, looking at how big the firms are as well </w:t>
            </w:r>
          </w:p>
          <w:p w:rsidR="00000000" w:rsidDel="00000000" w:rsidP="00000000" w:rsidRDefault="00000000" w:rsidRPr="00000000" w14:paraId="00000052">
            <w:pPr>
              <w:numPr>
                <w:ilvl w:val="0"/>
                <w:numId w:val="1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If you took the size of the firm and then calculated the size of the firms versus whole universe </w:t>
            </w:r>
          </w:p>
          <w:p w:rsidR="00000000" w:rsidDel="00000000" w:rsidP="00000000" w:rsidRDefault="00000000" w:rsidRPr="00000000" w14:paraId="0000005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before="200" w:line="240" w:lineRule="auto"/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  <w:rtl w:val="0"/>
        </w:rPr>
        <w:t xml:space="preserve">I. AI Adoption Index</w:t>
      </w:r>
    </w:p>
    <w:tbl>
      <w:tblPr>
        <w:tblStyle w:val="Table3"/>
        <w:tblW w:w="9360.0" w:type="dxa"/>
        <w:jc w:val="left"/>
        <w:tblBorders>
          <w:top w:color="9aa9bc" w:space="0" w:sz="4" w:val="single"/>
          <w:left w:color="9aa9bc" w:space="0" w:sz="4" w:val="single"/>
          <w:bottom w:color="9aa9bc" w:space="0" w:sz="4" w:val="single"/>
          <w:right w:color="9aa9bc" w:space="0" w:sz="4" w:val="single"/>
          <w:insideH w:color="9aa9bc" w:space="0" w:sz="4" w:val="single"/>
          <w:insideV w:color="9aa9bc" w:space="0" w:sz="4" w:val="single"/>
        </w:tblBorders>
        <w:tblLayout w:type="fixed"/>
        <w:tblLook w:val="0000"/>
      </w:tblPr>
      <w:tblGrid>
        <w:gridCol w:w="600"/>
        <w:gridCol w:w="4000"/>
        <w:gridCol w:w="4760"/>
        <w:tblGridChange w:id="0">
          <w:tblGrid>
            <w:gridCol w:w="600"/>
            <w:gridCol w:w="4000"/>
            <w:gridCol w:w="4760"/>
          </w:tblGrid>
        </w:tblGridChange>
      </w:tblGrid>
      <w:tr>
        <w:trPr>
          <w:cantSplit w:val="0"/>
          <w:tblHeader w:val="1"/>
        </w:trPr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Answer / 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I-A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What should the index measure: public statements, actual deployment, or demonstrated business impact?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Public statements</w:t>
            </w:r>
          </w:p>
          <w:p w:rsidR="00000000" w:rsidDel="00000000" w:rsidP="00000000" w:rsidRDefault="00000000" w:rsidRPr="00000000" w14:paraId="0000005B">
            <w:pPr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Demonstrated impact</w:t>
            </w:r>
          </w:p>
          <w:p w:rsidR="00000000" w:rsidDel="00000000" w:rsidP="00000000" w:rsidRDefault="00000000" w:rsidRPr="00000000" w14:paraId="0000005C">
            <w:pPr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Looking at job postings and career sections </w:t>
            </w:r>
          </w:p>
          <w:p w:rsidR="00000000" w:rsidDel="00000000" w:rsidP="00000000" w:rsidRDefault="00000000" w:rsidRPr="00000000" w14:paraId="0000005D">
            <w:pPr>
              <w:numPr>
                <w:ilvl w:val="1"/>
                <w:numId w:val="4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Handshake data?</w:t>
            </w:r>
          </w:p>
          <w:p w:rsidR="00000000" w:rsidDel="00000000" w:rsidP="00000000" w:rsidRDefault="00000000" w:rsidRPr="00000000" w14:paraId="0000005E">
            <w:pPr>
              <w:numPr>
                <w:ilvl w:val="1"/>
                <w:numId w:val="4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LinkedIn data? Descriptions of what they are doing with AI 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Component of the dashboard</w:t>
            </w:r>
          </w:p>
          <w:p w:rsidR="00000000" w:rsidDel="00000000" w:rsidP="00000000" w:rsidRDefault="00000000" w:rsidRPr="00000000" w14:paraId="00000060">
            <w:pPr>
              <w:numPr>
                <w:ilvl w:val="1"/>
                <w:numId w:val="4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That would update and people could go to → proof of concept</w:t>
            </w:r>
          </w:p>
          <w:p w:rsidR="00000000" w:rsidDel="00000000" w:rsidP="00000000" w:rsidRDefault="00000000" w:rsidRPr="00000000" w14:paraId="00000061">
            <w:pPr>
              <w:numPr>
                <w:ilvl w:val="1"/>
                <w:numId w:val="4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Then break down into different segments </w:t>
            </w:r>
          </w:p>
          <w:p w:rsidR="00000000" w:rsidDel="00000000" w:rsidP="00000000" w:rsidRDefault="00000000" w:rsidRPr="00000000" w14:paraId="00000062">
            <w:pPr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Practitioners</w:t>
            </w:r>
          </w:p>
          <w:p w:rsidR="00000000" w:rsidDel="00000000" w:rsidP="00000000" w:rsidRDefault="00000000" w:rsidRPr="00000000" w14:paraId="00000063">
            <w:pPr>
              <w:numPr>
                <w:ilvl w:val="1"/>
                <w:numId w:val="4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Cited in research that has been published 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Subindex performers 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4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Bloomberg </w:t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I-B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Do you have an existing definition or calculation method in mind, or should we develop both?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Team to develop both</w:t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I-C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Also ask: what evidence would convince you a firm actually deployed AI, rather than just talking about it? (Logan)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numPr>
                <w:ilvl w:val="0"/>
                <w:numId w:val="8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Job listings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8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News article coverage</w:t>
            </w:r>
          </w:p>
          <w:p w:rsidR="00000000" w:rsidDel="00000000" w:rsidP="00000000" w:rsidRDefault="00000000" w:rsidRPr="00000000" w14:paraId="0000006D">
            <w:pPr>
              <w:numPr>
                <w:ilvl w:val="0"/>
                <w:numId w:val="8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Business impact as it relates to AI </w:t>
            </w:r>
          </w:p>
          <w:p w:rsidR="00000000" w:rsidDel="00000000" w:rsidP="00000000" w:rsidRDefault="00000000" w:rsidRPr="00000000" w14:paraId="0000006E">
            <w:pPr>
              <w:numPr>
                <w:ilvl w:val="0"/>
                <w:numId w:val="8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Impact to innovation </w:t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8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Spending on AI</w:t>
            </w:r>
          </w:p>
        </w:tc>
      </w:tr>
    </w:tbl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before="200" w:line="240" w:lineRule="auto"/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  <w:rtl w:val="0"/>
        </w:rPr>
        <w:t xml:space="preserve">II. Firm &amp; data scope</w:t>
      </w:r>
    </w:p>
    <w:tbl>
      <w:tblPr>
        <w:tblStyle w:val="Table4"/>
        <w:tblW w:w="9360.0" w:type="dxa"/>
        <w:jc w:val="left"/>
        <w:tblBorders>
          <w:top w:color="9aa9bc" w:space="0" w:sz="4" w:val="single"/>
          <w:left w:color="9aa9bc" w:space="0" w:sz="4" w:val="single"/>
          <w:bottom w:color="9aa9bc" w:space="0" w:sz="4" w:val="single"/>
          <w:right w:color="9aa9bc" w:space="0" w:sz="4" w:val="single"/>
          <w:insideH w:color="9aa9bc" w:space="0" w:sz="4" w:val="single"/>
          <w:insideV w:color="9aa9bc" w:space="0" w:sz="4" w:val="single"/>
        </w:tblBorders>
        <w:tblLayout w:type="fixed"/>
        <w:tblLook w:val="0000"/>
      </w:tblPr>
      <w:tblGrid>
        <w:gridCol w:w="600"/>
        <w:gridCol w:w="4000"/>
        <w:gridCol w:w="4760"/>
        <w:tblGridChange w:id="0">
          <w:tblGrid>
            <w:gridCol w:w="600"/>
            <w:gridCol w:w="4000"/>
            <w:gridCol w:w="4760"/>
          </w:tblGrid>
        </w:tblGridChange>
      </w:tblGrid>
      <w:tr>
        <w:trPr>
          <w:cantSplit w:val="0"/>
          <w:tblHeader w:val="1"/>
        </w:trPr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Answer / 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II-A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How should we define the initial firm universe (U.S.-HQ, sectors, size)? Smaller sample with deeper history? How do we handle firms without 10-K/10-Q filings?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This paper with the github is should lay the foundation </w:t>
            </w:r>
          </w:p>
          <w:p w:rsidR="00000000" w:rsidDel="00000000" w:rsidP="00000000" w:rsidRDefault="00000000" w:rsidRPr="00000000" w14:paraId="00000077">
            <w:pPr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US financial institutions, and big ones 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For the end paper, what is the overall scope </w:t>
            </w:r>
          </w:p>
          <w:p w:rsidR="00000000" w:rsidDel="00000000" w:rsidP="00000000" w:rsidRDefault="00000000" w:rsidRPr="00000000" w14:paraId="00000079">
            <w:pPr>
              <w:numPr>
                <w:ilvl w:val="1"/>
                <w:numId w:val="7"/>
              </w:numPr>
              <w:spacing w:line="240" w:lineRule="auto"/>
              <w:ind w:left="1440" w:hanging="36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To evolve based on proof of concept at progress</w:t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People that know AI will be able to skip over the chapter but some of the readers don’t know a lot and if they want to make sure they understand</w:t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7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To frame the chapter, would love to be able to say - created an index that enabled them to see how financial institutions are using it </w:t>
            </w:r>
          </w:p>
          <w:p w:rsidR="00000000" w:rsidDel="00000000" w:rsidP="00000000" w:rsidRDefault="00000000" w:rsidRPr="00000000" w14:paraId="0000007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II-B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Which public sources should we prioritize for tracking adoption over time?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II-C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Also ask: can you share any data, or is it public sources only?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Public sources only, resources to be provided.</w:t>
            </w:r>
          </w:p>
          <w:p w:rsidR="00000000" w:rsidDel="00000000" w:rsidP="00000000" w:rsidRDefault="00000000" w:rsidRPr="00000000" w14:paraId="0000008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before="200" w:line="240" w:lineRule="auto"/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  <w:rtl w:val="0"/>
        </w:rPr>
        <w:t xml:space="preserve">III. AI taxonomy</w:t>
      </w:r>
    </w:p>
    <w:tbl>
      <w:tblPr>
        <w:tblStyle w:val="Table5"/>
        <w:tblW w:w="9360.0" w:type="dxa"/>
        <w:jc w:val="left"/>
        <w:tblBorders>
          <w:top w:color="9aa9bc" w:space="0" w:sz="4" w:val="single"/>
          <w:left w:color="9aa9bc" w:space="0" w:sz="4" w:val="single"/>
          <w:bottom w:color="9aa9bc" w:space="0" w:sz="4" w:val="single"/>
          <w:right w:color="9aa9bc" w:space="0" w:sz="4" w:val="single"/>
          <w:insideH w:color="9aa9bc" w:space="0" w:sz="4" w:val="single"/>
          <w:insideV w:color="9aa9bc" w:space="0" w:sz="4" w:val="single"/>
        </w:tblBorders>
        <w:tblLayout w:type="fixed"/>
        <w:tblLook w:val="0000"/>
      </w:tblPr>
      <w:tblGrid>
        <w:gridCol w:w="600"/>
        <w:gridCol w:w="4000"/>
        <w:gridCol w:w="4760"/>
        <w:tblGridChange w:id="0">
          <w:tblGrid>
            <w:gridCol w:w="600"/>
            <w:gridCol w:w="4000"/>
            <w:gridCol w:w="4760"/>
          </w:tblGrid>
        </w:tblGridChange>
      </w:tblGrid>
      <w:tr>
        <w:trPr>
          <w:cantSplit w:val="0"/>
          <w:tblHeader w:val="1"/>
        </w:trPr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Answer / 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III-A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Should we develop the AI-use categories ourselves, or build from an existing framework?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Information database that people could go to </w:t>
            </w:r>
          </w:p>
          <w:p w:rsidR="00000000" w:rsidDel="00000000" w:rsidP="00000000" w:rsidRDefault="00000000" w:rsidRPr="00000000" w14:paraId="00000092">
            <w:pPr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See the index that covers all financial institutions, but then could filter </w:t>
            </w:r>
          </w:p>
          <w:p w:rsidR="00000000" w:rsidDel="00000000" w:rsidP="00000000" w:rsidRDefault="00000000" w:rsidRPr="00000000" w14:paraId="00000093">
            <w:pPr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 challenge becomes a lot of the firms do a lot of the same things </w:t>
            </w:r>
          </w:p>
          <w:p w:rsidR="00000000" w:rsidDel="00000000" w:rsidP="00000000" w:rsidRDefault="00000000" w:rsidRPr="00000000" w14:paraId="00000094">
            <w:pPr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Scoping and revising it back </w:t>
            </w:r>
          </w:p>
          <w:p w:rsidR="00000000" w:rsidDel="00000000" w:rsidP="00000000" w:rsidRDefault="00000000" w:rsidRPr="00000000" w14:paraId="00000095">
            <w:pPr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Looking for fraud? Something else? Companies are</w:t>
            </w:r>
          </w:p>
          <w:p w:rsidR="00000000" w:rsidDel="00000000" w:rsidP="00000000" w:rsidRDefault="00000000" w:rsidRPr="00000000" w14:paraId="00000096">
            <w:pPr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Use cases in financial section, use cases for skill sets that students need </w:t>
            </w:r>
          </w:p>
          <w:p w:rsidR="00000000" w:rsidDel="00000000" w:rsidP="00000000" w:rsidRDefault="00000000" w:rsidRPr="00000000" w14:paraId="0000009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III-B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Are there areas of AI in retirement where evidence should be treated especially carefully?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N/A</w:t>
            </w:r>
          </w:p>
          <w:p w:rsidR="00000000" w:rsidDel="00000000" w:rsidP="00000000" w:rsidRDefault="00000000" w:rsidRPr="00000000" w14:paraId="0000009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pStyle w:val="Heading2"/>
        <w:keepNext w:val="0"/>
        <w:keepLines w:val="0"/>
        <w:spacing w:after="80" w:before="200" w:line="240" w:lineRule="auto"/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  <w:rtl w:val="0"/>
        </w:rPr>
        <w:t xml:space="preserve">IV. Book chapter </w:t>
      </w:r>
    </w:p>
    <w:tbl>
      <w:tblPr>
        <w:tblStyle w:val="Table6"/>
        <w:tblW w:w="9360.0" w:type="dxa"/>
        <w:jc w:val="left"/>
        <w:tblBorders>
          <w:top w:color="9aa9bc" w:space="0" w:sz="4" w:val="single"/>
          <w:left w:color="9aa9bc" w:space="0" w:sz="4" w:val="single"/>
          <w:bottom w:color="9aa9bc" w:space="0" w:sz="4" w:val="single"/>
          <w:right w:color="9aa9bc" w:space="0" w:sz="4" w:val="single"/>
          <w:insideH w:color="9aa9bc" w:space="0" w:sz="4" w:val="single"/>
          <w:insideV w:color="9aa9bc" w:space="0" w:sz="4" w:val="single"/>
        </w:tblBorders>
        <w:tblLayout w:type="fixed"/>
        <w:tblLook w:val="0000"/>
      </w:tblPr>
      <w:tblGrid>
        <w:gridCol w:w="600"/>
        <w:gridCol w:w="4000"/>
        <w:gridCol w:w="4760"/>
        <w:tblGridChange w:id="0">
          <w:tblGrid>
            <w:gridCol w:w="600"/>
            <w:gridCol w:w="4000"/>
            <w:gridCol w:w="4760"/>
          </w:tblGrid>
        </w:tblGridChange>
      </w:tblGrid>
      <w:tr>
        <w:trPr>
          <w:cantSplit w:val="0"/>
          <w:tblHeader w:val="1"/>
        </w:trPr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Answer / 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IV-A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Should the analysis compare recordkeepers with one another, or retirement with other financial sectors?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numPr>
                <w:ilvl w:val="0"/>
                <w:numId w:val="3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Would want to look at different sub-sectors, would appreciate recordkeepers with others as well </w:t>
            </w:r>
          </w:p>
          <w:p w:rsidR="00000000" w:rsidDel="00000000" w:rsidP="00000000" w:rsidRDefault="00000000" w:rsidRPr="00000000" w14:paraId="000000A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pStyle w:val="Heading2"/>
        <w:keepNext w:val="0"/>
        <w:keepLines w:val="0"/>
        <w:spacing w:after="80" w:before="200" w:line="240" w:lineRule="auto"/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  <w:rtl w:val="0"/>
        </w:rPr>
        <w:t xml:space="preserve">Evidence &amp; long-term maintenance (also ask; from Shu)</w:t>
      </w:r>
    </w:p>
    <w:tbl>
      <w:tblPr>
        <w:tblStyle w:val="Table7"/>
        <w:tblW w:w="9360.0" w:type="dxa"/>
        <w:jc w:val="left"/>
        <w:tblBorders>
          <w:top w:color="9aa9bc" w:space="0" w:sz="4" w:val="single"/>
          <w:left w:color="9aa9bc" w:space="0" w:sz="4" w:val="single"/>
          <w:bottom w:color="9aa9bc" w:space="0" w:sz="4" w:val="single"/>
          <w:right w:color="9aa9bc" w:space="0" w:sz="4" w:val="single"/>
          <w:insideH w:color="9aa9bc" w:space="0" w:sz="4" w:val="single"/>
          <w:insideV w:color="9aa9bc" w:space="0" w:sz="4" w:val="single"/>
        </w:tblBorders>
        <w:tblLayout w:type="fixed"/>
        <w:tblLook w:val="0000"/>
      </w:tblPr>
      <w:tblGrid>
        <w:gridCol w:w="600"/>
        <w:gridCol w:w="4000"/>
        <w:gridCol w:w="4760"/>
        <w:tblGridChange w:id="0">
          <w:tblGrid>
            <w:gridCol w:w="600"/>
            <w:gridCol w:w="4000"/>
            <w:gridCol w:w="4760"/>
          </w:tblGrid>
        </w:tblGridChange>
      </w:tblGrid>
      <w:tr>
        <w:trPr>
          <w:cantSplit w:val="0"/>
          <w:tblHeader w:val="1"/>
        </w:trPr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Answer / 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What level of evidence traceability do you expect per index result (source link, dated passage, planned vs. deployed)? Which judgments should a human verify?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numPr>
                <w:ilvl w:val="0"/>
                <w:numId w:val="9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Don’t have to follow 100% the original source </w:t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9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Indices already out there and links for them and what they can reference; find this section and find the research available </w:t>
            </w:r>
          </w:p>
          <w:p w:rsidR="00000000" w:rsidDel="00000000" w:rsidP="00000000" w:rsidRDefault="00000000" w:rsidRPr="00000000" w14:paraId="000000A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After the semester: manual refresh, review-and-approve, or mostly automated quarterly updates? Who maintains it? Any tool or hosting constraints?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numPr>
                <w:ilvl w:val="0"/>
                <w:numId w:val="10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Edgar does updates all the time and if an agent can go out when new things are published to republish that would be great </w:t>
            </w:r>
          </w:p>
          <w:p w:rsidR="00000000" w:rsidDel="00000000" w:rsidP="00000000" w:rsidRDefault="00000000" w:rsidRPr="00000000" w14:paraId="000000B3">
            <w:pPr>
              <w:numPr>
                <w:ilvl w:val="0"/>
                <w:numId w:val="10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Have it on a github to be able to replicate and check numbers </w:t>
            </w:r>
          </w:p>
          <w:p w:rsidR="00000000" w:rsidDel="00000000" w:rsidP="00000000" w:rsidRDefault="00000000" w:rsidRPr="00000000" w14:paraId="000000B4">
            <w:pPr>
              <w:numPr>
                <w:ilvl w:val="0"/>
                <w:numId w:val="10"/>
              </w:numPr>
              <w:spacing w:line="240" w:lineRule="auto"/>
              <w:ind w:left="720" w:hanging="36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As you go through the different quarters, how is language and discussion evolving </w:t>
            </w:r>
          </w:p>
        </w:tc>
      </w:tr>
    </w:tbl>
    <w:p w:rsidR="00000000" w:rsidDel="00000000" w:rsidP="00000000" w:rsidRDefault="00000000" w:rsidRPr="00000000" w14:paraId="000000B5">
      <w:pPr>
        <w:pStyle w:val="Heading2"/>
        <w:keepNext w:val="0"/>
        <w:keepLines w:val="0"/>
        <w:spacing w:after="80" w:before="200" w:line="240" w:lineRule="auto"/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5b6"/>
          <w:sz w:val="22"/>
          <w:szCs w:val="22"/>
          <w:rtl w:val="0"/>
        </w:rPr>
        <w:t xml:space="preserve">Next steps &amp; logistics (0:50–1:00): required for TP1</w:t>
      </w:r>
    </w:p>
    <w:tbl>
      <w:tblPr>
        <w:tblStyle w:val="Table8"/>
        <w:tblW w:w="9360.0" w:type="dxa"/>
        <w:jc w:val="left"/>
        <w:tblBorders>
          <w:top w:color="9aa9bc" w:space="0" w:sz="4" w:val="single"/>
          <w:left w:color="9aa9bc" w:space="0" w:sz="4" w:val="single"/>
          <w:bottom w:color="9aa9bc" w:space="0" w:sz="4" w:val="single"/>
          <w:right w:color="9aa9bc" w:space="0" w:sz="4" w:val="single"/>
          <w:insideH w:color="9aa9bc" w:space="0" w:sz="4" w:val="single"/>
          <w:insideV w:color="9aa9bc" w:space="0" w:sz="4" w:val="single"/>
        </w:tblBorders>
        <w:tblLayout w:type="fixed"/>
        <w:tblLook w:val="0000"/>
      </w:tblPr>
      <w:tblGrid>
        <w:gridCol w:w="600"/>
        <w:gridCol w:w="4000"/>
        <w:gridCol w:w="4760"/>
        <w:tblGridChange w:id="0">
          <w:tblGrid>
            <w:gridCol w:w="600"/>
            <w:gridCol w:w="4000"/>
            <w:gridCol w:w="4760"/>
          </w:tblGrid>
        </w:tblGridChange>
      </w:tblGrid>
      <w:tr>
        <w:trPr>
          <w:cantSplit w:val="0"/>
          <w:tblHeader w:val="1"/>
        </w:trPr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8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Answer / 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N-1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What would you most like to see in about one month (proof of concept)?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5-6 big financial companies (ex: JP Morgan), as a proof of concept on dashboard</w:t>
            </w:r>
          </w:p>
          <w:p w:rsidR="00000000" w:rsidDel="00000000" w:rsidP="00000000" w:rsidRDefault="00000000" w:rsidRPr="00000000" w14:paraId="000000B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N-2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Communication cadence and channel: is email best? How often should we update you? (Snehal)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Email great and follow up after 24 hours if no response</w:t>
            </w:r>
          </w:p>
          <w:p w:rsidR="00000000" w:rsidDel="00000000" w:rsidP="00000000" w:rsidRDefault="00000000" w:rsidRPr="00000000" w14:paraId="000000C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N-3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PROGRESS MEETING: exact date and time (late Oct / early Nov; TP2 is due Fri Nov 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Thursdays and Fridays better </w:t>
            </w:r>
          </w:p>
          <w:p w:rsidR="00000000" w:rsidDel="00000000" w:rsidP="00000000" w:rsidRDefault="00000000" w:rsidRPr="00000000" w14:paraId="000000C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N-4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FINAL PRESENTATION: invited for Thu Dec 3? In person or remote? (Send a calendar invite after.)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Dec 3 noted to be in person if possible, but she also has a final for her own class the following week</w:t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N-5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Is an NDA required? AI Ground rules?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 NDA, just make sure reproducible </w:t>
            </w:r>
          </w:p>
          <w:p w:rsidR="00000000" w:rsidDel="00000000" w:rsidP="00000000" w:rsidRDefault="00000000" w:rsidRPr="00000000" w14:paraId="000000CE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N-6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May we name you and the book chapter in our final repo, poster, and LinkedIn posts?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Yes!</w:t>
            </w:r>
          </w:p>
          <w:p w:rsidR="00000000" w:rsidDel="00000000" w:rsidP="00000000" w:rsidRDefault="00000000" w:rsidRPr="00000000" w14:paraId="000000D3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N-7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Two teams (5 and 15): separate meetings or joint? Shared updates? How do you want to work with each?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Separate progress check and updates </w:t>
            </w:r>
          </w:p>
          <w:p w:rsidR="00000000" w:rsidDel="00000000" w:rsidP="00000000" w:rsidRDefault="00000000" w:rsidRPr="00000000" w14:paraId="000000D8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N-8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f6fa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Will you review and approve our scope document? (We send it Fri Oct 2.)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Yes!</w:t>
            </w:r>
          </w:p>
          <w:p w:rsidR="00000000" w:rsidDel="00000000" w:rsidP="00000000" w:rsidRDefault="00000000" w:rsidRPr="00000000" w14:paraId="000000DD">
            <w:pPr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pStyle w:val="Heading1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</w:rPr>
      </w:pPr>
      <w:bookmarkStart w:colFirst="0" w:colLast="0" w:name="_rr6vwizekrhf" w:id="0"/>
      <w:bookmarkEnd w:id="0"/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