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6"/>
          <w:szCs w:val="36"/>
          <w:rtl w:val="0"/>
        </w:rPr>
        <w:t xml:space="preserve">AI Adoption Index: Kickoff Capture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Team 5 · Client kickoff, Thu Oct 1, 2026, 2:00–3:00 pm · TP1 due Fri Oct 2, 5:00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8" w:space="4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How to use this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A: fill DURING the client meeting (the note-taker, or from the Gemini notes afterwards).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B: fill right AFTER the meeting, as a team (5–10 mins).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C: action items and anything else. Then give the filled form (plus the Gemini notes) back to Claude, which updates the repo: decisions log, roles, TP1 scope doc, tasks.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Leave a box blank if it didn't come up. Blank = still open; it gets carried forward.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links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paper she just got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link</w:t>
      </w:r>
    </w:p>
    <w:p w:rsidR="00000000" w:rsidDel="00000000" w:rsidP="00000000" w:rsidRDefault="00000000" w:rsidRPr="00000000" w14:paraId="0000000D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Meeting basics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Fill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Attendees: Team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before="28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Logan Mai, Yen-Chu Chen, Mehul Pardeshi, Shu Pu, Snehal Paliwal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Attendees: Team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before="28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Megan Lin, Trisha Sharma, Vidushi Bist, Yu-Hsuan Li, Han Yang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Attendees: clients (Julie Agnew / Rachel Chung)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Julie Agnew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Faculty member at W&amp;M in the finance department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Before academia, worked in IB and equity research in New York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Did undergraduate work at W&amp;M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Speciality in retirement research, behavioral economics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From working, realize that not everyone works rationally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Goal is how do we improve plan design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knit group of academics 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Leaders at wharton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Olivia Mitchell leads pension research counsel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Every year, they have a high level conference, with about 200 people; half practitioners and half academics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fantastic experience and has been going on for years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Did a year a few years ago on fintech but published by oxford press summarizing different sessions they have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 the AI conference, have incredible speakers - Andy Lo at MIT, robotics JP morgan’s ai group, hitting all different elements on how AI affects retirement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FINRA looks for fraud that is affecting elderly and those making financial decisions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Asset managers using for allocation decisions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Robo advisors and that is a big feature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Financial advice and getting it out to the masses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Important topics to set the stage 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Explaining overall how AI is used at different financial institutions 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Intro chapter to the book that sets the stage for everything else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Part of what they want to do is give facts about how AI is being adopted at different kinds of financial instiuttions 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sdt>
              <w:sdtPr>
                <w:id w:val="58128174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 papers not a systematic search → John Graham give a presentation at Duke on Friday creating digital CFO twins </w:t>
                </w:r>
              </w:sdtContent>
            </w:sdt>
          </w:p>
          <w:p w:rsidR="00000000" w:rsidDel="00000000" w:rsidP="00000000" w:rsidRDefault="00000000" w:rsidRPr="00000000" w14:paraId="0000002C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Brought up a lot of interesting papers</w:t>
            </w:r>
          </w:p>
          <w:p w:rsidR="00000000" w:rsidDel="00000000" w:rsidP="00000000" w:rsidRDefault="00000000" w:rsidRPr="00000000" w14:paraId="0000002D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One paper has started looking at what AI adoption is across broad companies</w:t>
            </w:r>
          </w:p>
          <w:p w:rsidR="00000000" w:rsidDel="00000000" w:rsidP="00000000" w:rsidRDefault="00000000" w:rsidRPr="00000000" w14:paraId="0000002E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Github site to start from</w:t>
            </w:r>
          </w:p>
          <w:p w:rsidR="00000000" w:rsidDel="00000000" w:rsidP="00000000" w:rsidRDefault="00000000" w:rsidRPr="00000000" w14:paraId="0000002F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They scrubbed </w:t>
            </w:r>
          </w:p>
          <w:p w:rsidR="00000000" w:rsidDel="00000000" w:rsidP="00000000" w:rsidRDefault="00000000" w:rsidRPr="00000000" w14:paraId="00000030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How many people have a business background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Using AI but oftentimes not using AI</w:t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Using it as a buzzword and we want to get at how people are using by using publicly available sources</w:t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sdt>
              <w:sdtPr>
                <w:id w:val="212688434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Publicly traded firms → every quarter 10 Q financial statement about how they are doing</w:t>
                </w:r>
              </w:sdtContent>
            </w:sdt>
          </w:p>
          <w:p w:rsidR="00000000" w:rsidDel="00000000" w:rsidP="00000000" w:rsidRDefault="00000000" w:rsidRPr="00000000" w14:paraId="00000034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sdt>
              <w:sdtPr>
                <w:id w:val="-11678798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End of the year 10K that summarizes the whole year → in those documents in addition to the documents, they have discussions </w:t>
                </w:r>
              </w:sdtContent>
            </w:sdt>
          </w:p>
          <w:p w:rsidR="00000000" w:rsidDel="00000000" w:rsidP="00000000" w:rsidRDefault="00000000" w:rsidRPr="00000000" w14:paraId="00000035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sdt>
              <w:sdtPr>
                <w:id w:val="151376274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Sounds like what they did is they went into these annual reports and counted words → not super sophisticated; one company being explicit versus another using buzzword (same number count and very different kinds of firms)</w:t>
                </w:r>
              </w:sdtContent>
            </w:sdt>
          </w:p>
          <w:p w:rsidR="00000000" w:rsidDel="00000000" w:rsidP="00000000" w:rsidRDefault="00000000" w:rsidRPr="00000000" w14:paraId="00000036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How to dig deeper and use additional resources about how to use them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Quarterly reports </w:t>
            </w:r>
          </w:p>
          <w:p w:rsidR="00000000" w:rsidDel="00000000" w:rsidP="00000000" w:rsidRDefault="00000000" w:rsidRPr="00000000" w14:paraId="00000038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Earnings call</w:t>
            </w:r>
          </w:p>
          <w:p w:rsidR="00000000" w:rsidDel="00000000" w:rsidP="00000000" w:rsidRDefault="00000000" w:rsidRPr="00000000" w14:paraId="00000039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Equity research analyst – would go on these earning calls and would be the CEO and the CFO giving context to the numbers there</w:t>
            </w:r>
          </w:p>
          <w:p w:rsidR="00000000" w:rsidDel="00000000" w:rsidP="00000000" w:rsidRDefault="00000000" w:rsidRPr="00000000" w14:paraId="0000003A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More info out of those calls</w:t>
            </w:r>
          </w:p>
          <w:p w:rsidR="00000000" w:rsidDel="00000000" w:rsidP="00000000" w:rsidRDefault="00000000" w:rsidRPr="00000000" w14:paraId="0000003B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Usually the transcript is available and easy source to pull out of 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Job postings </w:t>
            </w:r>
          </w:p>
          <w:p w:rsidR="00000000" w:rsidDel="00000000" w:rsidP="00000000" w:rsidRDefault="00000000" w:rsidRPr="00000000" w14:paraId="0000003D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Different banks trying to hire people with AI skills and that could be interesting </w:t>
            </w:r>
          </w:p>
          <w:p w:rsidR="00000000" w:rsidDel="00000000" w:rsidP="00000000" w:rsidRDefault="00000000" w:rsidRPr="00000000" w14:paraId="0000003E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Might be chatrooms to go into</w:t>
            </w:r>
          </w:p>
          <w:p w:rsidR="00000000" w:rsidDel="00000000" w:rsidP="00000000" w:rsidRDefault="00000000" w:rsidRPr="00000000" w14:paraId="0000003F">
            <w:pPr>
              <w:numPr>
                <w:ilvl w:val="2"/>
                <w:numId w:val="9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Everything to be citeable and public 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9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Would love to see creativity and how to dig into it 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Note-taker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Snehal Paliwal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Gemini notes link /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Part A: Client answers (during the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Questions I–IV follow the agenda shared with the client. "Also ask" items come from teammates' profiles and the course's TP1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Vision &amp; goals (0:10–0:25)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Who is the intended audience for the index/dashboard, and what decisions or questions should it help them answer? (Logan)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Two fold: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7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Professional use case in context of business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7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Student impact in terms of skillsets required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Professional audience, what exactly are they focused on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Specific on financial institutions and potentially break them into sub sectors</w:t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7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John Graham duke professor </w:t>
            </w:r>
          </w:p>
          <w:p w:rsidR="00000000" w:rsidDel="00000000" w:rsidP="00000000" w:rsidRDefault="00000000" w:rsidRPr="00000000" w14:paraId="00000053">
            <w:pPr>
              <w:numPr>
                <w:ilvl w:val="2"/>
                <w:numId w:val="7"/>
              </w:numPr>
              <w:ind w:left="2160" w:hanging="360"/>
            </w:pPr>
            <w:r w:rsidDel="00000000" w:rsidR="00000000" w:rsidRPr="00000000">
              <w:rPr>
                <w:rtl w:val="0"/>
              </w:rPr>
              <w:t xml:space="preserve">CFO survey going to individual ones for decades and quite famous for it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 audience, I am trying to figure out what i should be learning and understanding; where is this world moving to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What would a successful outcome look like to you by December?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ind w:left="720" w:hanging="360"/>
            </w:pPr>
            <w:sdt>
              <w:sdtPr>
                <w:id w:val="340644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Start small to see → sub sector right now like major public banks (to send some documentation)</w:t>
                </w:r>
              </w:sdtContent>
            </w:sdt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Every company has some codes associated that help what that universe is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Pick four or five of them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Dashboard with various financial sectors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5"/>
              </w:numPr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 TO BE FINALIZED AFTER PROGRESS UPDATE!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Was envisioning a percent of firms using ai for this reason versus a different, looking at how big the firms are as well 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If you took the size of the firm and then calculated the size of the firms versus whole universe 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I. AI Adoption Index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What should the index measure: public statements, actual deployment, or demonstrated business impact?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 statements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Demonstrated impact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Looking at job postings and career sections </w:t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1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Handshake data?</w:t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1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LinkedIn data? Descriptions of what they are doing with AI 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Component of the dashboard</w:t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11"/>
              </w:numPr>
              <w:ind w:left="1440" w:hanging="360"/>
            </w:pPr>
            <w:sdt>
              <w:sdtPr>
                <w:id w:val="159020481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That would update and people could go to → proof of concept</w:t>
                </w:r>
              </w:sdtContent>
            </w:sdt>
          </w:p>
          <w:p w:rsidR="00000000" w:rsidDel="00000000" w:rsidP="00000000" w:rsidRDefault="00000000" w:rsidRPr="00000000" w14:paraId="0000006D">
            <w:pPr>
              <w:numPr>
                <w:ilvl w:val="1"/>
                <w:numId w:val="1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Then break down into different segments 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Practitioners</w:t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1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Cited in research that has been published 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Subindex performers 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Bloomberg 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Do you have an existing definition or calculation method in mind, or should we develop both?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Team to develop both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Also ask: what evidence would convince you a firm actually deployed AI, rather than just talking about it? (Logan)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Job listings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News article coverage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Business impact as it relates to AI 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Impact to innovation 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Spending on AI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II. Firm &amp; data scope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II-A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How should we define the initial firm universe (U.S.-HQ, sectors, size)? Smaller sample with deeper history? How do we handle firms without 10-K/10-Q filings?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This paper with the github is should lay the foundation 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 financial institutions, and big ones 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 the end paper, what is the overall scope </w:t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2"/>
              </w:numPr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evolve based on proof of concept at progress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People that know AI will be able to skip over the chapter but some of the readers don’t know a lot and if they want to make sure they understand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 frame the chapter, would love to be able to say - created an index that enabled them to see how financial institutions are using it 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II-B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Which public sources should we prioritize for tracking adoption over 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II-C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Also ask: can you share any data, or is it public sources only?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Public sources only, resources to be provided.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III. AI taxonomy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III-A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Should we develop the AI-use categories ourselves, or build from an existing framework?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Information database that people could go to 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See the index that covers all financial institutions, but then could filter 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challenge becomes a lot of the firms do a lot of the same things 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Scoping and revising it back 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Looking for fraud? Something else? Companies are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cases in financial section, use cases for skill sets that students need 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III-B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Are there areas of AI in retirement where evidence should be treated especially carefully?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IV. Book chapter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IV-A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Should the analysis compare recordkeepers with one another, or retirement with other financial sectors?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Would want to look at different sub-sectors, would appreciate recordkeepers with others as well 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Evidence &amp; long-term maintenance (also ask; from Shu)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What level of evidence traceability do you expect per index result (source link, dated passage, planned vs. deployed)? Which judgments should a human verify?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Don’t have to follow 100% the original source 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Indices already out there and links for them and what they can reference; find this section and find the research available 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After the semester: manual refresh, review-and-approve, or mostly automated quarterly updates? Who maintains it? Any tool or hosting constraints?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Edgar does updates all the time and if an agent can go out when new things are published to republish that would be great 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Have it on a github to be able to replicate and check numbers 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 you go through the different quarters, how is language and discussion evolving 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Next steps &amp; logistics (0:50–1:00): required for TP1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What would you most like to see in about one month (proof of concept)?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5-6 big financial companies (ex: JP Morgan), as a proof of concept on dashboard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Communication cadence and channel: is email best? How often should we update you? (Snehal)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Email great and follow up after 24 hours if no response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PROGRESS MEETING: exact date and time (late Oct / early Nov; TP2 is due Fri Nov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Thursdays and Fridays better 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FINAL PRESENTATION: invited for Thu Dec 3? In person or remote? (Send a calendar invite after.)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Dec 3 noted to be in person if possible, but she also has a final for her own class the following week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Is an NDA required? AI Ground rules?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No NDA, just make sure reproducible 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May we name you and the book chapter in our final repo, poster, and LinkedIn posts?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Yes!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Two teams (5 and 15): separate meetings or joint? Shared updates? How do you want to work with each?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Separate progress check and updates 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Will you review and approve our scope document? (We send it Fri Oct 2.)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Yes!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Part B: Team decisions (right after the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B1. Role vote (majority vote, per our contract)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Proposed roles come from each person's team/ profile. Mark Approved (Y/N) and write the final role if it changed.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2000"/>
        <w:gridCol w:w="3700"/>
        <w:gridCol w:w="1100"/>
        <w:gridCol w:w="2560"/>
        <w:tblGridChange w:id="0">
          <w:tblGrid>
            <w:gridCol w:w="2000"/>
            <w:gridCol w:w="3700"/>
            <w:gridCol w:w="1100"/>
            <w:gridCol w:w="25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Proposed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Approved?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 role (if changed)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Mehul Pardeshi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Project Manager + Responsible AI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Same as listed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Yen-Chu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Dataset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Same as listed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Logan 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Market &amp; User Researcher / Business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Same as listed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Shu 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AI Engineer / Solution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Same as listed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Snehal Paliwal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Dashboard Product Manager, incl. client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Same as listed</w:t>
            </w:r>
          </w:p>
        </w:tc>
      </w:tr>
    </w:tbl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B1-a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Snehal: confirmed as the formal client-communication lead? Backup contact?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B2. TP1 owners (due Fri Oct 2, 5:00 pm)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4200"/>
        <w:gridCol w:w="2600"/>
        <w:gridCol w:w="2560"/>
        <w:tblGridChange w:id="0">
          <w:tblGrid>
            <w:gridCol w:w="4200"/>
            <w:gridCol w:w="2600"/>
            <w:gridCol w:w="25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Compile client-meeting prep doc (TP1 doc #2) from questions +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Thu 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Draft project scope doc (TP1 doc #3) from meeting answers, with board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Fri morning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Team review of scope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Fri midday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Send scope doc to Julie for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Snehal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Submit all 3 docs on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-1475124567"/>
                <w:tag w:val="goog_rdk_6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Yen-chu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Fri 5:00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Send Julie calendar invites (progress meeting + final presentation)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Snehal 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Mid October / Final prez. dates included in follow 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B3. Ownership gaps (no one has claimed these yet)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Every graded deliverable needs an owner. Not urgent today, but decide by Sunday's meeting if you can.</w:t>
      </w:r>
      <w:r w:rsidDel="00000000" w:rsidR="00000000" w:rsidRPr="00000000">
        <w:rPr>
          <w:rtl w:val="0"/>
        </w:rPr>
      </w:r>
    </w:p>
    <w:tbl>
      <w:tblPr>
        <w:tblStyle w:val="Table12"/>
        <w:tblW w:w="9375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4605"/>
        <w:gridCol w:w="2205"/>
        <w:gridCol w:w="2565"/>
        <w:tblGridChange w:id="0">
          <w:tblGrid>
            <w:gridCol w:w="4605"/>
            <w:gridCol w:w="2205"/>
            <w:gridCol w:w="2565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 /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Ethics / legal sourcing memo (10%, due Week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Logan</w:t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All others supporting</w:t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Taxonomy derivation from 30–50 documents (20% with IRR)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Yen-chu, Shu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All others supporting</w:t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Inter-rater reliability: at least 2 independent raters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Metrics methodology write-up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Index construction + methodology appendix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Mehul, Snehal, </w:t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All others supporting</w:t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Final presentation / poster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Snehal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All others supporting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sdt>
              <w:sdtPr>
                <w:id w:val="-60189540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19"/>
                    <w:szCs w:val="19"/>
                    <w:rtl w:val="0"/>
                  </w:rPr>
                  <w:t xml:space="preserve">Research paper (TP3: ≥1 paper from the last 3 years)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Julie to provide </w:t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B4. Other open decisions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Calendar dates for Weeks 1–6 of the project timeline (when does Week 1 start?)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Dashboard tool: Tableau, Power BI, or Python (Streamlit/Dash)? (Can wait until after scope is clear.)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Contract section 4 ("doing your share" / attendance) was left blank. Fill it in now, or skip?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Project TA: confirm Hengkai Zheng is our mentor TA (the syllabus lists him under Section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How we coordinate with Team 15 (if at all) beyond what the client 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Who uploads the Gemini meeting notes to Claude after each meeting?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Part C: Action items &amp; anything else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4400"/>
        <w:gridCol w:w="2000"/>
        <w:gridCol w:w="1400"/>
        <w:gridCol w:w="1560"/>
        <w:tblGridChange w:id="0">
          <w:tblGrid>
            <w:gridCol w:w="4400"/>
            <w:gridCol w:w="2000"/>
            <w:gridCol w:w="140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Key surprises or changes to our understanding of the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Anything else Claude should update in the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nehal Paliwal" w:id="0" w:date="2026-10-01T19:10:45Z"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Kanban board: https://github.com/users/MehulPardeshi/projects/1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9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Team 5 · Kickoff capture form · 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280" w:lineRule="auto"/>
    </w:pPr>
    <w:rPr>
      <w:rFonts w:ascii="Arial" w:cs="Arial" w:eastAsia="Arial" w:hAnsi="Arial"/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 w:lineRule="auto"/>
    </w:pPr>
    <w:rPr>
      <w:rFonts w:ascii="Arial" w:cs="Arial" w:eastAsia="Arial" w:hAnsi="Arial"/>
      <w:b w:val="1"/>
      <w:bCs w:val="1"/>
      <w:color w:val="2e75b6"/>
      <w:sz w:val="22"/>
      <w:szCs w:val="22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OjTcPnnyEd+0F1OgRs5rSNfqw==">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2026-10-01T14:23:03.927Z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