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6CF" w:rsidRPr="009F76CF" w:rsidRDefault="009F76CF" w:rsidP="00CB0FA3">
      <w:pP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  <w:u w:val="single"/>
        </w:rPr>
      </w:pPr>
      <w:r w:rsidRPr="009F76CF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  <w:u w:val="single"/>
          <w:shd w:val="clear" w:color="auto" w:fill="FFFFFF"/>
        </w:rPr>
        <w:t>Google Test</w:t>
      </w:r>
      <w:r w:rsidR="00CB0FA3" w:rsidRPr="003F78EE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  <w:u w:val="single"/>
          <w:shd w:val="clear" w:color="auto" w:fill="FFFFFF"/>
        </w:rPr>
        <w:t>:</w:t>
      </w:r>
    </w:p>
    <w:p w:rsidR="00C151FC" w:rsidRPr="003F78EE" w:rsidRDefault="00C151FC" w:rsidP="009F76CF">
      <w:pPr>
        <w:rPr>
          <w:rFonts w:asciiTheme="minorBidi" w:hAnsiTheme="minorBidi"/>
          <w:color w:val="000000" w:themeColor="text1"/>
          <w:sz w:val="20"/>
          <w:szCs w:val="20"/>
        </w:rPr>
      </w:pPr>
    </w:p>
    <w:p w:rsidR="009F76CF" w:rsidRPr="003F78EE" w:rsidRDefault="009F76CF" w:rsidP="00CB0FA3">
      <w:pPr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</w:pPr>
      <w:r w:rsidRPr="009F76CF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>Google Test is a </w:t>
      </w:r>
      <w:hyperlink r:id="rId5" w:tooltip="Unit testing" w:history="1">
        <w:r w:rsidRPr="009F76CF">
          <w:rPr>
            <w:rFonts w:asciiTheme="minorBidi" w:eastAsia="Times New Roman" w:hAnsiTheme="minorBidi"/>
            <w:color w:val="000000" w:themeColor="text1"/>
            <w:sz w:val="20"/>
            <w:szCs w:val="20"/>
            <w:shd w:val="clear" w:color="auto" w:fill="FFFFFF"/>
            <w:lang w:val="en-US"/>
          </w:rPr>
          <w:t>unit testing</w:t>
        </w:r>
      </w:hyperlink>
      <w:r w:rsidRPr="009F76CF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> library for the </w:t>
      </w:r>
      <w:hyperlink r:id="rId6" w:tooltip="C++" w:history="1">
        <w:r w:rsidRPr="009F76CF">
          <w:rPr>
            <w:rFonts w:asciiTheme="minorBidi" w:eastAsia="Times New Roman" w:hAnsiTheme="minorBidi"/>
            <w:color w:val="000000" w:themeColor="text1"/>
            <w:sz w:val="20"/>
            <w:szCs w:val="20"/>
            <w:shd w:val="clear" w:color="auto" w:fill="FFFFFF"/>
            <w:lang w:val="en-US"/>
          </w:rPr>
          <w:t>C++ programming language</w:t>
        </w:r>
      </w:hyperlink>
      <w:r w:rsidRPr="009F76CF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>, based on the </w:t>
      </w:r>
      <w:proofErr w:type="spellStart"/>
      <w:r w:rsidRPr="009F76CF">
        <w:rPr>
          <w:rFonts w:asciiTheme="minorBidi" w:eastAsia="Times New Roman" w:hAnsiTheme="minorBidi"/>
          <w:color w:val="000000" w:themeColor="text1"/>
          <w:sz w:val="20"/>
          <w:szCs w:val="20"/>
        </w:rPr>
        <w:fldChar w:fldCharType="begin"/>
      </w:r>
      <w:r w:rsidRPr="009F76CF"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  <w:instrText xml:space="preserve"> HYPERLINK "https://en.wikipedia.org/wiki/XUnit" \o "XUnit" </w:instrText>
      </w:r>
      <w:r w:rsidRPr="009F76CF">
        <w:rPr>
          <w:rFonts w:asciiTheme="minorBidi" w:eastAsia="Times New Roman" w:hAnsiTheme="minorBidi"/>
          <w:color w:val="000000" w:themeColor="text1"/>
          <w:sz w:val="20"/>
          <w:szCs w:val="20"/>
        </w:rPr>
        <w:fldChar w:fldCharType="separate"/>
      </w:r>
      <w:r w:rsidRPr="009F76CF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>xUnit</w:t>
      </w:r>
      <w:proofErr w:type="spellEnd"/>
      <w:r w:rsidRPr="009F76CF">
        <w:rPr>
          <w:rFonts w:asciiTheme="minorBidi" w:eastAsia="Times New Roman" w:hAnsiTheme="minorBidi"/>
          <w:color w:val="000000" w:themeColor="text1"/>
          <w:sz w:val="20"/>
          <w:szCs w:val="20"/>
        </w:rPr>
        <w:fldChar w:fldCharType="end"/>
      </w:r>
      <w:r w:rsidRPr="009F76CF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> architecture.</w:t>
      </w:r>
      <w:r w:rsidR="00CB0FA3" w:rsidRPr="003F78EE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 xml:space="preserve"> T</w:t>
      </w:r>
      <w:r w:rsidRPr="009F76CF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 xml:space="preserve">his section describes </w:t>
      </w:r>
      <w:r w:rsidRPr="003F78EE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 xml:space="preserve">some </w:t>
      </w:r>
      <w:r w:rsidRPr="003F78EE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 xml:space="preserve">good reasons </w:t>
      </w:r>
      <w:r w:rsidRPr="003F78EE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>why we decided</w:t>
      </w:r>
      <w:r w:rsidRPr="003F78EE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 xml:space="preserve"> to use this framework</w:t>
      </w:r>
      <w:r w:rsidRPr="003F78EE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>.</w:t>
      </w:r>
    </w:p>
    <w:p w:rsidR="00CB0FA3" w:rsidRPr="003F78EE" w:rsidRDefault="00CB0FA3" w:rsidP="00CB0FA3">
      <w:pPr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</w:pPr>
    </w:p>
    <w:p w:rsidR="003F78EE" w:rsidRPr="003F78EE" w:rsidRDefault="003F78EE" w:rsidP="003F78EE">
      <w:pPr>
        <w:pStyle w:val="ListParagraph"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</w:pPr>
      <w:r w:rsidRPr="003F78EE"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  <w:t>Google Test is designed to be portable</w:t>
      </w:r>
      <w:r w:rsidRPr="003F78EE"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  <w:t xml:space="preserve"> and </w:t>
      </w:r>
      <w:r w:rsidRPr="003F78EE"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  <w:t>it works around various bugs in various compilers and environments</w:t>
      </w:r>
    </w:p>
    <w:p w:rsidR="00CB0FA3" w:rsidRPr="003F78EE" w:rsidRDefault="009F76CF" w:rsidP="00CB0FA3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</w:pPr>
      <w:r w:rsidRPr="003F78EE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>Google's test framework has built-in assertions that are deployable in software where exception handling is disabled</w:t>
      </w:r>
    </w:p>
    <w:p w:rsidR="003F78EE" w:rsidRPr="003F78EE" w:rsidRDefault="009F76CF" w:rsidP="003F78EE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</w:pPr>
      <w:r w:rsidRPr="003F78EE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>Running the tests is simpl</w:t>
      </w:r>
      <w:r w:rsidR="003F78EE" w:rsidRPr="003F78EE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 xml:space="preserve">e and </w:t>
      </w:r>
      <w:r w:rsidR="003F78EE" w:rsidRPr="003F78EE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CFCFC"/>
          <w:lang w:val="en-US"/>
        </w:rPr>
        <w:t>i</w:t>
      </w:r>
      <w:r w:rsidR="003F78EE" w:rsidRPr="003F78EE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CFCFC"/>
          <w:lang w:val="en-US"/>
        </w:rPr>
        <w:t>t’s easy to write assertions that generate informative messages</w:t>
      </w:r>
    </w:p>
    <w:p w:rsidR="003F78EE" w:rsidRPr="003F78EE" w:rsidRDefault="003F78EE" w:rsidP="003F78EE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</w:pPr>
      <w:r w:rsidRPr="003F78EE"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  <w:t>Google Test automatically detects your tests and doesn’t require you to enumerate them in order to run them.</w:t>
      </w:r>
    </w:p>
    <w:p w:rsidR="009F76CF" w:rsidRPr="003F78EE" w:rsidRDefault="009F76CF" w:rsidP="003F78EE">
      <w:pPr>
        <w:pStyle w:val="ListParagraph"/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</w:pPr>
    </w:p>
    <w:p w:rsidR="009F76CF" w:rsidRPr="003F78EE" w:rsidRDefault="009F76CF" w:rsidP="00CB0FA3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</w:pPr>
      <w:r w:rsidRPr="003F78EE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 xml:space="preserve">Google's test framework provides excellent support for handling such situations. You can repeat the same test a </w:t>
      </w:r>
      <w:r w:rsidR="00CB0FA3" w:rsidRPr="003F78EE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>lot of</w:t>
      </w:r>
      <w:r w:rsidRPr="003F78EE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 xml:space="preserve"> times using the Google framework</w:t>
      </w:r>
    </w:p>
    <w:p w:rsidR="00CB0FA3" w:rsidRPr="003F78EE" w:rsidRDefault="00CB0FA3" w:rsidP="00CB0FA3">
      <w:pPr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</w:pPr>
    </w:p>
    <w:p w:rsidR="00CB0FA3" w:rsidRPr="003F78EE" w:rsidRDefault="00CB0FA3" w:rsidP="00CB0FA3">
      <w:pPr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</w:pPr>
    </w:p>
    <w:p w:rsidR="00CB0FA3" w:rsidRPr="003F78EE" w:rsidRDefault="00CB0FA3" w:rsidP="00CB0FA3">
      <w:pP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  <w:u w:val="single"/>
          <w:shd w:val="clear" w:color="auto" w:fill="FFFFFF"/>
          <w:lang w:val="en-US"/>
        </w:rPr>
      </w:pPr>
      <w:proofErr w:type="spellStart"/>
      <w:r w:rsidRPr="00CB0FA3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  <w:u w:val="single"/>
          <w:shd w:val="clear" w:color="auto" w:fill="FFFFFF"/>
          <w:lang w:val="en-US"/>
        </w:rPr>
        <w:t>gcov</w:t>
      </w:r>
      <w:proofErr w:type="spellEnd"/>
      <w:r w:rsidRPr="00CB0FA3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  <w:u w:val="single"/>
          <w:shd w:val="clear" w:color="auto" w:fill="FFFFFF"/>
          <w:lang w:val="en-US"/>
        </w:rPr>
        <w:t xml:space="preserve"> - coverage testing tool</w:t>
      </w:r>
      <w:r w:rsidRPr="003F78EE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  <w:u w:val="single"/>
          <w:shd w:val="clear" w:color="auto" w:fill="FFFFFF"/>
          <w:lang w:val="en-US"/>
        </w:rPr>
        <w:t>:</w:t>
      </w:r>
    </w:p>
    <w:p w:rsidR="00CB0FA3" w:rsidRPr="003F78EE" w:rsidRDefault="00CB0FA3" w:rsidP="00CB0FA3">
      <w:pP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  <w:u w:val="single"/>
          <w:shd w:val="clear" w:color="auto" w:fill="FFFFFF"/>
          <w:lang w:val="en-US"/>
        </w:rPr>
      </w:pPr>
    </w:p>
    <w:p w:rsidR="00CB0FA3" w:rsidRPr="003F78EE" w:rsidRDefault="00CB0FA3" w:rsidP="003F78EE">
      <w:pPr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</w:pPr>
      <w:proofErr w:type="spellStart"/>
      <w:r w:rsidRPr="00CB0FA3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>gcov</w:t>
      </w:r>
      <w:proofErr w:type="spellEnd"/>
      <w:r w:rsidRPr="00CB0FA3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 xml:space="preserve"> is a test coverage program. </w:t>
      </w:r>
      <w:r w:rsidRPr="003F78EE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>We u</w:t>
      </w:r>
      <w:r w:rsidRPr="00CB0FA3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>se</w:t>
      </w:r>
      <w:r w:rsidRPr="003F78EE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>d</w:t>
      </w:r>
      <w:r w:rsidRPr="00CB0FA3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 xml:space="preserve"> it in concert with GCC to analyze </w:t>
      </w:r>
      <w:r w:rsidRPr="003F78EE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>our</w:t>
      </w:r>
      <w:r w:rsidRPr="00CB0FA3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 xml:space="preserve"> programs to help create more efficient, faster running code and to discover untested parts of your program. </w:t>
      </w:r>
      <w:r w:rsidRPr="003F78EE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 xml:space="preserve">We </w:t>
      </w:r>
      <w:r w:rsidRPr="00CB0FA3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>use</w:t>
      </w:r>
      <w:r w:rsidRPr="003F78EE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>d</w:t>
      </w:r>
      <w:r w:rsidRPr="00CB0FA3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> </w:t>
      </w:r>
      <w:proofErr w:type="spellStart"/>
      <w:r w:rsidRPr="00CB0FA3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>gcov</w:t>
      </w:r>
      <w:proofErr w:type="spellEnd"/>
      <w:r w:rsidRPr="00CB0FA3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 xml:space="preserve"> as a profiling tool to help discover where </w:t>
      </w:r>
      <w:r w:rsidRPr="003F78EE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>our</w:t>
      </w:r>
      <w:r w:rsidRPr="00CB0FA3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 xml:space="preserve"> optimization efforts will best affect </w:t>
      </w:r>
      <w:r w:rsidRPr="003F78EE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>our</w:t>
      </w:r>
      <w:r w:rsidRPr="00CB0FA3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 xml:space="preserve"> code</w:t>
      </w:r>
      <w:r w:rsidR="00747E68">
        <w:rPr>
          <w:rFonts w:asciiTheme="minorBidi" w:eastAsia="Times New Roman" w:hAnsiTheme="minorBidi"/>
          <w:color w:val="000000" w:themeColor="text1"/>
          <w:sz w:val="20"/>
          <w:szCs w:val="20"/>
          <w:shd w:val="clear" w:color="auto" w:fill="FFFFFF"/>
          <w:lang w:val="en-US"/>
        </w:rPr>
        <w:t>.</w:t>
      </w:r>
    </w:p>
    <w:p w:rsidR="00CB0FA3" w:rsidRPr="00CB0FA3" w:rsidRDefault="003F78EE" w:rsidP="00CB0FA3">
      <w:pPr>
        <w:shd w:val="clear" w:color="auto" w:fill="FFFFFF"/>
        <w:spacing w:before="100" w:beforeAutospacing="1" w:after="100" w:afterAutospacing="1"/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</w:pPr>
      <w:proofErr w:type="spellStart"/>
      <w:r w:rsidRPr="003F78EE"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  <w:t>gcov</w:t>
      </w:r>
      <w:proofErr w:type="spellEnd"/>
      <w:r w:rsidRPr="003F78EE"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  <w:t xml:space="preserve"> p</w:t>
      </w:r>
      <w:r w:rsidR="00CB0FA3" w:rsidRPr="00CB0FA3"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  <w:t>rofiling tools help</w:t>
      </w:r>
      <w:r w:rsidRPr="003F78EE"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  <w:t>ed</w:t>
      </w:r>
      <w:r w:rsidR="00CB0FA3" w:rsidRPr="00CB0FA3"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  <w:t xml:space="preserve"> </w:t>
      </w:r>
      <w:r w:rsidRPr="003F78EE"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  <w:t>us</w:t>
      </w:r>
      <w:r w:rsidR="00CB0FA3" w:rsidRPr="00CB0FA3"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  <w:t xml:space="preserve"> analyze </w:t>
      </w:r>
      <w:r w:rsidRPr="003F78EE"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  <w:t>our</w:t>
      </w:r>
      <w:r w:rsidR="00CB0FA3" w:rsidRPr="00CB0FA3"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  <w:t xml:space="preserve"> code's performance. </w:t>
      </w:r>
      <w:r w:rsidRPr="003F78EE"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  <w:t>By u</w:t>
      </w:r>
      <w:r w:rsidR="00CB0FA3" w:rsidRPr="00CB0FA3"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  <w:t xml:space="preserve">sing </w:t>
      </w:r>
      <w:proofErr w:type="spellStart"/>
      <w:r w:rsidRPr="003F78EE"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  <w:t>gcov</w:t>
      </w:r>
      <w:proofErr w:type="spellEnd"/>
      <w:r w:rsidRPr="003F78EE"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  <w:t> we found</w:t>
      </w:r>
      <w:r w:rsidR="00CB0FA3" w:rsidRPr="00CB0FA3"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  <w:t xml:space="preserve"> some basic performance statistics, such as:</w:t>
      </w:r>
    </w:p>
    <w:p w:rsidR="00CB0FA3" w:rsidRPr="003F78EE" w:rsidRDefault="00CB0FA3" w:rsidP="003F78EE">
      <w:pPr>
        <w:pStyle w:val="ListParagraph"/>
        <w:numPr>
          <w:ilvl w:val="0"/>
          <w:numId w:val="1"/>
        </w:numPr>
        <w:shd w:val="clear" w:color="auto" w:fill="FFFFFF"/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</w:pPr>
      <w:r w:rsidRPr="003F78EE"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  <w:t xml:space="preserve"> how often each line of code executes</w:t>
      </w:r>
    </w:p>
    <w:p w:rsidR="00CB0FA3" w:rsidRPr="003F78EE" w:rsidRDefault="00CB0FA3" w:rsidP="003F78E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</w:pPr>
      <w:r w:rsidRPr="003F78EE"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  <w:t xml:space="preserve"> what lines of code are actually </w:t>
      </w:r>
      <w:r w:rsidR="003F78EE" w:rsidRPr="003F78EE"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  <w:t>executed</w:t>
      </w:r>
      <w:bookmarkStart w:id="0" w:name="_GoBack"/>
      <w:bookmarkEnd w:id="0"/>
    </w:p>
    <w:p w:rsidR="00CB0FA3" w:rsidRPr="003F78EE" w:rsidRDefault="00CB0FA3" w:rsidP="003F78E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</w:pPr>
      <w:r w:rsidRPr="003F78EE"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  <w:t xml:space="preserve"> how much computing time each section of code </w:t>
      </w:r>
      <w:proofErr w:type="gramStart"/>
      <w:r w:rsidR="003F78EE" w:rsidRPr="003F78EE"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  <w:t>uses</w:t>
      </w:r>
      <w:proofErr w:type="gramEnd"/>
    </w:p>
    <w:p w:rsidR="00CB0FA3" w:rsidRPr="00CB0FA3" w:rsidRDefault="00CB0FA3" w:rsidP="00CB0FA3">
      <w:pPr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</w:pPr>
    </w:p>
    <w:p w:rsidR="00CB0FA3" w:rsidRPr="00CB0FA3" w:rsidRDefault="00CB0FA3" w:rsidP="00CB0FA3">
      <w:pP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  <w:u w:val="single"/>
          <w:lang w:val="en-US"/>
        </w:rPr>
      </w:pPr>
    </w:p>
    <w:p w:rsidR="00CB0FA3" w:rsidRPr="003F78EE" w:rsidRDefault="00CB0FA3" w:rsidP="00CB0FA3">
      <w:pPr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</w:pPr>
    </w:p>
    <w:p w:rsidR="009F76CF" w:rsidRPr="009F76CF" w:rsidRDefault="009F76CF" w:rsidP="009F76CF">
      <w:pPr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</w:pPr>
    </w:p>
    <w:p w:rsidR="009F76CF" w:rsidRPr="009F76CF" w:rsidRDefault="009F76CF" w:rsidP="009F76CF">
      <w:pPr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</w:pPr>
    </w:p>
    <w:p w:rsidR="009F76CF" w:rsidRPr="009F76CF" w:rsidRDefault="009F76CF" w:rsidP="009F76CF">
      <w:pPr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</w:pPr>
    </w:p>
    <w:p w:rsidR="009F76CF" w:rsidRPr="009F76CF" w:rsidRDefault="009F76CF" w:rsidP="009F76CF">
      <w:pPr>
        <w:rPr>
          <w:rFonts w:asciiTheme="minorBidi" w:eastAsia="Times New Roman" w:hAnsiTheme="minorBidi"/>
          <w:color w:val="000000" w:themeColor="text1"/>
          <w:sz w:val="20"/>
          <w:szCs w:val="20"/>
          <w:lang w:val="en-US"/>
        </w:rPr>
      </w:pPr>
    </w:p>
    <w:p w:rsidR="009F76CF" w:rsidRPr="003F78EE" w:rsidRDefault="009F76CF" w:rsidP="009F76CF">
      <w:pPr>
        <w:rPr>
          <w:rFonts w:asciiTheme="minorBidi" w:hAnsiTheme="minorBidi"/>
          <w:color w:val="000000" w:themeColor="text1"/>
          <w:sz w:val="20"/>
          <w:szCs w:val="20"/>
          <w:lang w:val="en-US"/>
        </w:rPr>
      </w:pPr>
    </w:p>
    <w:sectPr w:rsidR="009F76CF" w:rsidRPr="003F78EE" w:rsidSect="0035552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4550"/>
    <w:multiLevelType w:val="multilevel"/>
    <w:tmpl w:val="C2CC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6643BE"/>
    <w:multiLevelType w:val="multilevel"/>
    <w:tmpl w:val="3880ED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A4158C"/>
    <w:multiLevelType w:val="hybridMultilevel"/>
    <w:tmpl w:val="946EA362"/>
    <w:lvl w:ilvl="0" w:tplc="FCBAEDD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CF"/>
    <w:rsid w:val="00355528"/>
    <w:rsid w:val="003F78EE"/>
    <w:rsid w:val="00747E68"/>
    <w:rsid w:val="009F76CF"/>
    <w:rsid w:val="00C151FC"/>
    <w:rsid w:val="00CB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62B011"/>
  <w15:chartTrackingRefBased/>
  <w15:docId w15:val="{B06A5AF9-FB35-2D4E-B094-1B819FA4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76C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F76C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B0F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0F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%2B%2B" TargetMode="External"/><Relationship Id="rId5" Type="http://schemas.openxmlformats.org/officeDocument/2006/relationships/hyperlink" Target="https://en.wikipedia.org/wiki/Unit_tes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Bahaa Mahagne</dc:creator>
  <cp:keywords/>
  <dc:description/>
  <cp:lastModifiedBy>Bahaa Mahagne</cp:lastModifiedBy>
  <cp:revision>1</cp:revision>
  <dcterms:created xsi:type="dcterms:W3CDTF">2019-03-01T08:17:00Z</dcterms:created>
  <dcterms:modified xsi:type="dcterms:W3CDTF">2019-03-01T08:50:00Z</dcterms:modified>
</cp:coreProperties>
</file>