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Incident Report Analysis</w:t>
      </w:r>
    </w:p>
    <w:p>
      <w:pPr>
        <w:pStyle w:val="Heading2"/>
      </w:pPr>
      <w:r>
        <w:t>Summary</w:t>
      </w:r>
    </w:p>
    <w:p>
      <w:r>
        <w:t>A multimedia company that provides web design, graphic design, and social media marketing services experienced a Distributed Denial of Service (DDoS) attack that disrupted internal network services for approximately two hours. The attack involved a flood of incoming ICMP packets that overwhelmed the network, rendering internal resources inaccessible. The incident response team mitigated the attack by blocking incoming ICMP packets, disabling non-critical services, and restoring critical systems. Further investigation revealed that the attack was possible due to an improperly configured firewall.</w:t>
      </w:r>
    </w:p>
    <w:p>
      <w:pPr>
        <w:pStyle w:val="Heading2"/>
      </w:pPr>
      <w:r>
        <w:t>Identify</w:t>
      </w:r>
    </w:p>
    <w:p>
      <w:r>
        <w:t>- The incident response team audited firewall configurations and identified that the firewall was not configured to restrict ICMP traffic, making the network vulnerable to flooding attacks.</w:t>
        <w:br/>
        <w:t>- Critical systems affected: internal communication servers, database access, and client-facing services.</w:t>
        <w:br/>
        <w:t>- Attack origin: Malicious actor sending a high volume of ICMP packets through an unprotected entry point.</w:t>
      </w:r>
    </w:p>
    <w:p>
      <w:pPr>
        <w:pStyle w:val="Heading2"/>
      </w:pPr>
      <w:r>
        <w:t>Protect</w:t>
      </w:r>
    </w:p>
    <w:p>
      <w:r>
        <w:t>- Implement strict firewall rules to limit the rate of incoming ICMP packets.</w:t>
        <w:br/>
        <w:t>- Deploy source IP validation at the firewall to block packets from spoofed addresses.</w:t>
        <w:br/>
        <w:t>- Install and configure Intrusion Detection and Prevention Systems (IDS/IPS) to detect and filter malicious ICMP traffic.</w:t>
        <w:br/>
        <w:t>- Provide security awareness training to IT staff about network layer attacks and firewall management best practices.</w:t>
      </w:r>
    </w:p>
    <w:p>
      <w:pPr>
        <w:pStyle w:val="Heading2"/>
      </w:pPr>
      <w:r>
        <w:t>Detect</w:t>
      </w:r>
    </w:p>
    <w:p>
      <w:r>
        <w:t>- Continuous network traffic monitoring using advanced monitoring software (such as a SIEM system) to detect traffic anomalies.</w:t>
        <w:br/>
        <w:t>- Implement an IDS to specifically detect and alert on high volumes of ICMP traffic or patterns indicative of DDoS attempts.</w:t>
        <w:br/>
        <w:t>- Regular internal audits to verify firewall rule integrity and ensure all traffic patterns are consistent with normal operational behavior.</w:t>
      </w:r>
    </w:p>
    <w:p>
      <w:pPr>
        <w:pStyle w:val="Heading2"/>
      </w:pPr>
      <w:r>
        <w:t>Respond</w:t>
      </w:r>
    </w:p>
    <w:p>
      <w:r>
        <w:t>- Establish an incident response plan specifically for DDoS attacks, including immediate firewall rule adjustment and service isolation procedures.</w:t>
        <w:br/>
        <w:t>- Assign roles to IT staff for rapid threat analysis and mitigation during attack events.</w:t>
        <w:br/>
        <w:t>- Communication protocol for notifying leadership, employees, and possibly affected customers.</w:t>
        <w:br/>
        <w:t>- Analyze the source and characteristics of the attack to better prepare for future incidents.</w:t>
      </w:r>
    </w:p>
    <w:p>
      <w:pPr>
        <w:pStyle w:val="Heading2"/>
      </w:pPr>
      <w:r>
        <w:t>Recover</w:t>
      </w:r>
    </w:p>
    <w:p>
      <w:r>
        <w:t>- Restore affected services incrementally after the attack subsides and security measures are confirmed active.</w:t>
        <w:br/>
        <w:t>- Review and update all firewall configurations.</w:t>
        <w:br/>
        <w:t>- Perform a full post-incident analysis to identify any gaps in response and recovery efforts.</w:t>
        <w:br/>
        <w:t>- Update the DDoS response plan and train staff based on lessons learned.</w:t>
      </w:r>
    </w:p>
    <w:p>
      <w:pPr>
        <w:pStyle w:val="Heading2"/>
      </w:pPr>
      <w:r>
        <w:t>Reflections/Notes</w:t>
      </w:r>
    </w:p>
    <w:p>
      <w:r>
        <w:t>This incident highlighted the importance of proactive firewall management and continuous monitoring. Future security posture improvements should focus on regular system audits, enhanced network visibility, and stronger incident response coordination.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