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74" w:rsidRPr="00B27B2B" w:rsidRDefault="004013BF">
      <w:pPr>
        <w:rPr>
          <w:b/>
        </w:rPr>
      </w:pPr>
      <w:r w:rsidRPr="00B27B2B">
        <w:rPr>
          <w:b/>
        </w:rPr>
        <w:t xml:space="preserve">Última versión de Java </w:t>
      </w:r>
    </w:p>
    <w:p w:rsidR="004013BF" w:rsidRDefault="004013BF" w:rsidP="00B27B2B">
      <w:pPr>
        <w:jc w:val="both"/>
      </w:pPr>
    </w:p>
    <w:p w:rsidR="004013BF" w:rsidRPr="00421A6C" w:rsidRDefault="00B27B2B" w:rsidP="00B27B2B">
      <w:p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 xml:space="preserve">La cadena completa de Java es 1.8.0_60-b27 y su número de versión es </w:t>
      </w:r>
      <w:r w:rsidR="004013BF" w:rsidRPr="00421A6C">
        <w:rPr>
          <w:rFonts w:ascii="Arial" w:hAnsi="Arial" w:cs="Arial"/>
        </w:rPr>
        <w:t>8 Update 60</w:t>
      </w:r>
    </w:p>
    <w:p w:rsidR="004013BF" w:rsidRPr="00421A6C" w:rsidRDefault="004013BF" w:rsidP="00B27B2B">
      <w:p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>Fecha de versión</w:t>
      </w:r>
      <w:r w:rsidRPr="00421A6C">
        <w:rPr>
          <w:rFonts w:ascii="Arial" w:hAnsi="Arial" w:cs="Arial"/>
        </w:rPr>
        <w:t>: 18 de agosto de 2015</w:t>
      </w:r>
      <w:r w:rsidR="00B27B2B" w:rsidRPr="00421A6C">
        <w:rPr>
          <w:rFonts w:ascii="Arial" w:hAnsi="Arial" w:cs="Arial"/>
        </w:rPr>
        <w:t>.</w:t>
      </w:r>
    </w:p>
    <w:p w:rsidR="00B27B2B" w:rsidRPr="00421A6C" w:rsidRDefault="00B27B2B" w:rsidP="00B27B2B">
      <w:p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 xml:space="preserve">Características </w:t>
      </w:r>
    </w:p>
    <w:p w:rsidR="00B27B2B" w:rsidRPr="00421A6C" w:rsidRDefault="00B27B2B" w:rsidP="00B27B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>JDK 8u60 contiene tiempo IANA versión de datos de zona 2015E.</w:t>
      </w:r>
    </w:p>
    <w:p w:rsidR="001D06E9" w:rsidRPr="00421A6C" w:rsidRDefault="001D06E9" w:rsidP="001D06E9">
      <w:pPr>
        <w:pStyle w:val="Prrafodelista"/>
        <w:jc w:val="both"/>
        <w:rPr>
          <w:rFonts w:ascii="Arial" w:hAnsi="Arial" w:cs="Arial"/>
        </w:rPr>
      </w:pPr>
    </w:p>
    <w:p w:rsidR="001D06E9" w:rsidRPr="00421A6C" w:rsidRDefault="001D06E9" w:rsidP="001D06E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>Las matrices se convierten automáticamente a los tipos de matriz Java, como java.util.List, java.util.Collection, java.util.Queue y java.util.Deque y así sucesivamente.</w:t>
      </w:r>
    </w:p>
    <w:p w:rsidR="001D06E9" w:rsidRPr="00421A6C" w:rsidRDefault="001D06E9" w:rsidP="001D06E9">
      <w:pPr>
        <w:pStyle w:val="Prrafodelista"/>
        <w:rPr>
          <w:rFonts w:ascii="Arial" w:hAnsi="Arial" w:cs="Arial"/>
        </w:rPr>
      </w:pPr>
    </w:p>
    <w:p w:rsidR="001D06E9" w:rsidRPr="00421A6C" w:rsidRDefault="001D06E9" w:rsidP="001D06E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>Añadir elemento "checksum" como elemento secundario de "id" que puede permitir frascos sin firmar que se identificará con el SHA-256 de suma de comprobación de la forma no comprimida de un tarro.</w:t>
      </w:r>
    </w:p>
    <w:p w:rsidR="00421A6C" w:rsidRPr="00421A6C" w:rsidRDefault="00421A6C" w:rsidP="00421A6C">
      <w:pPr>
        <w:pStyle w:val="Prrafodelista"/>
        <w:rPr>
          <w:rFonts w:ascii="Arial" w:hAnsi="Arial" w:cs="Arial"/>
        </w:rPr>
      </w:pPr>
    </w:p>
    <w:p w:rsidR="00421A6C" w:rsidRPr="00421A6C" w:rsidRDefault="00421A6C" w:rsidP="00421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>El elemento "checksum" (similar al "certificado" elemento) tiene dos argumentos "picadillo" y "algoritmo", sin embargo, a diferencia de elemento de "certificado", el único valor soportado para "algoritmo" es "SHA-256"</w:t>
      </w:r>
    </w:p>
    <w:p w:rsidR="001D06E9" w:rsidRPr="00421A6C" w:rsidRDefault="001D06E9" w:rsidP="001D06E9">
      <w:pPr>
        <w:pStyle w:val="Prrafodelista"/>
        <w:jc w:val="both"/>
        <w:rPr>
          <w:rFonts w:ascii="Arial" w:hAnsi="Arial" w:cs="Arial"/>
        </w:rPr>
      </w:pPr>
    </w:p>
    <w:p w:rsidR="00B27B2B" w:rsidRPr="00421A6C" w:rsidRDefault="00B27B2B" w:rsidP="00B27B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>Las líneas de base de seguridad para el entorno de ejecución de Java (JRE) en el momento de la liberación de JDK 8u60 se especifican en la siguiente tabla: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curity baselines 180_60"/>
      </w:tblPr>
      <w:tblGrid>
        <w:gridCol w:w="4145"/>
        <w:gridCol w:w="4677"/>
      </w:tblGrid>
      <w:tr w:rsidR="00B27B2B" w:rsidRPr="00B27B2B" w:rsidTr="00B27B2B">
        <w:trPr>
          <w:trHeight w:val="715"/>
          <w:tblHeader/>
          <w:tblCellSpacing w:w="0" w:type="dxa"/>
        </w:trPr>
        <w:tc>
          <w:tcPr>
            <w:tcW w:w="2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27B2B" w:rsidRPr="00B27B2B" w:rsidRDefault="00B27B2B" w:rsidP="00B2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b/>
                <w:bCs/>
                <w:color w:val="000000"/>
                <w:lang w:eastAsia="es-PA"/>
              </w:rPr>
              <w:t xml:space="preserve">JRE Family </w:t>
            </w:r>
            <w:r w:rsidRPr="00421A6C">
              <w:rPr>
                <w:rFonts w:ascii="Arial" w:eastAsia="Times New Roman" w:hAnsi="Arial" w:cs="Arial"/>
                <w:b/>
                <w:bCs/>
                <w:color w:val="000000"/>
                <w:lang w:eastAsia="es-PA"/>
              </w:rPr>
              <w:t>Versión</w:t>
            </w:r>
          </w:p>
        </w:tc>
        <w:tc>
          <w:tcPr>
            <w:tcW w:w="2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27B2B" w:rsidRPr="00B27B2B" w:rsidRDefault="00B27B2B" w:rsidP="00B2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b/>
                <w:bCs/>
                <w:color w:val="000000"/>
                <w:lang w:eastAsia="es-PA"/>
              </w:rPr>
              <w:t>JRE Security Baseline</w:t>
            </w:r>
            <w:r w:rsidRPr="00B27B2B">
              <w:rPr>
                <w:rFonts w:ascii="Arial" w:eastAsia="Times New Roman" w:hAnsi="Arial" w:cs="Arial"/>
                <w:b/>
                <w:bCs/>
                <w:color w:val="000000"/>
                <w:lang w:eastAsia="es-PA"/>
              </w:rPr>
              <w:br/>
              <w:t>(Full Version String)</w:t>
            </w:r>
          </w:p>
        </w:tc>
      </w:tr>
      <w:tr w:rsidR="00B27B2B" w:rsidRPr="00B27B2B" w:rsidTr="00B27B2B">
        <w:trPr>
          <w:trHeight w:val="244"/>
          <w:tblCellSpacing w:w="0" w:type="dxa"/>
        </w:trPr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7B2B" w:rsidRPr="00B27B2B" w:rsidRDefault="00B27B2B" w:rsidP="00B27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color w:val="000000"/>
                <w:lang w:eastAsia="es-PA"/>
              </w:rPr>
              <w:t>8</w:t>
            </w:r>
          </w:p>
        </w:tc>
        <w:tc>
          <w:tcPr>
            <w:tcW w:w="2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7B2B" w:rsidRPr="00B27B2B" w:rsidRDefault="00B27B2B" w:rsidP="00B27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color w:val="000000"/>
                <w:lang w:eastAsia="es-PA"/>
              </w:rPr>
              <w:t>1.8.0_51</w:t>
            </w:r>
          </w:p>
        </w:tc>
      </w:tr>
      <w:tr w:rsidR="00B27B2B" w:rsidRPr="00B27B2B" w:rsidTr="00B27B2B">
        <w:trPr>
          <w:trHeight w:val="244"/>
          <w:tblCellSpacing w:w="0" w:type="dxa"/>
        </w:trPr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7B2B" w:rsidRPr="00B27B2B" w:rsidRDefault="00B27B2B" w:rsidP="00B27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color w:val="000000"/>
                <w:lang w:eastAsia="es-PA"/>
              </w:rPr>
              <w:t>7</w:t>
            </w:r>
          </w:p>
        </w:tc>
        <w:tc>
          <w:tcPr>
            <w:tcW w:w="2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7B2B" w:rsidRPr="00B27B2B" w:rsidRDefault="00B27B2B" w:rsidP="00B27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color w:val="000000"/>
                <w:lang w:eastAsia="es-PA"/>
              </w:rPr>
              <w:t>1.7.0_85</w:t>
            </w:r>
          </w:p>
        </w:tc>
      </w:tr>
      <w:tr w:rsidR="00B27B2B" w:rsidRPr="00B27B2B" w:rsidTr="00B27B2B">
        <w:trPr>
          <w:trHeight w:val="244"/>
          <w:tblCellSpacing w:w="0" w:type="dxa"/>
        </w:trPr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7B2B" w:rsidRPr="00B27B2B" w:rsidRDefault="00B27B2B" w:rsidP="00B27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color w:val="000000"/>
                <w:lang w:eastAsia="es-PA"/>
              </w:rPr>
              <w:t>6</w:t>
            </w:r>
          </w:p>
        </w:tc>
        <w:tc>
          <w:tcPr>
            <w:tcW w:w="2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7B2B" w:rsidRPr="00B27B2B" w:rsidRDefault="00B27B2B" w:rsidP="00B27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B27B2B">
              <w:rPr>
                <w:rFonts w:ascii="Arial" w:eastAsia="Times New Roman" w:hAnsi="Arial" w:cs="Arial"/>
                <w:color w:val="000000"/>
                <w:lang w:eastAsia="es-PA"/>
              </w:rPr>
              <w:t>1.6.0_101</w:t>
            </w:r>
          </w:p>
        </w:tc>
      </w:tr>
    </w:tbl>
    <w:p w:rsidR="001D06E9" w:rsidRPr="00421A6C" w:rsidRDefault="001D06E9" w:rsidP="001D06E9">
      <w:pPr>
        <w:rPr>
          <w:rFonts w:ascii="Arial" w:hAnsi="Arial" w:cs="Arial"/>
          <w:b/>
        </w:rPr>
      </w:pPr>
    </w:p>
    <w:p w:rsidR="00B27B2B" w:rsidRPr="00421A6C" w:rsidRDefault="00B27B2B" w:rsidP="00B27B2B">
      <w:pPr>
        <w:rPr>
          <w:rFonts w:ascii="Arial" w:hAnsi="Arial" w:cs="Arial"/>
          <w:b/>
        </w:rPr>
      </w:pPr>
      <w:r w:rsidRPr="00421A6C">
        <w:rPr>
          <w:rFonts w:ascii="Arial" w:hAnsi="Arial" w:cs="Arial"/>
          <w:b/>
        </w:rPr>
        <w:t>JRE Fecha de Vencimiento</w:t>
      </w:r>
    </w:p>
    <w:p w:rsidR="00B27B2B" w:rsidRPr="00421A6C" w:rsidRDefault="00B27B2B" w:rsidP="00B27B2B">
      <w:pPr>
        <w:jc w:val="both"/>
        <w:rPr>
          <w:rFonts w:ascii="Arial" w:hAnsi="Arial" w:cs="Arial"/>
          <w:b/>
        </w:rPr>
      </w:pPr>
      <w:r w:rsidRPr="00421A6C">
        <w:rPr>
          <w:rFonts w:ascii="Arial" w:hAnsi="Arial" w:cs="Arial"/>
        </w:rPr>
        <w:t>El JRE expira cuando una nueva versión con correcciones de vulnerabilidades de seguridad esté disponible. Actualizaciones de parches críticos, que contienen correcciones de vulnerabil</w:t>
      </w:r>
      <w:r w:rsidRPr="00421A6C">
        <w:rPr>
          <w:rFonts w:ascii="Arial" w:hAnsi="Arial" w:cs="Arial"/>
        </w:rPr>
        <w:t xml:space="preserve">idades de seguridad, se anuncia con </w:t>
      </w:r>
      <w:r w:rsidRPr="00421A6C">
        <w:rPr>
          <w:rFonts w:ascii="Arial" w:hAnsi="Arial" w:cs="Arial"/>
        </w:rPr>
        <w:t>un año de antelación</w:t>
      </w:r>
      <w:r w:rsidRPr="00421A6C">
        <w:rPr>
          <w:rFonts w:ascii="Arial" w:hAnsi="Arial" w:cs="Arial"/>
        </w:rPr>
        <w:t>.</w:t>
      </w:r>
      <w:r w:rsidRPr="00421A6C">
        <w:rPr>
          <w:rFonts w:ascii="Arial" w:hAnsi="Arial" w:cs="Arial"/>
        </w:rPr>
        <w:t xml:space="preserve"> Este JRE (versión 8u60) expirará con el lanzamiento de la próxima actualización de parches críticos programada para el </w:t>
      </w:r>
      <w:r w:rsidRPr="00421A6C">
        <w:rPr>
          <w:rFonts w:ascii="Arial" w:hAnsi="Arial" w:cs="Arial"/>
          <w:b/>
        </w:rPr>
        <w:t>20 de octubre 2015.</w:t>
      </w:r>
    </w:p>
    <w:p w:rsidR="001D06E9" w:rsidRPr="00421A6C" w:rsidRDefault="001D06E9" w:rsidP="00B27B2B">
      <w:pPr>
        <w:jc w:val="both"/>
        <w:rPr>
          <w:rFonts w:ascii="Arial" w:hAnsi="Arial" w:cs="Arial"/>
        </w:rPr>
      </w:pPr>
      <w:r w:rsidRPr="00421A6C">
        <w:rPr>
          <w:rFonts w:ascii="Arial" w:hAnsi="Arial" w:cs="Arial"/>
        </w:rPr>
        <w:t>Fechas programadas para nuevos parches:</w:t>
      </w:r>
    </w:p>
    <w:p w:rsidR="001D06E9" w:rsidRPr="00421A6C" w:rsidRDefault="001D06E9" w:rsidP="001D06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21A6C">
        <w:rPr>
          <w:rFonts w:ascii="Arial" w:hAnsi="Arial" w:cs="Arial"/>
        </w:rPr>
        <w:t>20 de octubre de 2015</w:t>
      </w:r>
    </w:p>
    <w:p w:rsidR="001D06E9" w:rsidRPr="00421A6C" w:rsidRDefault="001D06E9" w:rsidP="001D06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21A6C">
        <w:rPr>
          <w:rFonts w:ascii="Arial" w:hAnsi="Arial" w:cs="Arial"/>
        </w:rPr>
        <w:t>19 de enero de 2016</w:t>
      </w:r>
    </w:p>
    <w:p w:rsidR="001D06E9" w:rsidRPr="00421A6C" w:rsidRDefault="001D06E9" w:rsidP="001D06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21A6C">
        <w:rPr>
          <w:rFonts w:ascii="Arial" w:hAnsi="Arial" w:cs="Arial"/>
        </w:rPr>
        <w:t>19 de abril de 2016</w:t>
      </w:r>
    </w:p>
    <w:p w:rsidR="00B27B2B" w:rsidRPr="00421A6C" w:rsidRDefault="001D06E9" w:rsidP="001D06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21A6C">
        <w:rPr>
          <w:rFonts w:ascii="Arial" w:hAnsi="Arial" w:cs="Arial"/>
        </w:rPr>
        <w:t>19 de julio de 2016</w:t>
      </w:r>
      <w:bookmarkStart w:id="0" w:name="_GoBack"/>
      <w:bookmarkEnd w:id="0"/>
    </w:p>
    <w:p w:rsidR="00B27B2B" w:rsidRPr="00421A6C" w:rsidRDefault="00B27B2B" w:rsidP="00B27B2B">
      <w:pPr>
        <w:rPr>
          <w:rFonts w:ascii="Arial" w:hAnsi="Arial" w:cs="Arial"/>
        </w:rPr>
      </w:pPr>
    </w:p>
    <w:sectPr w:rsidR="00B27B2B" w:rsidRPr="00421A6C" w:rsidSect="001D06E9">
      <w:pgSz w:w="12240" w:h="15840"/>
      <w:pgMar w:top="1417" w:right="1701" w:bottom="1417" w:left="1701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7750B"/>
    <w:multiLevelType w:val="hybridMultilevel"/>
    <w:tmpl w:val="CE6EE8C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181B"/>
    <w:multiLevelType w:val="hybridMultilevel"/>
    <w:tmpl w:val="E41229B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27068"/>
    <w:multiLevelType w:val="hybridMultilevel"/>
    <w:tmpl w:val="B21EBE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BF"/>
    <w:rsid w:val="001D06E9"/>
    <w:rsid w:val="004013BF"/>
    <w:rsid w:val="00421A6C"/>
    <w:rsid w:val="00B27B2B"/>
    <w:rsid w:val="00E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E7B46E-F5C8-4DA7-B5EC-E871C474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suehellen mendez</dc:creator>
  <cp:keywords/>
  <dc:description/>
  <cp:lastModifiedBy>suehellen mendez</cp:lastModifiedBy>
  <cp:revision>2</cp:revision>
  <dcterms:created xsi:type="dcterms:W3CDTF">2015-10-08T05:33:00Z</dcterms:created>
  <dcterms:modified xsi:type="dcterms:W3CDTF">2015-10-08T06:11:00Z</dcterms:modified>
</cp:coreProperties>
</file>