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ВСР 2.2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2.2. Создать раздаточный материал для защиты выпускной квалификационной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spacing w:after="16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77018" cy="62100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7018" cy="6210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