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ИСР 1.1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Сформировать библиографию в соответствии с ГОСТ для выпускной квалификационной работы.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80" w:line="72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s8eyo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Купер А. Алан Купер об интерфейсе. Основы проектирования взаимодействия / Купер А., Рейман Р., Кронин Д. – Пер. с англ. – Санкт-Петербург: Символ-Плюс, 2009. – 688 с.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Сергеев С. Ф. Введение в проектирование интеллектуальных интерфейсов: Учебное пособие / Сергеев С. Ф., Падерно П. И., Назаренко Н.А. – Санкт-Петербург: СПБГУ ИТМО, 2011. – 108 с.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HTML - Изучение веб-разработки | MDN – URL: https://developer.mozilla.org/ru/docs/Learn/Getting_started_with_the_web/HTML_basics (дата обращения: 13.03.2022) – Режим доступа: свободный.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Принципы и правила проектирования пользовательского интерфейса / В. В. Астафьева.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Текст: непосредственный // Молодой ученый.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№ 1 (291).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 10-14.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URL: https://moluch.ru/archive/291/66058/ (дата обращения: 05.04.2022) – Режим доступа: свободный.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Modern Minimal стилю UI дизайна – UXPUB – URL: https://ux.pub/editorial/rukovodstvo-po-modern-minimal-stiliu-ui-dizaina-4m2h (дата обращения: 05.04.2022) – Режим доступа: свободный.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Тиленс Т. М.  React в действии / Тиленс Т. М. – Санкт-Петербург: Питер, 2018. – 368 с.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React и как его освоить? — Академия Яндекса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URL: https://academy.yandex.ru/posts/chto-takoe-react-i-kak-ego-osvoit (дата обращения: 07.04.2022) – Режим доступа: свободный.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Usage Statistics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URL: https://trends.builtwith.com/javascript/React (дата обращения: 09.04.2022) – Режим доступа: свободный.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Infographic: React.js stats for 2020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URL: https://www.thinslices.com/blog/infographic-react.js-statistics (дата обращения: 09.04.2022) – Режим доступа: свободный.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Usage Statistics and Market Share of React for Websites, May 2022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https://w3techs.com/technologies/details/js-react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09.04.2022) – Режим доступа: свободный.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Янг А. Node.js в действии. 2-е издание / Янг А., Мек Б., Кантелон 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Санкт-Петербург: Питер, 2018. – 432 с.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Бэнкс А. React: современные шаблоны для разработки приложений 2-е издание / Бэнкс А., Порселло 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Санкт-Петербург: Питер, 2021. – 320 с.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Р 51904-2002. Программное обеспечение встроенных систем. Общие требования к разработке и документированию // Электронный фонд правовых и нормативно-технических документов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URL: https://docs.cntd.ru/document/1200030195 (дата обращения: 25.04.2022) – Режим доступа: свободный.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19.201-78. Единая система программной документации. Техническое задание. Требования к содержанию и оформлению // Электронный фонд правовых и нормативно-технических документов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URL: https://docs.cntd.ru/document/1200007648 (дата обращения: 25.04.2022) – Режим доступа: свободный.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Chiarelli A. Beginning React: Simplify Your Frontend Development Workflow and Enhance the User Experience of Your Applications with React / Chiarelli 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Великобритания: Packt Publishing, 2018. – 96 с.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Новицкий И. Интернет-маркетинг. Продвижение СЕО / Новицкий И. – Россия: ЛитРес, 2019. – 180 с.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Чиннатхамби К. JavaScript с нуля / Чиннатхамби К. – Санкт-Петербург: Питер, 2022. – 400 с.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Берд Дж. Веб-дизайн. Руководство разработчика / Берд Дж. – Санкт-Петербург: Питер, 2012. – 224 с.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Ришкуция В. Программируй &amp; типизируй. / Ришкуция В. – Санкт-Петербург: Питер, 2021. – 352 с.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Дронов В. А. JavaScript. 20 уроков для начинающих / Дронов В. А. – Санкт-Петербург: БХВ-Петербург, 2020. – 352 с.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Прохоренок Н. А. HTML, JavaScript, PHP и MySQL. Джентльменский набор Web-мастера, 5 издание / Прохоренок Н. А., Дронов В. А. – Санкт-Петербург: БХВ-Петербург, 2019. – 912 с.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3techs.com/technologies/details/js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