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59963046"/>
        <w:docPartObj>
          <w:docPartGallery w:val="Cover Pages"/>
          <w:docPartUnique/>
        </w:docPartObj>
      </w:sdtPr>
      <w:sdtEndPr/>
      <w:sdtContent>
        <w:p w:rsidR="00BB798F" w:rsidRDefault="00BB798F">
          <w:r>
            <w:rPr>
              <w:noProof/>
              <w:lang w:eastAsia="en-ZA"/>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BB798F" w:rsidRDefault="00BB798F">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BB798F" w:rsidRDefault="00BB798F">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AAPD7112 part 1</w:t>
                                      </w:r>
                                    </w:p>
                                  </w:sdtContent>
                                </w:sdt>
                                <w:sdt>
                                  <w:sdtPr>
                                    <w:rPr>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BB798F" w:rsidRDefault="00A66D27">
                                      <w:pPr>
                                        <w:pStyle w:val="NoSpacing"/>
                                        <w:spacing w:before="120"/>
                                        <w:rPr>
                                          <w:color w:val="5B9BD5" w:themeColor="accent1"/>
                                          <w:sz w:val="36"/>
                                          <w:szCs w:val="36"/>
                                        </w:rPr>
                                      </w:pPr>
                                      <w:r>
                                        <w:rPr>
                                          <w:color w:val="5B9BD5" w:themeColor="accent1"/>
                                          <w:sz w:val="36"/>
                                          <w:szCs w:val="36"/>
                                          <w:lang w:val="en-ZA"/>
                                        </w:rPr>
                                        <w:t>ST10538212 NEO MEI KUBUSHI</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BB798F" w:rsidRDefault="00BB798F">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BB798F" w:rsidRDefault="00BB798F">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AAPD7112 part 1</w:t>
                                </w:r>
                              </w:p>
                            </w:sdtContent>
                          </w:sdt>
                          <w:sdt>
                            <w:sdtPr>
                              <w:rPr>
                                <w:color w:val="5B9BD5"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BB798F" w:rsidRDefault="00A66D27">
                                <w:pPr>
                                  <w:pStyle w:val="NoSpacing"/>
                                  <w:spacing w:before="120"/>
                                  <w:rPr>
                                    <w:color w:val="5B9BD5" w:themeColor="accent1"/>
                                    <w:sz w:val="36"/>
                                    <w:szCs w:val="36"/>
                                  </w:rPr>
                                </w:pPr>
                                <w:r>
                                  <w:rPr>
                                    <w:color w:val="5B9BD5" w:themeColor="accent1"/>
                                    <w:sz w:val="36"/>
                                    <w:szCs w:val="36"/>
                                    <w:lang w:val="en-ZA"/>
                                  </w:rPr>
                                  <w:t>ST10538212 NEO MEI KUBUSHI</w:t>
                                </w:r>
                              </w:p>
                            </w:sdtContent>
                          </w:sdt>
                        </w:txbxContent>
                      </v:textbox>
                    </v:shape>
                    <w10:wrap anchorx="page" anchory="page"/>
                  </v:group>
                </w:pict>
              </mc:Fallback>
            </mc:AlternateContent>
          </w:r>
        </w:p>
        <w:p w:rsidR="00BB798F" w:rsidRDefault="00BB798F">
          <w:r>
            <w:br w:type="page"/>
          </w:r>
        </w:p>
      </w:sdtContent>
    </w:sdt>
    <w:p w:rsidR="00DE3997" w:rsidRPr="004030A8" w:rsidRDefault="00BB798F">
      <w:pPr>
        <w:rPr>
          <w:b/>
          <w:sz w:val="28"/>
          <w:szCs w:val="28"/>
        </w:rPr>
      </w:pPr>
      <w:r w:rsidRPr="004030A8">
        <w:rPr>
          <w:b/>
          <w:sz w:val="28"/>
          <w:szCs w:val="28"/>
        </w:rPr>
        <w:lastRenderedPageBreak/>
        <w:t>Question 1</w:t>
      </w:r>
    </w:p>
    <w:p w:rsidR="00BB798F" w:rsidRPr="00BB798F" w:rsidRDefault="00BB798F" w:rsidP="004030A8">
      <w:pPr>
        <w:pStyle w:val="Heading2"/>
      </w:pPr>
      <w:r w:rsidRPr="00BB798F">
        <w:t>Five User Engagement Strategies Identified</w:t>
      </w:r>
    </w:p>
    <w:p w:rsidR="00BB798F" w:rsidRPr="00BB798F" w:rsidRDefault="00BB798F" w:rsidP="00BB798F">
      <w:pPr>
        <w:numPr>
          <w:ilvl w:val="0"/>
          <w:numId w:val="1"/>
        </w:numPr>
        <w:spacing w:after="0" w:line="360" w:lineRule="atLeast"/>
        <w:ind w:left="0"/>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Multilingual &amp; Culturally Localised Interface – Supporting South Africa’s 11 official languages and culturally intuitive navigation.</w:t>
      </w:r>
    </w:p>
    <w:p w:rsidR="00BB798F" w:rsidRPr="00BB798F" w:rsidRDefault="00BB798F" w:rsidP="00BB798F">
      <w:pPr>
        <w:numPr>
          <w:ilvl w:val="0"/>
          <w:numId w:val="1"/>
        </w:numPr>
        <w:spacing w:after="0" w:line="360" w:lineRule="atLeast"/>
        <w:ind w:left="0"/>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Simplified, Low-Data Reporting Workflows – Streamlined forms and offline functionality for users with limited connectivity or data.</w:t>
      </w:r>
    </w:p>
    <w:p w:rsidR="00BB798F" w:rsidRPr="00BB798F" w:rsidRDefault="00BB798F" w:rsidP="00BB798F">
      <w:pPr>
        <w:numPr>
          <w:ilvl w:val="0"/>
          <w:numId w:val="1"/>
        </w:numPr>
        <w:spacing w:after="0" w:line="360" w:lineRule="atLeast"/>
        <w:ind w:left="0"/>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Real-Time Feedback &amp; Transparent Tracking – Visible progress updates, reference numbers, and status notifications for every submission.</w:t>
      </w:r>
    </w:p>
    <w:p w:rsidR="00BB798F" w:rsidRPr="00BB798F" w:rsidRDefault="004030A8" w:rsidP="00BB798F">
      <w:pPr>
        <w:numPr>
          <w:ilvl w:val="0"/>
          <w:numId w:val="1"/>
        </w:numPr>
        <w:spacing w:after="0" w:line="360" w:lineRule="atLeast"/>
        <w:ind w:left="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Community Based</w:t>
      </w:r>
      <w:r w:rsidR="00BB798F" w:rsidRPr="00BB798F">
        <w:rPr>
          <w:rFonts w:ascii="Arial" w:eastAsia="Times New Roman" w:hAnsi="Arial" w:cs="Arial"/>
          <w:color w:val="000000"/>
          <w:sz w:val="24"/>
          <w:szCs w:val="24"/>
          <w:lang w:eastAsia="en-ZA"/>
        </w:rPr>
        <w:t xml:space="preserve"> Two-Way Communication – Interactive channels for citizens to ask questions, give input, and receive clear, jargon-free responses.</w:t>
      </w:r>
    </w:p>
    <w:p w:rsidR="00BB798F" w:rsidRPr="00BB798F" w:rsidRDefault="00BB798F" w:rsidP="00BB798F">
      <w:pPr>
        <w:numPr>
          <w:ilvl w:val="0"/>
          <w:numId w:val="1"/>
        </w:numPr>
        <w:spacing w:after="0" w:line="360" w:lineRule="atLeast"/>
        <w:ind w:left="0"/>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Accessible, Inclusive Design – Compliance with accessibility standards for users with disabilities, low-literacy friendly layouts, and voice guidance options.</w:t>
      </w:r>
    </w:p>
    <w:p w:rsidR="00BB798F" w:rsidRPr="00BB798F" w:rsidRDefault="00BB798F" w:rsidP="00BB798F">
      <w:pPr>
        <w:spacing w:after="0" w:line="240" w:lineRule="auto"/>
        <w:rPr>
          <w:rFonts w:ascii="Times New Roman" w:eastAsia="Times New Roman" w:hAnsi="Times New Roman" w:cs="Times New Roman"/>
          <w:sz w:val="24"/>
          <w:szCs w:val="24"/>
          <w:lang w:eastAsia="en-ZA"/>
        </w:rPr>
      </w:pPr>
    </w:p>
    <w:p w:rsidR="004030A8" w:rsidRDefault="00BB798F" w:rsidP="00BB798F">
      <w:pPr>
        <w:spacing w:after="0" w:line="360" w:lineRule="atLeast"/>
        <w:outlineLvl w:val="1"/>
        <w:rPr>
          <w:rFonts w:ascii="Arial" w:eastAsia="Times New Roman" w:hAnsi="Arial" w:cs="Arial"/>
          <w:b/>
          <w:color w:val="000000"/>
          <w:sz w:val="24"/>
          <w:szCs w:val="24"/>
          <w:lang w:eastAsia="en-ZA"/>
        </w:rPr>
      </w:pPr>
      <w:r w:rsidRPr="004030A8">
        <w:rPr>
          <w:rFonts w:ascii="Arial" w:eastAsia="Times New Roman" w:hAnsi="Arial" w:cs="Arial"/>
          <w:b/>
          <w:color w:val="000000"/>
          <w:sz w:val="24"/>
          <w:szCs w:val="24"/>
          <w:lang w:eastAsia="en-ZA"/>
        </w:rPr>
        <w:t>Selected Strategy: Simplified, Low-Data Reporting Workflows with Offline Support</w:t>
      </w:r>
    </w:p>
    <w:p w:rsidR="004030A8" w:rsidRPr="004030A8" w:rsidRDefault="004030A8" w:rsidP="00BB798F">
      <w:pPr>
        <w:spacing w:after="0" w:line="360" w:lineRule="atLeast"/>
        <w:outlineLvl w:val="1"/>
        <w:rPr>
          <w:rFonts w:ascii="Arial" w:eastAsia="Times New Roman" w:hAnsi="Arial" w:cs="Arial"/>
          <w:b/>
          <w:color w:val="000000"/>
          <w:sz w:val="24"/>
          <w:szCs w:val="24"/>
          <w:lang w:eastAsia="en-ZA"/>
        </w:rPr>
      </w:pPr>
      <w:bookmarkStart w:id="0" w:name="_GoBack"/>
      <w:bookmarkEnd w:id="0"/>
    </w:p>
    <w:p w:rsidR="00BB798F" w:rsidRPr="004030A8" w:rsidRDefault="00BB798F" w:rsidP="00BB798F">
      <w:pPr>
        <w:spacing w:after="0" w:line="360" w:lineRule="atLeast"/>
        <w:outlineLvl w:val="2"/>
        <w:rPr>
          <w:rFonts w:ascii="Arial" w:eastAsia="Times New Roman" w:hAnsi="Arial" w:cs="Arial"/>
          <w:b/>
          <w:color w:val="000000"/>
          <w:sz w:val="24"/>
          <w:szCs w:val="24"/>
          <w:lang w:eastAsia="en-ZA"/>
        </w:rPr>
      </w:pPr>
      <w:r w:rsidRPr="004030A8">
        <w:rPr>
          <w:rFonts w:ascii="Arial" w:eastAsia="Times New Roman" w:hAnsi="Arial" w:cs="Arial"/>
          <w:b/>
          <w:color w:val="000000"/>
          <w:sz w:val="24"/>
          <w:szCs w:val="24"/>
          <w:lang w:eastAsia="en-ZA"/>
        </w:rPr>
        <w:t>Explanation &amp; Justification</w:t>
      </w:r>
    </w:p>
    <w:p w:rsidR="004030A8" w:rsidRPr="00BB798F" w:rsidRDefault="004030A8" w:rsidP="00BB798F">
      <w:pPr>
        <w:spacing w:after="0" w:line="360" w:lineRule="atLeast"/>
        <w:outlineLvl w:val="2"/>
        <w:rPr>
          <w:rFonts w:ascii="Arial" w:eastAsia="Times New Roman" w:hAnsi="Arial" w:cs="Arial"/>
          <w:color w:val="000000"/>
          <w:sz w:val="24"/>
          <w:szCs w:val="24"/>
          <w:lang w:eastAsia="en-ZA"/>
        </w:rPr>
      </w:pPr>
    </w:p>
    <w:p w:rsidR="00BB798F" w:rsidRPr="00BB798F" w:rsidRDefault="00BB798F" w:rsidP="00BB798F">
      <w:pPr>
        <w:spacing w:after="0" w:line="360" w:lineRule="atLeast"/>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South Africa’s municipal landscape is deeply varied: while some areas have reliable i</w:t>
      </w:r>
      <w:r w:rsidR="00EF3E05">
        <w:rPr>
          <w:rFonts w:ascii="Arial" w:eastAsia="Times New Roman" w:hAnsi="Arial" w:cs="Arial"/>
          <w:color w:val="000000"/>
          <w:sz w:val="24"/>
          <w:szCs w:val="24"/>
          <w:lang w:eastAsia="en-ZA"/>
        </w:rPr>
        <w:t xml:space="preserve">nfrastructure, many communities </w:t>
      </w:r>
      <w:r w:rsidRPr="00BB798F">
        <w:rPr>
          <w:rFonts w:ascii="Arial" w:eastAsia="Times New Roman" w:hAnsi="Arial" w:cs="Arial"/>
          <w:color w:val="000000"/>
          <w:sz w:val="24"/>
          <w:szCs w:val="24"/>
          <w:lang w:eastAsia="en-ZA"/>
        </w:rPr>
        <w:t>especially in distressed a</w:t>
      </w:r>
      <w:r w:rsidR="00EF3E05">
        <w:rPr>
          <w:rFonts w:ascii="Arial" w:eastAsia="Times New Roman" w:hAnsi="Arial" w:cs="Arial"/>
          <w:color w:val="000000"/>
          <w:sz w:val="24"/>
          <w:szCs w:val="24"/>
          <w:lang w:eastAsia="en-ZA"/>
        </w:rPr>
        <w:t xml:space="preserve">nd underserviced municipalities </w:t>
      </w:r>
      <w:r w:rsidRPr="00BB798F">
        <w:rPr>
          <w:rFonts w:ascii="Arial" w:eastAsia="Times New Roman" w:hAnsi="Arial" w:cs="Arial"/>
          <w:color w:val="000000"/>
          <w:sz w:val="24"/>
          <w:szCs w:val="24"/>
          <w:lang w:eastAsia="en-ZA"/>
        </w:rPr>
        <w:t>face limited internet access, high data costs, and inconsistent connectivity. Hart et al. (2019) emphasise that for public services to succeed, they must be built around the realities of users’ daily lives, not just ideal technical specifications. This is why simplified, low-data reporting workflows with offline functionality is the most critical engagement strategy for this application.</w:t>
      </w:r>
    </w:p>
    <w:p w:rsidR="004030A8" w:rsidRDefault="00BB798F" w:rsidP="00BB798F">
      <w:pPr>
        <w:spacing w:after="0" w:line="360" w:lineRule="atLeast"/>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At its core, this strategy means replacing long, complex forms with short, step-by-step inputs that require minimal data to sub</w:t>
      </w:r>
      <w:r w:rsidR="004030A8">
        <w:rPr>
          <w:rFonts w:ascii="Arial" w:eastAsia="Times New Roman" w:hAnsi="Arial" w:cs="Arial"/>
          <w:color w:val="000000"/>
          <w:sz w:val="24"/>
          <w:szCs w:val="24"/>
          <w:lang w:eastAsia="en-ZA"/>
        </w:rPr>
        <w:t xml:space="preserve">mit. Citizens can report issues </w:t>
      </w:r>
      <w:r w:rsidRPr="00BB798F">
        <w:rPr>
          <w:rFonts w:ascii="Arial" w:eastAsia="Times New Roman" w:hAnsi="Arial" w:cs="Arial"/>
          <w:color w:val="000000"/>
          <w:sz w:val="24"/>
          <w:szCs w:val="24"/>
          <w:lang w:eastAsia="en-ZA"/>
        </w:rPr>
        <w:t>such as burst pipes, power outage</w:t>
      </w:r>
      <w:r w:rsidR="004030A8">
        <w:rPr>
          <w:rFonts w:ascii="Arial" w:eastAsia="Times New Roman" w:hAnsi="Arial" w:cs="Arial"/>
          <w:color w:val="000000"/>
          <w:sz w:val="24"/>
          <w:szCs w:val="24"/>
          <w:lang w:eastAsia="en-ZA"/>
        </w:rPr>
        <w:t xml:space="preserve">s, or waste collection problems </w:t>
      </w:r>
      <w:r w:rsidRPr="00BB798F">
        <w:rPr>
          <w:rFonts w:ascii="Arial" w:eastAsia="Times New Roman" w:hAnsi="Arial" w:cs="Arial"/>
          <w:color w:val="000000"/>
          <w:sz w:val="24"/>
          <w:szCs w:val="24"/>
          <w:lang w:eastAsia="en-ZA"/>
        </w:rPr>
        <w:t xml:space="preserve">using just a few fields: location, category, and a short description. Image uploads are optional and compressed to use as little data as possible. </w:t>
      </w:r>
    </w:p>
    <w:p w:rsidR="004030A8" w:rsidRDefault="004030A8" w:rsidP="00BB798F">
      <w:pPr>
        <w:spacing w:after="0" w:line="360" w:lineRule="atLeast"/>
        <w:rPr>
          <w:rFonts w:ascii="Arial" w:eastAsia="Times New Roman" w:hAnsi="Arial" w:cs="Arial"/>
          <w:color w:val="000000"/>
          <w:sz w:val="24"/>
          <w:szCs w:val="24"/>
          <w:lang w:eastAsia="en-ZA"/>
        </w:rPr>
      </w:pPr>
    </w:p>
    <w:p w:rsidR="00BB798F" w:rsidRDefault="00BB798F" w:rsidP="00BB798F">
      <w:pPr>
        <w:spacing w:after="0" w:line="360" w:lineRule="atLeast"/>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Most importantly, the app allows users to draft and save reports offline, then submit automatically once they reconnect to any network, removing the frustration of lost entries due to signal drops.</w:t>
      </w:r>
    </w:p>
    <w:p w:rsidR="004030A8" w:rsidRPr="00BB798F" w:rsidRDefault="004030A8" w:rsidP="00BB798F">
      <w:pPr>
        <w:spacing w:after="0" w:line="360" w:lineRule="atLeast"/>
        <w:rPr>
          <w:rFonts w:ascii="Arial" w:eastAsia="Times New Roman" w:hAnsi="Arial" w:cs="Arial"/>
          <w:color w:val="000000"/>
          <w:sz w:val="24"/>
          <w:szCs w:val="24"/>
          <w:lang w:eastAsia="en-ZA"/>
        </w:rPr>
      </w:pPr>
    </w:p>
    <w:p w:rsidR="004030A8" w:rsidRDefault="00BB798F" w:rsidP="00BB798F">
      <w:pPr>
        <w:spacing w:after="0" w:line="360" w:lineRule="atLeast"/>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This choice is rooted in both equity and practicality. Data costs remain a major barrier across South Africa, particularly for low-income households who rely most on municipal services. If an app is too data-heavy or requires constant connectivity, it effectively excludes the communities that need it most. By designing for low-bandwidth and offline use, the municipal</w:t>
      </w:r>
      <w:r w:rsidR="004030A8">
        <w:rPr>
          <w:rFonts w:ascii="Arial" w:eastAsia="Times New Roman" w:hAnsi="Arial" w:cs="Arial"/>
          <w:color w:val="000000"/>
          <w:sz w:val="24"/>
          <w:szCs w:val="24"/>
          <w:lang w:eastAsia="en-ZA"/>
        </w:rPr>
        <w:t xml:space="preserve">ity ensures that every resident </w:t>
      </w:r>
      <w:r w:rsidRPr="00BB798F">
        <w:rPr>
          <w:rFonts w:ascii="Arial" w:eastAsia="Times New Roman" w:hAnsi="Arial" w:cs="Arial"/>
          <w:color w:val="000000"/>
          <w:sz w:val="24"/>
          <w:szCs w:val="24"/>
          <w:lang w:eastAsia="en-ZA"/>
        </w:rPr>
        <w:t>regardles</w:t>
      </w:r>
      <w:r w:rsidR="004030A8">
        <w:rPr>
          <w:rFonts w:ascii="Arial" w:eastAsia="Times New Roman" w:hAnsi="Arial" w:cs="Arial"/>
          <w:color w:val="000000"/>
          <w:sz w:val="24"/>
          <w:szCs w:val="24"/>
          <w:lang w:eastAsia="en-ZA"/>
        </w:rPr>
        <w:t xml:space="preserve">s of their access to technology </w:t>
      </w:r>
      <w:r w:rsidRPr="00BB798F">
        <w:rPr>
          <w:rFonts w:ascii="Arial" w:eastAsia="Times New Roman" w:hAnsi="Arial" w:cs="Arial"/>
          <w:color w:val="000000"/>
          <w:sz w:val="24"/>
          <w:szCs w:val="24"/>
          <w:lang w:eastAsia="en-ZA"/>
        </w:rPr>
        <w:t xml:space="preserve">can participate and be heard. </w:t>
      </w:r>
    </w:p>
    <w:p w:rsidR="00BB798F" w:rsidRPr="00BB798F" w:rsidRDefault="00BB798F" w:rsidP="00BB798F">
      <w:pPr>
        <w:spacing w:after="0" w:line="360" w:lineRule="atLeast"/>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 xml:space="preserve">It also builds trust: when citizens see that the system is made for </w:t>
      </w:r>
      <w:r w:rsidRPr="00BB798F">
        <w:rPr>
          <w:rFonts w:ascii="Arial" w:eastAsia="Times New Roman" w:hAnsi="Arial" w:cs="Arial"/>
          <w:i/>
          <w:iCs/>
          <w:color w:val="000000"/>
          <w:sz w:val="24"/>
          <w:szCs w:val="24"/>
          <w:lang w:eastAsia="en-ZA"/>
        </w:rPr>
        <w:t>their</w:t>
      </w:r>
      <w:r w:rsidRPr="00BB798F">
        <w:rPr>
          <w:rFonts w:ascii="Arial" w:eastAsia="Times New Roman" w:hAnsi="Arial" w:cs="Arial"/>
          <w:color w:val="000000"/>
          <w:sz w:val="24"/>
          <w:szCs w:val="24"/>
          <w:lang w:eastAsia="en-ZA"/>
        </w:rPr>
        <w:t xml:space="preserve"> circumstances, they are far more likely to use it regularly and engage constructively with municipal services.</w:t>
      </w:r>
    </w:p>
    <w:p w:rsidR="00BB798F" w:rsidRPr="00BB798F" w:rsidRDefault="00BB798F" w:rsidP="00BB798F">
      <w:pPr>
        <w:spacing w:after="0" w:line="360" w:lineRule="atLeast"/>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 xml:space="preserve">This strategy also benefits the municipality: clearer, more complete reports lead to faster responses, fewer follow-up queries, and better resource planning. In this way, the design </w:t>
      </w:r>
      <w:r w:rsidR="004030A8">
        <w:rPr>
          <w:rFonts w:ascii="Arial" w:eastAsia="Times New Roman" w:hAnsi="Arial" w:cs="Arial"/>
          <w:color w:val="000000"/>
          <w:sz w:val="24"/>
          <w:szCs w:val="24"/>
          <w:lang w:eastAsia="en-ZA"/>
        </w:rPr>
        <w:t xml:space="preserve">does not just improve usability </w:t>
      </w:r>
      <w:r w:rsidRPr="00BB798F">
        <w:rPr>
          <w:rFonts w:ascii="Arial" w:eastAsia="Times New Roman" w:hAnsi="Arial" w:cs="Arial"/>
          <w:color w:val="000000"/>
          <w:sz w:val="24"/>
          <w:szCs w:val="24"/>
          <w:lang w:eastAsia="en-ZA"/>
        </w:rPr>
        <w:t>it strengthens the relationship between the state and the public, turning a simple reporting tool into a foundation for more responsive, citizen-centred governance.</w:t>
      </w:r>
    </w:p>
    <w:p w:rsidR="00BB798F" w:rsidRPr="00BB798F" w:rsidRDefault="00BB798F" w:rsidP="00BB798F">
      <w:pPr>
        <w:spacing w:after="0" w:line="240" w:lineRule="auto"/>
        <w:rPr>
          <w:rFonts w:ascii="Times New Roman" w:eastAsia="Times New Roman" w:hAnsi="Times New Roman" w:cs="Times New Roman"/>
          <w:sz w:val="24"/>
          <w:szCs w:val="24"/>
          <w:lang w:eastAsia="en-ZA"/>
        </w:rPr>
      </w:pPr>
    </w:p>
    <w:p w:rsidR="00BB798F" w:rsidRPr="00BB798F" w:rsidRDefault="00BB798F" w:rsidP="00BB798F">
      <w:pPr>
        <w:spacing w:after="0" w:line="360" w:lineRule="atLeast"/>
        <w:outlineLvl w:val="2"/>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References</w:t>
      </w:r>
    </w:p>
    <w:p w:rsidR="00BB798F" w:rsidRPr="00BB798F" w:rsidRDefault="00BB798F" w:rsidP="00BB798F">
      <w:pPr>
        <w:spacing w:after="0" w:line="360" w:lineRule="atLeast"/>
        <w:rPr>
          <w:rFonts w:ascii="Arial" w:eastAsia="Times New Roman" w:hAnsi="Arial" w:cs="Arial"/>
          <w:color w:val="000000"/>
          <w:sz w:val="24"/>
          <w:szCs w:val="24"/>
          <w:lang w:eastAsia="en-ZA"/>
        </w:rPr>
      </w:pPr>
      <w:r w:rsidRPr="00BB798F">
        <w:rPr>
          <w:rFonts w:ascii="Arial" w:eastAsia="Times New Roman" w:hAnsi="Arial" w:cs="Arial"/>
          <w:color w:val="000000"/>
          <w:sz w:val="24"/>
          <w:szCs w:val="24"/>
          <w:lang w:eastAsia="en-ZA"/>
        </w:rPr>
        <w:t xml:space="preserve">Hart, T. G. B., et al. (2019). </w:t>
      </w:r>
      <w:r w:rsidRPr="00BB798F">
        <w:rPr>
          <w:rFonts w:ascii="Arial" w:eastAsia="Times New Roman" w:hAnsi="Arial" w:cs="Arial"/>
          <w:i/>
          <w:iCs/>
          <w:color w:val="000000"/>
          <w:sz w:val="24"/>
          <w:szCs w:val="24"/>
          <w:lang w:eastAsia="en-ZA"/>
        </w:rPr>
        <w:t>Innovation for Development in South Africa: Experiences with Basic Service Technologies in Distressed Municipalities.</w:t>
      </w:r>
      <w:r w:rsidRPr="00BB798F">
        <w:rPr>
          <w:rFonts w:ascii="Arial" w:eastAsia="Times New Roman" w:hAnsi="Arial" w:cs="Arial"/>
          <w:color w:val="000000"/>
          <w:sz w:val="24"/>
          <w:szCs w:val="24"/>
          <w:lang w:eastAsia="en-ZA"/>
        </w:rPr>
        <w:t xml:space="preserve"> Forum for Development Studies, 47(1), 23–47. [Accessed 20 February 2025]</w:t>
      </w:r>
    </w:p>
    <w:p w:rsidR="00BB798F" w:rsidRDefault="00BB798F"/>
    <w:p w:rsidR="000460C4" w:rsidRPr="004030A8" w:rsidRDefault="000460C4">
      <w:pPr>
        <w:rPr>
          <w:b/>
          <w:sz w:val="28"/>
          <w:szCs w:val="28"/>
        </w:rPr>
      </w:pPr>
      <w:r w:rsidRPr="004030A8">
        <w:rPr>
          <w:b/>
          <w:sz w:val="28"/>
          <w:szCs w:val="28"/>
        </w:rPr>
        <w:t xml:space="preserve">Question 2 </w:t>
      </w:r>
    </w:p>
    <w:p w:rsidR="000460C4" w:rsidRDefault="00A66D27">
      <w:r>
        <w:t>Report issues button activated</w:t>
      </w:r>
    </w:p>
    <w:p w:rsidR="000460C4" w:rsidRDefault="000460C4">
      <w:r w:rsidRPr="000460C4">
        <w:rPr>
          <w:noProof/>
          <w:lang w:eastAsia="en-ZA"/>
        </w:rPr>
        <w:drawing>
          <wp:inline distT="0" distB="0" distL="0" distR="0" wp14:anchorId="2703A30A" wp14:editId="280AF5A2">
            <wp:extent cx="5731510" cy="5069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069840"/>
                    </a:xfrm>
                    <a:prstGeom prst="rect">
                      <a:avLst/>
                    </a:prstGeom>
                  </pic:spPr>
                </pic:pic>
              </a:graphicData>
            </a:graphic>
          </wp:inline>
        </w:drawing>
      </w:r>
    </w:p>
    <w:p w:rsidR="000460C4" w:rsidRDefault="000460C4">
      <w:r w:rsidRPr="000460C4">
        <w:rPr>
          <w:noProof/>
          <w:lang w:eastAsia="en-ZA"/>
        </w:rPr>
        <w:drawing>
          <wp:inline distT="0" distB="0" distL="0" distR="0" wp14:anchorId="538CDBDB" wp14:editId="0A1EE302">
            <wp:extent cx="5731510" cy="54635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463540"/>
                    </a:xfrm>
                    <a:prstGeom prst="rect">
                      <a:avLst/>
                    </a:prstGeom>
                  </pic:spPr>
                </pic:pic>
              </a:graphicData>
            </a:graphic>
          </wp:inline>
        </w:drawing>
      </w:r>
    </w:p>
    <w:p w:rsidR="000460C4" w:rsidRDefault="000460C4">
      <w:r>
        <w:t xml:space="preserve">Drop down error has options available </w:t>
      </w:r>
    </w:p>
    <w:p w:rsidR="000460C4" w:rsidRDefault="000460C4">
      <w:r w:rsidRPr="000460C4">
        <w:rPr>
          <w:noProof/>
          <w:lang w:eastAsia="en-ZA"/>
        </w:rPr>
        <w:drawing>
          <wp:inline distT="0" distB="0" distL="0" distR="0" wp14:anchorId="654F339D" wp14:editId="73450ACE">
            <wp:extent cx="5363323" cy="512516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3323" cy="5125165"/>
                    </a:xfrm>
                    <a:prstGeom prst="rect">
                      <a:avLst/>
                    </a:prstGeom>
                  </pic:spPr>
                </pic:pic>
              </a:graphicData>
            </a:graphic>
          </wp:inline>
        </w:drawing>
      </w:r>
    </w:p>
    <w:p w:rsidR="000460C4" w:rsidRDefault="000460C4">
      <w:r>
        <w:t>Issue reported and form submitted</w:t>
      </w:r>
    </w:p>
    <w:p w:rsidR="000460C4" w:rsidRDefault="000460C4">
      <w:r w:rsidRPr="000460C4">
        <w:rPr>
          <w:noProof/>
          <w:lang w:eastAsia="en-ZA"/>
        </w:rPr>
        <w:drawing>
          <wp:inline distT="0" distB="0" distL="0" distR="0" wp14:anchorId="73E982B8" wp14:editId="04672A9C">
            <wp:extent cx="5731510" cy="51149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114925"/>
                    </a:xfrm>
                    <a:prstGeom prst="rect">
                      <a:avLst/>
                    </a:prstGeom>
                  </pic:spPr>
                </pic:pic>
              </a:graphicData>
            </a:graphic>
          </wp:inline>
        </w:drawing>
      </w:r>
    </w:p>
    <w:p w:rsidR="000460C4" w:rsidRDefault="00A66D27">
      <w:r>
        <w:t>Attaching</w:t>
      </w:r>
      <w:r w:rsidR="000460C4">
        <w:t xml:space="preserve"> an image option works </w:t>
      </w:r>
    </w:p>
    <w:p w:rsidR="000460C4" w:rsidRDefault="000460C4">
      <w:r w:rsidRPr="000460C4">
        <w:rPr>
          <w:noProof/>
          <w:lang w:eastAsia="en-ZA"/>
        </w:rPr>
        <w:drawing>
          <wp:inline distT="0" distB="0" distL="0" distR="0" wp14:anchorId="6F83453C" wp14:editId="257BCA4F">
            <wp:extent cx="5220429" cy="857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0429" cy="857370"/>
                    </a:xfrm>
                    <a:prstGeom prst="rect">
                      <a:avLst/>
                    </a:prstGeom>
                  </pic:spPr>
                </pic:pic>
              </a:graphicData>
            </a:graphic>
          </wp:inline>
        </w:drawing>
      </w:r>
    </w:p>
    <w:p w:rsidR="000460C4" w:rsidRDefault="00A66D27">
      <w:r>
        <w:t xml:space="preserve">Local events and Announcements </w:t>
      </w:r>
      <w:proofErr w:type="gramStart"/>
      <w:r>
        <w:t>button</w:t>
      </w:r>
      <w:proofErr w:type="gramEnd"/>
      <w:r>
        <w:t xml:space="preserve"> Activated</w:t>
      </w:r>
    </w:p>
    <w:p w:rsidR="00A66D27" w:rsidRDefault="00A66D27">
      <w:r w:rsidRPr="00A66D27">
        <w:drawing>
          <wp:inline distT="0" distB="0" distL="0" distR="0" wp14:anchorId="0DA2E87C" wp14:editId="3D9518FC">
            <wp:extent cx="5731510" cy="37585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58565"/>
                    </a:xfrm>
                    <a:prstGeom prst="rect">
                      <a:avLst/>
                    </a:prstGeom>
                  </pic:spPr>
                </pic:pic>
              </a:graphicData>
            </a:graphic>
          </wp:inline>
        </w:drawing>
      </w:r>
    </w:p>
    <w:p w:rsidR="00A66D27" w:rsidRDefault="00A66D27">
      <w:r>
        <w:t>Different events to view</w:t>
      </w:r>
    </w:p>
    <w:p w:rsidR="00A66D27" w:rsidRDefault="00A66D27">
      <w:r w:rsidRPr="00A66D27">
        <w:drawing>
          <wp:inline distT="0" distB="0" distL="0" distR="0" wp14:anchorId="572B8C3F" wp14:editId="67FD3698">
            <wp:extent cx="5731510" cy="42830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83075"/>
                    </a:xfrm>
                    <a:prstGeom prst="rect">
                      <a:avLst/>
                    </a:prstGeom>
                  </pic:spPr>
                </pic:pic>
              </a:graphicData>
            </a:graphic>
          </wp:inline>
        </w:drawing>
      </w:r>
    </w:p>
    <w:p w:rsidR="00A66D27" w:rsidRDefault="00A66D27">
      <w:r>
        <w:t xml:space="preserve">Filter by Category drop down with options </w:t>
      </w:r>
    </w:p>
    <w:p w:rsidR="00A66D27" w:rsidRDefault="00A66D27">
      <w:r w:rsidRPr="00A66D27">
        <w:drawing>
          <wp:inline distT="0" distB="0" distL="0" distR="0" wp14:anchorId="237B6372" wp14:editId="22500E27">
            <wp:extent cx="5731510" cy="42487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248785"/>
                    </a:xfrm>
                    <a:prstGeom prst="rect">
                      <a:avLst/>
                    </a:prstGeom>
                  </pic:spPr>
                </pic:pic>
              </a:graphicData>
            </a:graphic>
          </wp:inline>
        </w:drawing>
      </w:r>
    </w:p>
    <w:p w:rsidR="00A66D27" w:rsidRDefault="00A66D27">
      <w:r w:rsidRPr="00A66D27">
        <w:drawing>
          <wp:inline distT="0" distB="0" distL="0" distR="0" wp14:anchorId="27DA4CB8" wp14:editId="7014ECC4">
            <wp:extent cx="5731510" cy="42278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227830"/>
                    </a:xfrm>
                    <a:prstGeom prst="rect">
                      <a:avLst/>
                    </a:prstGeom>
                  </pic:spPr>
                </pic:pic>
              </a:graphicData>
            </a:graphic>
          </wp:inline>
        </w:drawing>
      </w:r>
    </w:p>
    <w:p w:rsidR="00A66D27" w:rsidRDefault="00A66D27">
      <w:r>
        <w:t>Service request Button Activated</w:t>
      </w:r>
    </w:p>
    <w:p w:rsidR="00AF1B1D" w:rsidRDefault="00AF1B1D">
      <w:r w:rsidRPr="00AF1B1D">
        <w:drawing>
          <wp:inline distT="0" distB="0" distL="0" distR="0" wp14:anchorId="4C03DBAB" wp14:editId="5E188699">
            <wp:extent cx="5731510" cy="39808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980815"/>
                    </a:xfrm>
                    <a:prstGeom prst="rect">
                      <a:avLst/>
                    </a:prstGeom>
                  </pic:spPr>
                </pic:pic>
              </a:graphicData>
            </a:graphic>
          </wp:inline>
        </w:drawing>
      </w:r>
    </w:p>
    <w:p w:rsidR="00A66D27" w:rsidRDefault="00A66D27">
      <w:r w:rsidRPr="00A66D27">
        <w:drawing>
          <wp:inline distT="0" distB="0" distL="0" distR="0" wp14:anchorId="74F53F78" wp14:editId="17F916E8">
            <wp:extent cx="5731510" cy="37699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69995"/>
                    </a:xfrm>
                    <a:prstGeom prst="rect">
                      <a:avLst/>
                    </a:prstGeom>
                  </pic:spPr>
                </pic:pic>
              </a:graphicData>
            </a:graphic>
          </wp:inline>
        </w:drawing>
      </w:r>
    </w:p>
    <w:p w:rsidR="00EF2C2C" w:rsidRDefault="00EF2C2C">
      <w:r>
        <w:t xml:space="preserve">When an invalid reference is used </w:t>
      </w:r>
    </w:p>
    <w:p w:rsidR="00EF2C2C" w:rsidRDefault="00EF2C2C">
      <w:r w:rsidRPr="00EF2C2C">
        <w:drawing>
          <wp:inline distT="0" distB="0" distL="0" distR="0" wp14:anchorId="105A0532" wp14:editId="22658633">
            <wp:extent cx="5525271" cy="370574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5271" cy="3705742"/>
                    </a:xfrm>
                    <a:prstGeom prst="rect">
                      <a:avLst/>
                    </a:prstGeom>
                  </pic:spPr>
                </pic:pic>
              </a:graphicData>
            </a:graphic>
          </wp:inline>
        </w:drawing>
      </w:r>
    </w:p>
    <w:p w:rsidR="00EF3E05" w:rsidRDefault="00EF3E05"/>
    <w:p w:rsidR="00EF3E05" w:rsidRDefault="00EF3E05">
      <w:r>
        <w:t xml:space="preserve">Git hub Commits </w:t>
      </w:r>
    </w:p>
    <w:p w:rsidR="00EF3E05" w:rsidRDefault="00EF3E05">
      <w:r w:rsidRPr="00EF3E05">
        <w:drawing>
          <wp:inline distT="0" distB="0" distL="0" distR="0" wp14:anchorId="6B622AEB" wp14:editId="6380D38E">
            <wp:extent cx="5731510" cy="29800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80055"/>
                    </a:xfrm>
                    <a:prstGeom prst="rect">
                      <a:avLst/>
                    </a:prstGeom>
                  </pic:spPr>
                </pic:pic>
              </a:graphicData>
            </a:graphic>
          </wp:inline>
        </w:drawing>
      </w:r>
    </w:p>
    <w:p w:rsidR="00EF2C2C" w:rsidRDefault="00EF2C2C"/>
    <w:p w:rsidR="00AF1B1D" w:rsidRDefault="00AF1B1D">
      <w:proofErr w:type="spellStart"/>
      <w:r>
        <w:t>Github</w:t>
      </w:r>
      <w:proofErr w:type="spellEnd"/>
      <w:r>
        <w:t xml:space="preserve"> </w:t>
      </w:r>
      <w:proofErr w:type="gramStart"/>
      <w:r>
        <w:t>link :</w:t>
      </w:r>
      <w:proofErr w:type="gramEnd"/>
    </w:p>
    <w:p w:rsidR="00EF2C2C" w:rsidRDefault="00EF2C2C">
      <w:hyperlink r:id="rId18" w:history="1">
        <w:r>
          <w:rPr>
            <w:rStyle w:val="Hyperlink"/>
          </w:rPr>
          <w:t>MeiKubushi/MunicipalIssueReporting</w:t>
        </w:r>
      </w:hyperlink>
    </w:p>
    <w:p w:rsidR="00AF1B1D" w:rsidRDefault="00AF1B1D"/>
    <w:p w:rsidR="00A66D27" w:rsidRDefault="00A66D27"/>
    <w:sectPr w:rsidR="00A66D27" w:rsidSect="00BB798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3F3049"/>
    <w:multiLevelType w:val="multilevel"/>
    <w:tmpl w:val="3C24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98F"/>
    <w:rsid w:val="000460C4"/>
    <w:rsid w:val="004030A8"/>
    <w:rsid w:val="00A66D27"/>
    <w:rsid w:val="00AF1B1D"/>
    <w:rsid w:val="00BB798F"/>
    <w:rsid w:val="00DE3997"/>
    <w:rsid w:val="00EF2C2C"/>
    <w:rsid w:val="00EF3E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450D"/>
  <w15:chartTrackingRefBased/>
  <w15:docId w15:val="{B65A49CF-6A8C-4CA9-B6A7-C5FB195BE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30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B798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BB798F"/>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B798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B798F"/>
    <w:rPr>
      <w:rFonts w:eastAsiaTheme="minorEastAsia"/>
      <w:lang w:val="en-US"/>
    </w:rPr>
  </w:style>
  <w:style w:type="character" w:customStyle="1" w:styleId="Heading2Char">
    <w:name w:val="Heading 2 Char"/>
    <w:basedOn w:val="DefaultParagraphFont"/>
    <w:link w:val="Heading2"/>
    <w:uiPriority w:val="9"/>
    <w:rsid w:val="00BB798F"/>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BB798F"/>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BB798F"/>
    <w:rPr>
      <w:b/>
      <w:bCs/>
    </w:rPr>
  </w:style>
  <w:style w:type="character" w:styleId="Emphasis">
    <w:name w:val="Emphasis"/>
    <w:basedOn w:val="DefaultParagraphFont"/>
    <w:uiPriority w:val="20"/>
    <w:qFormat/>
    <w:rsid w:val="00BB798F"/>
    <w:rPr>
      <w:i/>
      <w:iCs/>
    </w:rPr>
  </w:style>
  <w:style w:type="character" w:styleId="Hyperlink">
    <w:name w:val="Hyperlink"/>
    <w:basedOn w:val="DefaultParagraphFont"/>
    <w:uiPriority w:val="99"/>
    <w:semiHidden/>
    <w:unhideWhenUsed/>
    <w:rsid w:val="00EF2C2C"/>
    <w:rPr>
      <w:color w:val="0000FF"/>
      <w:u w:val="single"/>
    </w:rPr>
  </w:style>
  <w:style w:type="character" w:customStyle="1" w:styleId="Heading1Char">
    <w:name w:val="Heading 1 Char"/>
    <w:basedOn w:val="DefaultParagraphFont"/>
    <w:link w:val="Heading1"/>
    <w:uiPriority w:val="9"/>
    <w:rsid w:val="004030A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579859">
      <w:bodyDiv w:val="1"/>
      <w:marLeft w:val="0"/>
      <w:marRight w:val="0"/>
      <w:marTop w:val="0"/>
      <w:marBottom w:val="0"/>
      <w:divBdr>
        <w:top w:val="none" w:sz="0" w:space="0" w:color="auto"/>
        <w:left w:val="none" w:sz="0" w:space="0" w:color="auto"/>
        <w:bottom w:val="none" w:sz="0" w:space="0" w:color="auto"/>
        <w:right w:val="none" w:sz="0" w:space="0" w:color="auto"/>
      </w:divBdr>
      <w:divsChild>
        <w:div w:id="592514078">
          <w:marLeft w:val="0"/>
          <w:marRight w:val="0"/>
          <w:marTop w:val="0"/>
          <w:marBottom w:val="0"/>
          <w:divBdr>
            <w:top w:val="none" w:sz="0" w:space="0" w:color="auto"/>
            <w:left w:val="none" w:sz="0" w:space="0" w:color="auto"/>
            <w:bottom w:val="none" w:sz="0" w:space="0" w:color="auto"/>
            <w:right w:val="none" w:sz="0" w:space="0" w:color="auto"/>
          </w:divBdr>
        </w:div>
        <w:div w:id="1994596797">
          <w:marLeft w:val="0"/>
          <w:marRight w:val="0"/>
          <w:marTop w:val="0"/>
          <w:marBottom w:val="0"/>
          <w:divBdr>
            <w:top w:val="none" w:sz="0" w:space="0" w:color="auto"/>
            <w:left w:val="none" w:sz="0" w:space="0" w:color="auto"/>
            <w:bottom w:val="none" w:sz="0" w:space="0" w:color="auto"/>
            <w:right w:val="none" w:sz="0" w:space="0" w:color="auto"/>
          </w:divBdr>
        </w:div>
        <w:div w:id="1655454861">
          <w:marLeft w:val="0"/>
          <w:marRight w:val="0"/>
          <w:marTop w:val="0"/>
          <w:marBottom w:val="0"/>
          <w:divBdr>
            <w:top w:val="none" w:sz="0" w:space="0" w:color="auto"/>
            <w:left w:val="none" w:sz="0" w:space="0" w:color="auto"/>
            <w:bottom w:val="none" w:sz="0" w:space="0" w:color="auto"/>
            <w:right w:val="none" w:sz="0" w:space="0" w:color="auto"/>
          </w:divBdr>
        </w:div>
        <w:div w:id="1200895">
          <w:marLeft w:val="0"/>
          <w:marRight w:val="0"/>
          <w:marTop w:val="0"/>
          <w:marBottom w:val="0"/>
          <w:divBdr>
            <w:top w:val="none" w:sz="0" w:space="0" w:color="auto"/>
            <w:left w:val="none" w:sz="0" w:space="0" w:color="auto"/>
            <w:bottom w:val="none" w:sz="0" w:space="0" w:color="auto"/>
            <w:right w:val="none" w:sz="0" w:space="0" w:color="auto"/>
          </w:divBdr>
        </w:div>
        <w:div w:id="1281650811">
          <w:marLeft w:val="0"/>
          <w:marRight w:val="0"/>
          <w:marTop w:val="0"/>
          <w:marBottom w:val="0"/>
          <w:divBdr>
            <w:top w:val="none" w:sz="0" w:space="0" w:color="auto"/>
            <w:left w:val="none" w:sz="0" w:space="0" w:color="auto"/>
            <w:bottom w:val="none" w:sz="0" w:space="0" w:color="auto"/>
            <w:right w:val="none" w:sz="0" w:space="0" w:color="auto"/>
          </w:divBdr>
          <w:divsChild>
            <w:div w:id="277761515">
              <w:marLeft w:val="0"/>
              <w:marRight w:val="0"/>
              <w:marTop w:val="0"/>
              <w:marBottom w:val="0"/>
              <w:divBdr>
                <w:top w:val="none" w:sz="0" w:space="0" w:color="auto"/>
                <w:left w:val="none" w:sz="0" w:space="0" w:color="auto"/>
                <w:bottom w:val="none" w:sz="0" w:space="0" w:color="auto"/>
                <w:right w:val="none" w:sz="0" w:space="0" w:color="auto"/>
              </w:divBdr>
            </w:div>
          </w:divsChild>
        </w:div>
        <w:div w:id="2130314924">
          <w:marLeft w:val="0"/>
          <w:marRight w:val="0"/>
          <w:marTop w:val="0"/>
          <w:marBottom w:val="0"/>
          <w:divBdr>
            <w:top w:val="none" w:sz="0" w:space="0" w:color="auto"/>
            <w:left w:val="none" w:sz="0" w:space="0" w:color="auto"/>
            <w:bottom w:val="none" w:sz="0" w:space="0" w:color="auto"/>
            <w:right w:val="none" w:sz="0" w:space="0" w:color="auto"/>
          </w:divBdr>
          <w:divsChild>
            <w:div w:id="1172571096">
              <w:marLeft w:val="0"/>
              <w:marRight w:val="0"/>
              <w:marTop w:val="0"/>
              <w:marBottom w:val="0"/>
              <w:divBdr>
                <w:top w:val="none" w:sz="0" w:space="0" w:color="auto"/>
                <w:left w:val="none" w:sz="0" w:space="0" w:color="auto"/>
                <w:bottom w:val="none" w:sz="0" w:space="0" w:color="auto"/>
                <w:right w:val="none" w:sz="0" w:space="0" w:color="auto"/>
              </w:divBdr>
            </w:div>
          </w:divsChild>
        </w:div>
        <w:div w:id="993337436">
          <w:marLeft w:val="0"/>
          <w:marRight w:val="0"/>
          <w:marTop w:val="0"/>
          <w:marBottom w:val="0"/>
          <w:divBdr>
            <w:top w:val="none" w:sz="0" w:space="0" w:color="auto"/>
            <w:left w:val="none" w:sz="0" w:space="0" w:color="auto"/>
            <w:bottom w:val="none" w:sz="0" w:space="0" w:color="auto"/>
            <w:right w:val="none" w:sz="0" w:space="0" w:color="auto"/>
          </w:divBdr>
          <w:divsChild>
            <w:div w:id="1975133889">
              <w:marLeft w:val="0"/>
              <w:marRight w:val="0"/>
              <w:marTop w:val="0"/>
              <w:marBottom w:val="0"/>
              <w:divBdr>
                <w:top w:val="none" w:sz="0" w:space="0" w:color="auto"/>
                <w:left w:val="none" w:sz="0" w:space="0" w:color="auto"/>
                <w:bottom w:val="none" w:sz="0" w:space="0" w:color="auto"/>
                <w:right w:val="none" w:sz="0" w:space="0" w:color="auto"/>
              </w:divBdr>
            </w:div>
          </w:divsChild>
        </w:div>
        <w:div w:id="743720450">
          <w:marLeft w:val="0"/>
          <w:marRight w:val="0"/>
          <w:marTop w:val="0"/>
          <w:marBottom w:val="0"/>
          <w:divBdr>
            <w:top w:val="none" w:sz="0" w:space="0" w:color="auto"/>
            <w:left w:val="none" w:sz="0" w:space="0" w:color="auto"/>
            <w:bottom w:val="none" w:sz="0" w:space="0" w:color="auto"/>
            <w:right w:val="none" w:sz="0" w:space="0" w:color="auto"/>
          </w:divBdr>
          <w:divsChild>
            <w:div w:id="2019502271">
              <w:marLeft w:val="0"/>
              <w:marRight w:val="0"/>
              <w:marTop w:val="0"/>
              <w:marBottom w:val="0"/>
              <w:divBdr>
                <w:top w:val="none" w:sz="0" w:space="0" w:color="auto"/>
                <w:left w:val="none" w:sz="0" w:space="0" w:color="auto"/>
                <w:bottom w:val="none" w:sz="0" w:space="0" w:color="auto"/>
                <w:right w:val="none" w:sz="0" w:space="0" w:color="auto"/>
              </w:divBdr>
            </w:div>
          </w:divsChild>
        </w:div>
        <w:div w:id="1211727726">
          <w:marLeft w:val="0"/>
          <w:marRight w:val="0"/>
          <w:marTop w:val="0"/>
          <w:marBottom w:val="0"/>
          <w:divBdr>
            <w:top w:val="none" w:sz="0" w:space="0" w:color="auto"/>
            <w:left w:val="none" w:sz="0" w:space="0" w:color="auto"/>
            <w:bottom w:val="none" w:sz="0" w:space="0" w:color="auto"/>
            <w:right w:val="none" w:sz="0" w:space="0" w:color="auto"/>
          </w:divBdr>
        </w:div>
        <w:div w:id="1987271174">
          <w:marLeft w:val="0"/>
          <w:marRight w:val="0"/>
          <w:marTop w:val="0"/>
          <w:marBottom w:val="0"/>
          <w:divBdr>
            <w:top w:val="none" w:sz="0" w:space="0" w:color="auto"/>
            <w:left w:val="none" w:sz="0" w:space="0" w:color="auto"/>
            <w:bottom w:val="none" w:sz="0" w:space="0" w:color="auto"/>
            <w:right w:val="none" w:sz="0" w:space="0" w:color="auto"/>
          </w:divBdr>
          <w:divsChild>
            <w:div w:id="11868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MeiKubushi/MunicipalIssueReport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2330</TotalTime>
  <Pages>11</Pages>
  <Words>565</Words>
  <Characters>3222</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AAPD7112 part 1</vt:lpstr>
      <vt:lpstr>    Five User Engagement Strategies Identified</vt:lpstr>
      <vt:lpstr>    Selected Strategy: Simplified, Low-Data Reporting Workflows with Offline Support</vt:lpstr>
      <vt:lpstr>    </vt:lpstr>
      <vt:lpstr>        Explanation &amp; Justification</vt:lpstr>
      <vt:lpstr>        </vt:lpstr>
      <vt:lpstr>        References</vt:lpstr>
    </vt:vector>
  </TitlesOfParts>
  <Company>HP</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AAPD7112 part 1</dc:title>
  <dc:subject>ST10538212 NEO MEI KUBUSHI</dc:subject>
  <dc:creator>Neo Mei Meikubushi</dc:creator>
  <cp:keywords/>
  <dc:description/>
  <cp:lastModifiedBy>Neo Mei Meikubushi</cp:lastModifiedBy>
  <cp:revision>4</cp:revision>
  <dcterms:created xsi:type="dcterms:W3CDTF">2026-08-28T21:41:00Z</dcterms:created>
  <dcterms:modified xsi:type="dcterms:W3CDTF">2026-09-01T03:24:00Z</dcterms:modified>
</cp:coreProperties>
</file>