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FAC40"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This paper investigated a multi-cell ISAC by jointly addressing communication and localization via the coordinated beamforming. Authors therein derived the key performance metrics such as SINR and CRLB and then solved two challenging nonconvex problem, namely CRLB-minimization and max-min SINR problems via the SDR, bisection and SCA-based methods. Although topic and proposed methods are timely and interesting, I have the following concerns:</w:t>
      </w:r>
    </w:p>
    <w:p w14:paraId="6989938D" w14:textId="77777777" w:rsidR="00583845"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1. The authors must include a comparison table highlighting key differences between their method and existing works to better position their contributions.</w:t>
      </w:r>
    </w:p>
    <w:p w14:paraId="233994EF" w14:textId="73784F5D"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2. While the study focuses on LoS sensing, the authors should discuss the impact of multipath/interfering echoes in practical environments and potential strategies to mitigate them.</w:t>
      </w:r>
    </w:p>
    <w:p w14:paraId="24391ACE"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3. Authors must include latest reference [R1] for localization in ISAC systems:</w:t>
      </w:r>
      <w:r>
        <w:rPr>
          <w:rFonts w:ascii="Times New Roman" w:hAnsi="Times New Roman" w:cs="Times New Roman"/>
          <w:sz w:val="24"/>
          <w:szCs w:val="24"/>
        </w:rPr>
        <w:t xml:space="preserve"> </w:t>
      </w:r>
      <w:r w:rsidRPr="00430881">
        <w:rPr>
          <w:rFonts w:ascii="Times New Roman" w:hAnsi="Times New Roman" w:cs="Times New Roman"/>
          <w:sz w:val="24"/>
          <w:szCs w:val="24"/>
        </w:rPr>
        <w:t>[R1]: "Multi-Beam Object-Localization for Millimeter-Wave ISAC-Aided Connected</w:t>
      </w:r>
      <w:r>
        <w:rPr>
          <w:rFonts w:ascii="Times New Roman" w:hAnsi="Times New Roman" w:cs="Times New Roman"/>
          <w:sz w:val="24"/>
          <w:szCs w:val="24"/>
        </w:rPr>
        <w:t xml:space="preserve"> </w:t>
      </w:r>
      <w:r w:rsidRPr="00430881">
        <w:rPr>
          <w:rFonts w:ascii="Times New Roman" w:hAnsi="Times New Roman" w:cs="Times New Roman"/>
          <w:sz w:val="24"/>
          <w:szCs w:val="24"/>
        </w:rPr>
        <w:t>Autonomous Vehicles," in IEEE Transactions on Vehicular Technology, vol. 74, no. 1, pp. 1725-1729, Jan. 2025, doi: 10.1109/TVT.2024.3451480.</w:t>
      </w:r>
    </w:p>
    <w:p w14:paraId="6437E97E"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4. The term $eta$ in (20c) and the steps involved in reformulating the SINR constraint should be clearly explained for better understanding.</w:t>
      </w:r>
    </w:p>
    <w:p w14:paraId="53713519"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5. How is the auxiliary variable initialized in the sensing-centric optimization? Please discuss its impact on algorithm convergence and stability.</w:t>
      </w:r>
    </w:p>
    <w:p w14:paraId="796A83B5"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6. The computational complexity of $O(N_t^{6.5})$ is quite high, and the requirement $N_t&gt;MK$ may limit real-world applicability. A discussion on practical feasibility is necessary.</w:t>
      </w:r>
    </w:p>
    <w:p w14:paraId="79AD4993"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7. Many works transform max-min problems into power minimization. The authors should clearly highlight the novelty of their proposed method over such standard transformations.</w:t>
      </w:r>
    </w:p>
    <w:p w14:paraId="2D294878"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8. Since SDR method requires randomization, which is highly complex? Can the more advanced algorithms such as ADMM be employed to solve both the formulated problem?</w:t>
      </w:r>
    </w:p>
    <w:p w14:paraId="28155227"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9. Since SCA method requires iterative updating, authors are suggested to include the convergence analysis for Algorithm 2.</w:t>
      </w:r>
    </w:p>
    <w:p w14:paraId="78B18A8D"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lastRenderedPageBreak/>
        <w:t>10. In simulation, authors have used carrier frequency of 24 GHz which lies in the mmWave frequency band. These waves have high attenuation, does 16 antennas at each BS is sufficient for achieving both sensing and communication goals?</w:t>
      </w:r>
    </w:p>
    <w:p w14:paraId="63407601" w14:textId="6E1D64D1"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11. Authors must include a detailed discussion about the benchmark schemes used for the comparison purpose.</w:t>
      </w:r>
    </w:p>
    <w:p w14:paraId="25384164" w14:textId="77777777" w:rsid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12. While the second problem for maximizing the minimum SINR is interesting, it will affect the overall sum rate of the system. Authors are suggested to include the overall sum rate of the system via the proposed max-min configuration and compare it with the sum-rate configuration.</w:t>
      </w:r>
    </w:p>
    <w:p w14:paraId="0DD08EFC" w14:textId="536001F7" w:rsidR="00093D9C" w:rsidRPr="00430881" w:rsidRDefault="00430881" w:rsidP="00DC0AD7">
      <w:pPr>
        <w:spacing w:line="360" w:lineRule="auto"/>
        <w:rPr>
          <w:rFonts w:ascii="Times New Roman" w:hAnsi="Times New Roman" w:cs="Times New Roman"/>
          <w:sz w:val="24"/>
          <w:szCs w:val="24"/>
        </w:rPr>
      </w:pPr>
      <w:r w:rsidRPr="00430881">
        <w:rPr>
          <w:rFonts w:ascii="Times New Roman" w:hAnsi="Times New Roman" w:cs="Times New Roman"/>
          <w:sz w:val="24"/>
          <w:szCs w:val="24"/>
        </w:rPr>
        <w:t>13. Can the proposed technique be extended to practical scenarios of localizing the multiple radar targets?</w:t>
      </w:r>
    </w:p>
    <w:sectPr w:rsidR="00093D9C" w:rsidRPr="004308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9C"/>
    <w:rsid w:val="00093D9C"/>
    <w:rsid w:val="00430881"/>
    <w:rsid w:val="00583845"/>
    <w:rsid w:val="00DC0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233A"/>
  <w15:chartTrackingRefBased/>
  <w15:docId w15:val="{BEFB18ED-7434-4898-96C3-A200DC9C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5</cp:revision>
  <dcterms:created xsi:type="dcterms:W3CDTF">2026-01-04T11:40:00Z</dcterms:created>
  <dcterms:modified xsi:type="dcterms:W3CDTF">2026-01-04T13:18:00Z</dcterms:modified>
</cp:coreProperties>
</file>