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699C0" w14:textId="7AB368DA" w:rsidR="00E270D4" w:rsidRPr="0032368A" w:rsidRDefault="000A21BC" w:rsidP="00E270D4">
      <w:pPr>
        <w:rPr>
          <w:rFonts w:ascii="Times New Roman" w:eastAsia="宋体" w:hAnsi="Times New Roman" w:cs="Times New Roman"/>
        </w:rPr>
      </w:pPr>
      <w:r w:rsidRPr="0032368A">
        <w:rPr>
          <w:rFonts w:ascii="Times New Roman" w:eastAsia="宋体" w:hAnsi="Times New Roman" w:cs="Times New Roman"/>
        </w:rPr>
        <w:t>论文以</w:t>
      </w:r>
      <w:r w:rsidRPr="0032368A">
        <w:rPr>
          <w:rFonts w:ascii="Times New Roman" w:eastAsia="宋体" w:hAnsi="Times New Roman" w:cs="Times New Roman"/>
        </w:rPr>
        <w:t>RIS</w:t>
      </w:r>
      <w:r w:rsidRPr="0032368A">
        <w:rPr>
          <w:rFonts w:ascii="Times New Roman" w:eastAsia="宋体" w:hAnsi="Times New Roman" w:cs="Times New Roman"/>
        </w:rPr>
        <w:t>辅助通信系统为研究对象，探讨了其中的波束赋形与信道估计问题。选题紧扣无线通信学科前沿，具有重要的理论研究意义与实际应用价值</w:t>
      </w:r>
      <w:r w:rsidR="00E270D4" w:rsidRPr="0032368A">
        <w:rPr>
          <w:rFonts w:ascii="Times New Roman" w:eastAsia="宋体" w:hAnsi="Times New Roman" w:cs="Times New Roman"/>
        </w:rPr>
        <w:t>。</w:t>
      </w:r>
    </w:p>
    <w:p w14:paraId="2DADBA55" w14:textId="77777777" w:rsidR="006B2E5F" w:rsidRPr="0032368A" w:rsidRDefault="006B2E5F" w:rsidP="00E270D4">
      <w:pPr>
        <w:rPr>
          <w:rFonts w:ascii="Times New Roman" w:eastAsia="宋体" w:hAnsi="Times New Roman" w:cs="Times New Roman"/>
        </w:rPr>
      </w:pPr>
    </w:p>
    <w:p w14:paraId="255B4972" w14:textId="38DFA8A7" w:rsidR="00E270D4" w:rsidRPr="0032368A" w:rsidRDefault="00E270D4" w:rsidP="00E270D4">
      <w:pPr>
        <w:rPr>
          <w:rFonts w:ascii="Times New Roman" w:eastAsia="宋体" w:hAnsi="Times New Roman" w:cs="Times New Roman"/>
        </w:rPr>
      </w:pPr>
      <w:r w:rsidRPr="0032368A">
        <w:rPr>
          <w:rFonts w:ascii="Times New Roman" w:eastAsia="宋体" w:hAnsi="Times New Roman" w:cs="Times New Roman"/>
        </w:rPr>
        <w:t>论文主要工作包括：</w:t>
      </w:r>
    </w:p>
    <w:p w14:paraId="3D228EEE" w14:textId="0CF08343" w:rsidR="00AF4B2F" w:rsidRPr="0032368A" w:rsidRDefault="00E270D4" w:rsidP="00E270D4">
      <w:pPr>
        <w:rPr>
          <w:rFonts w:ascii="Times New Roman" w:eastAsia="宋体" w:hAnsi="Times New Roman" w:cs="Times New Roman"/>
        </w:rPr>
      </w:pPr>
      <w:r w:rsidRPr="0032368A">
        <w:rPr>
          <w:rFonts w:ascii="Times New Roman" w:eastAsia="宋体" w:hAnsi="Times New Roman" w:cs="Times New Roman"/>
        </w:rPr>
        <w:t xml:space="preserve">1. </w:t>
      </w:r>
      <w:r w:rsidR="000A21BC" w:rsidRPr="0032368A">
        <w:rPr>
          <w:rFonts w:ascii="Times New Roman" w:eastAsia="宋体" w:hAnsi="Times New Roman" w:cs="Times New Roman"/>
        </w:rPr>
        <w:t>提出了一种灵活的基于子阵列的</w:t>
      </w:r>
      <w:r w:rsidR="000A21BC" w:rsidRPr="0032368A">
        <w:rPr>
          <w:rFonts w:ascii="Times New Roman" w:eastAsia="宋体" w:hAnsi="Times New Roman" w:cs="Times New Roman"/>
        </w:rPr>
        <w:t>RIS</w:t>
      </w:r>
      <w:r w:rsidR="000A21BC" w:rsidRPr="0032368A">
        <w:rPr>
          <w:rFonts w:ascii="Times New Roman" w:eastAsia="宋体" w:hAnsi="Times New Roman" w:cs="Times New Roman"/>
        </w:rPr>
        <w:t>架构，通过动态开关子阵列实现资源配置。在此基础上，建立了以</w:t>
      </w:r>
      <w:r w:rsidR="000A21BC" w:rsidRPr="0032368A">
        <w:rPr>
          <w:rFonts w:ascii="Times New Roman" w:eastAsia="宋体" w:hAnsi="Times New Roman" w:cs="Times New Roman"/>
        </w:rPr>
        <w:t>EE</w:t>
      </w:r>
      <w:r w:rsidR="000A21BC" w:rsidRPr="0032368A">
        <w:rPr>
          <w:rFonts w:ascii="Times New Roman" w:eastAsia="宋体" w:hAnsi="Times New Roman" w:cs="Times New Roman"/>
        </w:rPr>
        <w:t>最大化和功耗最小化为目标的数学优化模型，并结合群稀疏诱导范数与</w:t>
      </w:r>
      <w:r w:rsidR="000A21BC" w:rsidRPr="0032368A">
        <w:rPr>
          <w:rFonts w:ascii="Times New Roman" w:eastAsia="宋体" w:hAnsi="Times New Roman" w:cs="Times New Roman"/>
        </w:rPr>
        <w:t>MM</w:t>
      </w:r>
      <w:r w:rsidR="000A21BC" w:rsidRPr="0032368A">
        <w:rPr>
          <w:rFonts w:ascii="Times New Roman" w:eastAsia="宋体" w:hAnsi="Times New Roman" w:cs="Times New Roman"/>
        </w:rPr>
        <w:t>算法框架设计了高效求解方案</w:t>
      </w:r>
      <w:r w:rsidR="00AF4B2F" w:rsidRPr="0032368A">
        <w:rPr>
          <w:rFonts w:ascii="Times New Roman" w:eastAsia="宋体" w:hAnsi="Times New Roman" w:cs="Times New Roman"/>
        </w:rPr>
        <w:t>；</w:t>
      </w:r>
    </w:p>
    <w:p w14:paraId="238BB3D3" w14:textId="4C496239" w:rsidR="00E270D4" w:rsidRPr="0032368A" w:rsidRDefault="00E270D4" w:rsidP="00E270D4">
      <w:pPr>
        <w:rPr>
          <w:rFonts w:ascii="Times New Roman" w:eastAsia="宋体" w:hAnsi="Times New Roman" w:cs="Times New Roman"/>
        </w:rPr>
      </w:pPr>
      <w:r w:rsidRPr="0032368A">
        <w:rPr>
          <w:rFonts w:ascii="Times New Roman" w:eastAsia="宋体" w:hAnsi="Times New Roman" w:cs="Times New Roman"/>
        </w:rPr>
        <w:t xml:space="preserve">2. </w:t>
      </w:r>
      <w:r w:rsidR="006B2E5F" w:rsidRPr="0032368A">
        <w:rPr>
          <w:rFonts w:ascii="Times New Roman" w:eastAsia="宋体" w:hAnsi="Times New Roman" w:cs="Times New Roman"/>
        </w:rPr>
        <w:t>针对</w:t>
      </w:r>
      <w:r w:rsidR="006B2E5F" w:rsidRPr="0032368A">
        <w:rPr>
          <w:rFonts w:ascii="Times New Roman" w:eastAsia="宋体" w:hAnsi="Times New Roman" w:cs="Times New Roman"/>
        </w:rPr>
        <w:t>RIS</w:t>
      </w:r>
      <w:r w:rsidR="006B2E5F" w:rsidRPr="0032368A">
        <w:rPr>
          <w:rFonts w:ascii="Times New Roman" w:eastAsia="宋体" w:hAnsi="Times New Roman" w:cs="Times New Roman"/>
        </w:rPr>
        <w:t>发射架构提出了一种新型信道估计策略，构建了导频序列设计优化问题，并采用梯度下降法与交替方向乘子法进行求解。仿真结果表明，该方案性能优于传统的</w:t>
      </w:r>
      <w:r w:rsidR="006B2E5F" w:rsidRPr="0032368A">
        <w:rPr>
          <w:rFonts w:ascii="Times New Roman" w:eastAsia="宋体" w:hAnsi="Times New Roman" w:cs="Times New Roman"/>
        </w:rPr>
        <w:t>DFT</w:t>
      </w:r>
      <w:r w:rsidR="006B2E5F" w:rsidRPr="0032368A">
        <w:rPr>
          <w:rFonts w:ascii="Times New Roman" w:eastAsia="宋体" w:hAnsi="Times New Roman" w:cs="Times New Roman"/>
        </w:rPr>
        <w:t>导频方案</w:t>
      </w:r>
      <w:r w:rsidR="00AF4B2F" w:rsidRPr="0032368A">
        <w:rPr>
          <w:rFonts w:ascii="Times New Roman" w:eastAsia="宋体" w:hAnsi="Times New Roman" w:cs="Times New Roman"/>
        </w:rPr>
        <w:t>；</w:t>
      </w:r>
    </w:p>
    <w:p w14:paraId="3EA7F759" w14:textId="7CD22531" w:rsidR="00AF4B2F" w:rsidRPr="0032368A" w:rsidRDefault="00AF4B2F" w:rsidP="00E270D4">
      <w:pPr>
        <w:rPr>
          <w:rFonts w:ascii="Times New Roman" w:eastAsia="宋体" w:hAnsi="Times New Roman" w:cs="Times New Roman"/>
        </w:rPr>
      </w:pPr>
      <w:r w:rsidRPr="0032368A">
        <w:rPr>
          <w:rFonts w:ascii="Times New Roman" w:eastAsia="宋体" w:hAnsi="Times New Roman" w:cs="Times New Roman"/>
        </w:rPr>
        <w:t xml:space="preserve">3. </w:t>
      </w:r>
      <w:r w:rsidR="006B2E5F" w:rsidRPr="0032368A">
        <w:rPr>
          <w:rFonts w:ascii="Times New Roman" w:eastAsia="宋体" w:hAnsi="Times New Roman" w:cs="Times New Roman"/>
        </w:rPr>
        <w:t>系统对比了</w:t>
      </w:r>
      <w:r w:rsidR="006B2E5F" w:rsidRPr="0032368A">
        <w:rPr>
          <w:rFonts w:ascii="Times New Roman" w:eastAsia="宋体" w:hAnsi="Times New Roman" w:cs="Times New Roman"/>
        </w:rPr>
        <w:t>RIS</w:t>
      </w:r>
      <w:r w:rsidR="006B2E5F" w:rsidRPr="0032368A">
        <w:rPr>
          <w:rFonts w:ascii="Times New Roman" w:eastAsia="宋体" w:hAnsi="Times New Roman" w:cs="Times New Roman"/>
        </w:rPr>
        <w:t>发射架构与经典级联架构的信道估计性能，推导并分析了两种架构下的均方误差、克拉美罗下界及性能尺度变化律。理论分析证实，</w:t>
      </w:r>
      <w:r w:rsidR="006B2E5F" w:rsidRPr="0032368A">
        <w:rPr>
          <w:rFonts w:ascii="Times New Roman" w:eastAsia="宋体" w:hAnsi="Times New Roman" w:cs="Times New Roman"/>
        </w:rPr>
        <w:t>RIS</w:t>
      </w:r>
      <w:r w:rsidR="006B2E5F" w:rsidRPr="0032368A">
        <w:rPr>
          <w:rFonts w:ascii="Times New Roman" w:eastAsia="宋体" w:hAnsi="Times New Roman" w:cs="Times New Roman"/>
        </w:rPr>
        <w:t>发射架构在信道估计方面具有显著优势。</w:t>
      </w:r>
    </w:p>
    <w:p w14:paraId="24E9D299" w14:textId="77777777" w:rsidR="006B2E5F" w:rsidRPr="0032368A" w:rsidRDefault="006B2E5F" w:rsidP="00E270D4">
      <w:pPr>
        <w:rPr>
          <w:rFonts w:ascii="Times New Roman" w:eastAsia="宋体" w:hAnsi="Times New Roman" w:cs="Times New Roman"/>
        </w:rPr>
      </w:pPr>
    </w:p>
    <w:p w14:paraId="3D67C00F" w14:textId="1670062F" w:rsidR="00183EA1" w:rsidRPr="0032368A" w:rsidRDefault="00183EA1" w:rsidP="00E270D4">
      <w:pPr>
        <w:rPr>
          <w:rFonts w:ascii="Times New Roman" w:eastAsia="宋体" w:hAnsi="Times New Roman" w:cs="Times New Roman"/>
        </w:rPr>
      </w:pPr>
      <w:r w:rsidRPr="0032368A">
        <w:rPr>
          <w:rFonts w:ascii="Times New Roman" w:eastAsia="宋体" w:hAnsi="Times New Roman" w:cs="Times New Roman"/>
        </w:rPr>
        <w:t>论文存在的问题及</w:t>
      </w:r>
      <w:r w:rsidR="006B2E5F" w:rsidRPr="0032368A">
        <w:rPr>
          <w:rFonts w:ascii="Times New Roman" w:eastAsia="宋体" w:hAnsi="Times New Roman" w:cs="Times New Roman"/>
        </w:rPr>
        <w:t>修改</w:t>
      </w:r>
      <w:r w:rsidRPr="0032368A">
        <w:rPr>
          <w:rFonts w:ascii="Times New Roman" w:eastAsia="宋体" w:hAnsi="Times New Roman" w:cs="Times New Roman"/>
        </w:rPr>
        <w:t>建议：</w:t>
      </w:r>
    </w:p>
    <w:p w14:paraId="024A9F77" w14:textId="351BF00D" w:rsidR="00183EA1" w:rsidRPr="0032368A" w:rsidRDefault="00183EA1" w:rsidP="00E270D4">
      <w:pPr>
        <w:rPr>
          <w:rFonts w:ascii="Times New Roman" w:eastAsia="宋体" w:hAnsi="Times New Roman" w:cs="Times New Roman"/>
        </w:rPr>
      </w:pPr>
      <w:r w:rsidRPr="0032368A">
        <w:rPr>
          <w:rFonts w:ascii="Times New Roman" w:eastAsia="宋体" w:hAnsi="Times New Roman" w:cs="Times New Roman"/>
        </w:rPr>
        <w:t xml:space="preserve">1. </w:t>
      </w:r>
      <w:r w:rsidR="006B2E5F" w:rsidRPr="0032368A">
        <w:rPr>
          <w:rFonts w:ascii="Times New Roman" w:eastAsia="宋体" w:hAnsi="Times New Roman" w:cs="Times New Roman"/>
        </w:rPr>
        <w:t>中文摘要部分表述略显生硬，存在翻译痕迹，建议进一步润色以符合中文学术表达习惯。此外，文中部分术语需统一规范，如</w:t>
      </w:r>
      <w:r w:rsidR="006B2E5F" w:rsidRPr="0032368A">
        <w:rPr>
          <w:rFonts w:ascii="Times New Roman" w:eastAsia="宋体" w:hAnsi="Times New Roman" w:cs="Times New Roman"/>
        </w:rPr>
        <w:t>“CRLB”</w:t>
      </w:r>
      <w:r w:rsidR="006B2E5F" w:rsidRPr="0032368A">
        <w:rPr>
          <w:rFonts w:ascii="Times New Roman" w:eastAsia="宋体" w:hAnsi="Times New Roman" w:cs="Times New Roman"/>
        </w:rPr>
        <w:t>建议全称为</w:t>
      </w:r>
      <w:r w:rsidR="006B2E5F" w:rsidRPr="0032368A">
        <w:rPr>
          <w:rFonts w:ascii="Times New Roman" w:eastAsia="宋体" w:hAnsi="Times New Roman" w:cs="Times New Roman"/>
        </w:rPr>
        <w:t>“</w:t>
      </w:r>
      <w:r w:rsidR="006B2E5F" w:rsidRPr="0032368A">
        <w:rPr>
          <w:rFonts w:ascii="Times New Roman" w:eastAsia="宋体" w:hAnsi="Times New Roman" w:cs="Times New Roman"/>
        </w:rPr>
        <w:t>克拉美罗下界</w:t>
      </w:r>
      <w:r w:rsidR="006B2E5F" w:rsidRPr="0032368A">
        <w:rPr>
          <w:rFonts w:ascii="Times New Roman" w:eastAsia="宋体" w:hAnsi="Times New Roman" w:cs="Times New Roman"/>
        </w:rPr>
        <w:t>”</w:t>
      </w:r>
      <w:r w:rsidR="006B2E5F" w:rsidRPr="0032368A">
        <w:rPr>
          <w:rFonts w:ascii="Times New Roman" w:eastAsia="宋体" w:hAnsi="Times New Roman" w:cs="Times New Roman"/>
        </w:rPr>
        <w:t>，</w:t>
      </w:r>
      <w:r w:rsidR="006B2E5F" w:rsidRPr="0032368A">
        <w:rPr>
          <w:rFonts w:ascii="Times New Roman" w:eastAsia="宋体" w:hAnsi="Times New Roman" w:cs="Times New Roman"/>
        </w:rPr>
        <w:t>“RIS”</w:t>
      </w:r>
      <w:r w:rsidR="006B2E5F" w:rsidRPr="0032368A">
        <w:rPr>
          <w:rFonts w:ascii="Times New Roman" w:eastAsia="宋体" w:hAnsi="Times New Roman" w:cs="Times New Roman"/>
        </w:rPr>
        <w:t>建议明确中文全称为</w:t>
      </w:r>
      <w:r w:rsidR="006B2E5F" w:rsidRPr="0032368A">
        <w:rPr>
          <w:rFonts w:ascii="Times New Roman" w:eastAsia="宋体" w:hAnsi="Times New Roman" w:cs="Times New Roman"/>
        </w:rPr>
        <w:t>“</w:t>
      </w:r>
      <w:r w:rsidR="006B2E5F" w:rsidRPr="0032368A">
        <w:rPr>
          <w:rFonts w:ascii="Times New Roman" w:eastAsia="宋体" w:hAnsi="Times New Roman" w:cs="Times New Roman"/>
        </w:rPr>
        <w:t>可重构智能表面</w:t>
      </w:r>
      <w:r w:rsidR="006B2E5F" w:rsidRPr="0032368A">
        <w:rPr>
          <w:rFonts w:ascii="Times New Roman" w:eastAsia="宋体" w:hAnsi="Times New Roman" w:cs="Times New Roman"/>
        </w:rPr>
        <w:t>”</w:t>
      </w:r>
      <w:r w:rsidRPr="0032368A">
        <w:rPr>
          <w:rFonts w:ascii="Times New Roman" w:eastAsia="宋体" w:hAnsi="Times New Roman" w:cs="Times New Roman"/>
        </w:rPr>
        <w:t>；</w:t>
      </w:r>
    </w:p>
    <w:p w14:paraId="3B6AC543" w14:textId="79034584" w:rsidR="00183EA1" w:rsidRPr="0032368A" w:rsidRDefault="00183EA1" w:rsidP="00E270D4">
      <w:pPr>
        <w:rPr>
          <w:rFonts w:ascii="Times New Roman" w:eastAsia="宋体" w:hAnsi="Times New Roman" w:cs="Times New Roman"/>
        </w:rPr>
      </w:pPr>
      <w:r w:rsidRPr="0032368A">
        <w:rPr>
          <w:rFonts w:ascii="Times New Roman" w:eastAsia="宋体" w:hAnsi="Times New Roman" w:cs="Times New Roman"/>
        </w:rPr>
        <w:t xml:space="preserve">2. </w:t>
      </w:r>
      <w:r w:rsidR="006B2E5F" w:rsidRPr="0032368A">
        <w:rPr>
          <w:rFonts w:ascii="Times New Roman" w:eastAsia="宋体" w:hAnsi="Times New Roman" w:cs="Times New Roman"/>
        </w:rPr>
        <w:t>公式（</w:t>
      </w:r>
      <w:r w:rsidR="006B2E5F" w:rsidRPr="0032368A">
        <w:rPr>
          <w:rFonts w:ascii="Times New Roman" w:eastAsia="宋体" w:hAnsi="Times New Roman" w:cs="Times New Roman"/>
        </w:rPr>
        <w:t>2.5</w:t>
      </w:r>
      <w:r w:rsidR="006B2E5F" w:rsidRPr="0032368A">
        <w:rPr>
          <w:rFonts w:ascii="Times New Roman" w:eastAsia="宋体" w:hAnsi="Times New Roman" w:cs="Times New Roman"/>
        </w:rPr>
        <w:t>）中存在笔误，变量</w:t>
      </w:r>
      <w:r w:rsidR="006B2E5F" w:rsidRPr="0032368A">
        <w:rPr>
          <w:rFonts w:ascii="Times New Roman" w:eastAsia="宋体" w:hAnsi="Times New Roman" w:cs="Times New Roman"/>
        </w:rPr>
        <w:t>x_{RIS}</w:t>
      </w:r>
      <w:r w:rsidR="006B2E5F" w:rsidRPr="0032368A">
        <w:rPr>
          <w:rFonts w:ascii="Times New Roman" w:eastAsia="宋体" w:hAnsi="Times New Roman" w:cs="Times New Roman"/>
        </w:rPr>
        <w:t>被误写为</w:t>
      </w:r>
      <w:r w:rsidR="006B2E5F" w:rsidRPr="0032368A">
        <w:rPr>
          <w:rFonts w:ascii="Times New Roman" w:eastAsia="宋体" w:hAnsi="Times New Roman" w:cs="Times New Roman"/>
        </w:rPr>
        <w:t>y_{RIS}</w:t>
      </w:r>
      <w:r w:rsidR="006B2E5F" w:rsidRPr="0032368A">
        <w:rPr>
          <w:rFonts w:ascii="Times New Roman" w:eastAsia="宋体" w:hAnsi="Times New Roman" w:cs="Times New Roman"/>
        </w:rPr>
        <w:t>，请核对并修正</w:t>
      </w:r>
      <w:r w:rsidRPr="0032368A">
        <w:rPr>
          <w:rFonts w:ascii="Times New Roman" w:eastAsia="宋体" w:hAnsi="Times New Roman" w:cs="Times New Roman"/>
        </w:rPr>
        <w:t>；</w:t>
      </w:r>
    </w:p>
    <w:p w14:paraId="63AE8B86" w14:textId="397BF87E" w:rsidR="00183EA1" w:rsidRPr="0032368A" w:rsidRDefault="00183EA1" w:rsidP="00E270D4">
      <w:pPr>
        <w:rPr>
          <w:rFonts w:ascii="Times New Roman" w:eastAsia="宋体" w:hAnsi="Times New Roman" w:cs="Times New Roman"/>
        </w:rPr>
      </w:pPr>
      <w:r w:rsidRPr="0032368A">
        <w:rPr>
          <w:rFonts w:ascii="Times New Roman" w:eastAsia="宋体" w:hAnsi="Times New Roman" w:cs="Times New Roman"/>
        </w:rPr>
        <w:t xml:space="preserve">3. </w:t>
      </w:r>
      <w:r w:rsidR="006B2E5F" w:rsidRPr="0032368A">
        <w:rPr>
          <w:rFonts w:ascii="Times New Roman" w:eastAsia="宋体" w:hAnsi="Times New Roman" w:cs="Times New Roman"/>
        </w:rPr>
        <w:t>关于可行性检查问题（</w:t>
      </w:r>
      <w:r w:rsidR="006B2E5F" w:rsidRPr="0032368A">
        <w:rPr>
          <w:rFonts w:ascii="Times New Roman" w:eastAsia="宋体" w:hAnsi="Times New Roman" w:cs="Times New Roman"/>
        </w:rPr>
        <w:t>P2.11</w:t>
      </w:r>
      <w:r w:rsidR="006B2E5F" w:rsidRPr="0032368A">
        <w:rPr>
          <w:rFonts w:ascii="Times New Roman" w:eastAsia="宋体" w:hAnsi="Times New Roman" w:cs="Times New Roman"/>
        </w:rPr>
        <w:t>），在仅需验证可行性时，目标函数可直接设定为常数（如</w:t>
      </w:r>
      <w:r w:rsidR="006B2E5F" w:rsidRPr="0032368A">
        <w:rPr>
          <w:rFonts w:ascii="Times New Roman" w:eastAsia="宋体" w:hAnsi="Times New Roman" w:cs="Times New Roman"/>
        </w:rPr>
        <w:t xml:space="preserve"> \min 1</w:t>
      </w:r>
      <w:r w:rsidR="006B2E5F" w:rsidRPr="0032368A">
        <w:rPr>
          <w:rFonts w:ascii="Times New Roman" w:eastAsia="宋体" w:hAnsi="Times New Roman" w:cs="Times New Roman"/>
        </w:rPr>
        <w:t>），无需引入文中较为复杂的处理方式，建议简化</w:t>
      </w:r>
      <w:r w:rsidRPr="0032368A">
        <w:rPr>
          <w:rFonts w:ascii="Times New Roman" w:eastAsia="宋体" w:hAnsi="Times New Roman" w:cs="Times New Roman"/>
        </w:rPr>
        <w:t>；</w:t>
      </w:r>
    </w:p>
    <w:p w14:paraId="38D0ECB3" w14:textId="22331EFA" w:rsidR="00183EA1" w:rsidRPr="0032368A" w:rsidRDefault="00183EA1" w:rsidP="00E270D4">
      <w:pPr>
        <w:rPr>
          <w:rFonts w:ascii="Times New Roman" w:eastAsia="宋体" w:hAnsi="Times New Roman" w:cs="Times New Roman"/>
        </w:rPr>
      </w:pPr>
      <w:r w:rsidRPr="0032368A">
        <w:rPr>
          <w:rFonts w:ascii="Times New Roman" w:eastAsia="宋体" w:hAnsi="Times New Roman" w:cs="Times New Roman"/>
        </w:rPr>
        <w:t xml:space="preserve">4. </w:t>
      </w:r>
      <w:r w:rsidR="006B2E5F" w:rsidRPr="0032368A">
        <w:rPr>
          <w:rFonts w:ascii="Times New Roman" w:eastAsia="宋体" w:hAnsi="Times New Roman" w:cs="Times New Roman"/>
        </w:rPr>
        <w:t>图</w:t>
      </w:r>
      <w:r w:rsidR="006B2E5F" w:rsidRPr="0032368A">
        <w:rPr>
          <w:rFonts w:ascii="Times New Roman" w:eastAsia="宋体" w:hAnsi="Times New Roman" w:cs="Times New Roman"/>
        </w:rPr>
        <w:t>2.7</w:t>
      </w:r>
      <w:r w:rsidR="006B2E5F" w:rsidRPr="0032368A">
        <w:rPr>
          <w:rFonts w:ascii="Times New Roman" w:eastAsia="宋体" w:hAnsi="Times New Roman" w:cs="Times New Roman"/>
        </w:rPr>
        <w:t>显示，随着通信</w:t>
      </w:r>
      <w:r w:rsidR="006B2E5F" w:rsidRPr="0032368A">
        <w:rPr>
          <w:rFonts w:ascii="Times New Roman" w:eastAsia="宋体" w:hAnsi="Times New Roman" w:cs="Times New Roman"/>
        </w:rPr>
        <w:t>QoS</w:t>
      </w:r>
      <w:r w:rsidR="006B2E5F" w:rsidRPr="0032368A">
        <w:rPr>
          <w:rFonts w:ascii="Times New Roman" w:eastAsia="宋体" w:hAnsi="Times New Roman" w:cs="Times New Roman"/>
        </w:rPr>
        <w:t>门限的提升，</w:t>
      </w:r>
      <w:r w:rsidR="006B2E5F" w:rsidRPr="0032368A">
        <w:rPr>
          <w:rFonts w:ascii="Times New Roman" w:eastAsia="宋体" w:hAnsi="Times New Roman" w:cs="Times New Roman"/>
        </w:rPr>
        <w:t>“EE</w:t>
      </w:r>
      <w:r w:rsidR="006B2E5F" w:rsidRPr="0032368A">
        <w:rPr>
          <w:rFonts w:ascii="Times New Roman" w:eastAsia="宋体" w:hAnsi="Times New Roman" w:cs="Times New Roman"/>
        </w:rPr>
        <w:t>最大化</w:t>
      </w:r>
      <w:r w:rsidR="006B2E5F" w:rsidRPr="0032368A">
        <w:rPr>
          <w:rFonts w:ascii="Times New Roman" w:eastAsia="宋体" w:hAnsi="Times New Roman" w:cs="Times New Roman"/>
        </w:rPr>
        <w:t>”</w:t>
      </w:r>
      <w:r w:rsidR="006B2E5F" w:rsidRPr="0032368A">
        <w:rPr>
          <w:rFonts w:ascii="Times New Roman" w:eastAsia="宋体" w:hAnsi="Times New Roman" w:cs="Times New Roman"/>
        </w:rPr>
        <w:t>方案的系统功耗未见明显增加，这与</w:t>
      </w:r>
      <w:r w:rsidR="006B2E5F" w:rsidRPr="0032368A">
        <w:rPr>
          <w:rFonts w:ascii="Times New Roman" w:eastAsia="宋体" w:hAnsi="Times New Roman" w:cs="Times New Roman"/>
        </w:rPr>
        <w:t>QoS</w:t>
      </w:r>
      <w:r w:rsidR="006B2E5F" w:rsidRPr="0032368A">
        <w:rPr>
          <w:rFonts w:ascii="Times New Roman" w:eastAsia="宋体" w:hAnsi="Times New Roman" w:cs="Times New Roman"/>
        </w:rPr>
        <w:t>要求提高通常导致发射功率增加的常规认知不符。请作者结合算法原理，对这一现象的内在机制进行解释</w:t>
      </w:r>
      <w:r w:rsidR="000A21BC" w:rsidRPr="0032368A">
        <w:rPr>
          <w:rFonts w:ascii="Times New Roman" w:eastAsia="宋体" w:hAnsi="Times New Roman" w:cs="Times New Roman"/>
        </w:rPr>
        <w:t>；</w:t>
      </w:r>
    </w:p>
    <w:p w14:paraId="59AA1B43" w14:textId="33F62459" w:rsidR="000A21BC" w:rsidRPr="0032368A" w:rsidRDefault="000A21BC" w:rsidP="00E270D4">
      <w:pPr>
        <w:rPr>
          <w:rFonts w:ascii="Times New Roman" w:eastAsia="宋体" w:hAnsi="Times New Roman" w:cs="Times New Roman"/>
        </w:rPr>
      </w:pPr>
      <w:r w:rsidRPr="0032368A">
        <w:rPr>
          <w:rFonts w:ascii="Times New Roman" w:eastAsia="宋体" w:hAnsi="Times New Roman" w:cs="Times New Roman"/>
        </w:rPr>
        <w:t xml:space="preserve">5. </w:t>
      </w:r>
      <w:r w:rsidR="006B2E5F" w:rsidRPr="0032368A">
        <w:rPr>
          <w:rFonts w:ascii="Times New Roman" w:eastAsia="宋体" w:hAnsi="Times New Roman" w:cs="Times New Roman"/>
        </w:rPr>
        <w:t>文中提到</w:t>
      </w:r>
      <w:r w:rsidR="006B2E5F" w:rsidRPr="0032368A">
        <w:rPr>
          <w:rFonts w:ascii="Times New Roman" w:eastAsia="宋体" w:hAnsi="Times New Roman" w:cs="Times New Roman"/>
        </w:rPr>
        <w:t>“</w:t>
      </w:r>
      <w:r w:rsidR="006B2E5F" w:rsidRPr="0032368A">
        <w:rPr>
          <w:rFonts w:ascii="Times New Roman" w:eastAsia="宋体" w:hAnsi="Times New Roman" w:cs="Times New Roman"/>
        </w:rPr>
        <w:t>功耗降低</w:t>
      </w:r>
      <w:r w:rsidR="006B2E5F" w:rsidRPr="0032368A">
        <w:rPr>
          <w:rFonts w:ascii="Times New Roman" w:eastAsia="宋体" w:hAnsi="Times New Roman" w:cs="Times New Roman"/>
        </w:rPr>
        <w:t>25%</w:t>
      </w:r>
      <w:r w:rsidR="006B2E5F" w:rsidRPr="0032368A">
        <w:rPr>
          <w:rFonts w:ascii="Times New Roman" w:eastAsia="宋体" w:hAnsi="Times New Roman" w:cs="Times New Roman"/>
        </w:rPr>
        <w:t>，</w:t>
      </w:r>
      <w:r w:rsidR="006B2E5F" w:rsidRPr="0032368A">
        <w:rPr>
          <w:rFonts w:ascii="Times New Roman" w:eastAsia="宋体" w:hAnsi="Times New Roman" w:cs="Times New Roman"/>
        </w:rPr>
        <w:t>EE</w:t>
      </w:r>
      <w:r w:rsidR="006B2E5F" w:rsidRPr="0032368A">
        <w:rPr>
          <w:rFonts w:ascii="Times New Roman" w:eastAsia="宋体" w:hAnsi="Times New Roman" w:cs="Times New Roman"/>
        </w:rPr>
        <w:t>提升</w:t>
      </w:r>
      <w:r w:rsidR="006B2E5F" w:rsidRPr="0032368A">
        <w:rPr>
          <w:rFonts w:ascii="Times New Roman" w:eastAsia="宋体" w:hAnsi="Times New Roman" w:cs="Times New Roman"/>
        </w:rPr>
        <w:t>31%”</w:t>
      </w:r>
      <w:r w:rsidR="006B2E5F" w:rsidRPr="0032368A">
        <w:rPr>
          <w:rFonts w:ascii="Times New Roman" w:eastAsia="宋体" w:hAnsi="Times New Roman" w:cs="Times New Roman"/>
        </w:rPr>
        <w:t>，但未明确指出是相对于何种基准方案得出的结论，请补充对比对象</w:t>
      </w:r>
      <w:r w:rsidRPr="0032368A">
        <w:rPr>
          <w:rFonts w:ascii="Times New Roman" w:eastAsia="宋体" w:hAnsi="Times New Roman" w:cs="Times New Roman"/>
        </w:rPr>
        <w:t>；</w:t>
      </w:r>
    </w:p>
    <w:p w14:paraId="1B3ED649" w14:textId="65D6ACE1" w:rsidR="000A21BC" w:rsidRPr="0032368A" w:rsidRDefault="000A21BC" w:rsidP="00E270D4">
      <w:pPr>
        <w:rPr>
          <w:rFonts w:ascii="Times New Roman" w:eastAsia="宋体" w:hAnsi="Times New Roman" w:cs="Times New Roman"/>
        </w:rPr>
      </w:pPr>
      <w:r w:rsidRPr="0032368A">
        <w:rPr>
          <w:rFonts w:ascii="Times New Roman" w:eastAsia="宋体" w:hAnsi="Times New Roman" w:cs="Times New Roman"/>
        </w:rPr>
        <w:t xml:space="preserve">6. </w:t>
      </w:r>
      <w:r w:rsidRPr="0032368A">
        <w:rPr>
          <w:rFonts w:ascii="Times New Roman" w:eastAsia="宋体" w:hAnsi="Times New Roman" w:cs="Times New Roman"/>
        </w:rPr>
        <w:t>第三章中，作者声明</w:t>
      </w:r>
      <w:r w:rsidR="006B2E5F" w:rsidRPr="0032368A">
        <w:rPr>
          <w:rFonts w:ascii="Times New Roman" w:eastAsia="宋体" w:hAnsi="Times New Roman" w:cs="Times New Roman"/>
        </w:rPr>
        <w:t>现有理论普遍认为</w:t>
      </w:r>
      <w:r w:rsidR="006B2E5F" w:rsidRPr="0032368A">
        <w:rPr>
          <w:rFonts w:ascii="Times New Roman" w:eastAsia="宋体" w:hAnsi="Times New Roman" w:cs="Times New Roman"/>
        </w:rPr>
        <w:t>DFT</w:t>
      </w:r>
      <w:r w:rsidR="006B2E5F" w:rsidRPr="0032368A">
        <w:rPr>
          <w:rFonts w:ascii="Times New Roman" w:eastAsia="宋体" w:hAnsi="Times New Roman" w:cs="Times New Roman"/>
        </w:rPr>
        <w:t>导频在特定条件下具有近乎最优的性能。本文提出的导频设计方法能够超越</w:t>
      </w:r>
      <w:r w:rsidR="006B2E5F" w:rsidRPr="0032368A">
        <w:rPr>
          <w:rFonts w:ascii="Times New Roman" w:eastAsia="宋体" w:hAnsi="Times New Roman" w:cs="Times New Roman"/>
        </w:rPr>
        <w:t>DFT</w:t>
      </w:r>
      <w:r w:rsidR="006B2E5F" w:rsidRPr="0032368A">
        <w:rPr>
          <w:rFonts w:ascii="Times New Roman" w:eastAsia="宋体" w:hAnsi="Times New Roman" w:cs="Times New Roman"/>
        </w:rPr>
        <w:t>方案，请作者从理论或物理层面直观阐述其获得更优性能的原因</w:t>
      </w:r>
      <w:r w:rsidRPr="0032368A">
        <w:rPr>
          <w:rFonts w:ascii="Times New Roman" w:eastAsia="宋体" w:hAnsi="Times New Roman" w:cs="Times New Roman"/>
        </w:rPr>
        <w:t>；</w:t>
      </w:r>
    </w:p>
    <w:p w14:paraId="51E284DD" w14:textId="44FA9733" w:rsidR="000A21BC" w:rsidRPr="0032368A" w:rsidRDefault="000A21BC" w:rsidP="00E270D4">
      <w:pPr>
        <w:rPr>
          <w:rFonts w:ascii="Times New Roman" w:eastAsia="宋体" w:hAnsi="Times New Roman" w:cs="Times New Roman"/>
        </w:rPr>
      </w:pPr>
      <w:r w:rsidRPr="0032368A">
        <w:rPr>
          <w:rFonts w:ascii="Times New Roman" w:eastAsia="宋体" w:hAnsi="Times New Roman" w:cs="Times New Roman"/>
        </w:rPr>
        <w:t xml:space="preserve">7. </w:t>
      </w:r>
      <w:r w:rsidR="006B2E5F" w:rsidRPr="0032368A">
        <w:rPr>
          <w:rFonts w:ascii="Times New Roman" w:eastAsia="宋体" w:hAnsi="Times New Roman" w:cs="Times New Roman"/>
        </w:rPr>
        <w:t>针对第二章和第三章涉及的优化问题，建议补充目前学术界公认的最优或主流解法作为对比，以进一步凸显本文算法的先进性</w:t>
      </w:r>
      <w:r w:rsidRPr="0032368A">
        <w:rPr>
          <w:rFonts w:ascii="Times New Roman" w:eastAsia="宋体" w:hAnsi="Times New Roman" w:cs="Times New Roman"/>
        </w:rPr>
        <w:t>。</w:t>
      </w:r>
    </w:p>
    <w:p w14:paraId="6A9DD8A5" w14:textId="448D22C9" w:rsidR="00E270D4" w:rsidRPr="0032368A" w:rsidRDefault="00E270D4" w:rsidP="00E270D4">
      <w:pPr>
        <w:rPr>
          <w:rFonts w:ascii="Times New Roman" w:eastAsia="宋体" w:hAnsi="Times New Roman" w:cs="Times New Roman"/>
        </w:rPr>
      </w:pPr>
    </w:p>
    <w:p w14:paraId="757C419F" w14:textId="303D6137" w:rsidR="00E270D4" w:rsidRPr="0032368A" w:rsidRDefault="00DD202D" w:rsidP="00E270D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整体而言，</w:t>
      </w:r>
      <w:r w:rsidR="006B2E5F" w:rsidRPr="0032368A">
        <w:rPr>
          <w:rFonts w:ascii="Times New Roman" w:eastAsia="宋体" w:hAnsi="Times New Roman" w:cs="Times New Roman"/>
        </w:rPr>
        <w:t>论文写作规范，逻辑结构清晰，研究态度科学严谨。论文内容表明作者已掌握本学科坚实的基础理论和系统的专门知识，具备较强的独立从事科学研究的能力。综上所述，该论文达到硕士研究生学位论文的要求，同意在进行少量修改后参加答辩</w:t>
      </w:r>
      <w:r w:rsidR="00E270D4" w:rsidRPr="0032368A">
        <w:rPr>
          <w:rFonts w:ascii="Times New Roman" w:eastAsia="宋体" w:hAnsi="Times New Roman" w:cs="Times New Roman"/>
        </w:rPr>
        <w:t>。</w:t>
      </w:r>
    </w:p>
    <w:sectPr w:rsidR="00E270D4" w:rsidRPr="003236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5A4"/>
    <w:rsid w:val="000A21BC"/>
    <w:rsid w:val="00183EA1"/>
    <w:rsid w:val="0032368A"/>
    <w:rsid w:val="006B2E5F"/>
    <w:rsid w:val="00AF4B2F"/>
    <w:rsid w:val="00DD202D"/>
    <w:rsid w:val="00E175A4"/>
    <w:rsid w:val="00E2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C559"/>
  <w15:chartTrackingRefBased/>
  <w15:docId w15:val="{99650F6B-0158-422E-9CC0-D700D56E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Meidong Xia</dc:creator>
  <cp:keywords/>
  <dc:description/>
  <cp:lastModifiedBy>Meidong Xia</cp:lastModifiedBy>
  <cp:revision>4</cp:revision>
  <dcterms:created xsi:type="dcterms:W3CDTF">2026-02-12T03:54:00Z</dcterms:created>
  <dcterms:modified xsi:type="dcterms:W3CDTF">2026-02-12T04:42:00Z</dcterms:modified>
</cp:coreProperties>
</file>