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C51E" w14:textId="29D63998" w:rsidR="00A375D0" w:rsidRPr="00DE54E9" w:rsidRDefault="00344EFE">
      <w:pPr>
        <w:rPr>
          <w:rFonts w:ascii="Times New Roman" w:eastAsia="仿宋" w:hAnsi="Times New Roman" w:cs="Times New Roman"/>
          <w:sz w:val="24"/>
          <w:szCs w:val="24"/>
        </w:rPr>
      </w:pPr>
      <w:r w:rsidRPr="00DE54E9">
        <w:rPr>
          <w:rFonts w:ascii="Times New Roman" w:eastAsia="仿宋" w:hAnsi="Times New Roman" w:cs="Times New Roman"/>
          <w:sz w:val="24"/>
          <w:szCs w:val="24"/>
        </w:rPr>
        <w:t>首先，高频信道的稀疏性显著降低了</w:t>
      </w:r>
      <w:r w:rsidRPr="00DE54E9">
        <w:rPr>
          <w:rFonts w:ascii="Times New Roman" w:eastAsia="仿宋" w:hAnsi="Times New Roman" w:cs="Times New Roman"/>
          <w:sz w:val="24"/>
          <w:szCs w:val="24"/>
        </w:rPr>
        <w:t>MIMO</w:t>
      </w:r>
      <w:r w:rsidRPr="00DE54E9">
        <w:rPr>
          <w:rFonts w:ascii="Times New Roman" w:eastAsia="仿宋" w:hAnsi="Times New Roman" w:cs="Times New Roman"/>
          <w:sz w:val="24"/>
          <w:szCs w:val="24"/>
        </w:rPr>
        <w:t>系统的传输自由度。对于感知而言，路径减少有助于提升分辨率和测量精度；而对通信来说，多</w:t>
      </w:r>
      <w:proofErr w:type="gramStart"/>
      <w:r w:rsidRPr="00DE54E9">
        <w:rPr>
          <w:rFonts w:ascii="Times New Roman" w:eastAsia="仿宋" w:hAnsi="Times New Roman" w:cs="Times New Roman"/>
          <w:sz w:val="24"/>
          <w:szCs w:val="24"/>
        </w:rPr>
        <w:t>径丰富</w:t>
      </w:r>
      <w:proofErr w:type="gramEnd"/>
      <w:r w:rsidRPr="00DE54E9">
        <w:rPr>
          <w:rFonts w:ascii="Times New Roman" w:eastAsia="仿宋" w:hAnsi="Times New Roman" w:cs="Times New Roman"/>
          <w:sz w:val="24"/>
          <w:szCs w:val="24"/>
        </w:rPr>
        <w:t>性下降则限制了空间复用增益，进而降低系统容量与可靠性。此外，通信与感知功能共存时还</w:t>
      </w:r>
      <w:proofErr w:type="gramStart"/>
      <w:r w:rsidRPr="00DE54E9">
        <w:rPr>
          <w:rFonts w:ascii="Times New Roman" w:eastAsia="仿宋" w:hAnsi="Times New Roman" w:cs="Times New Roman"/>
          <w:sz w:val="24"/>
          <w:szCs w:val="24"/>
        </w:rPr>
        <w:t>需竞争</w:t>
      </w:r>
      <w:proofErr w:type="gramEnd"/>
      <w:r w:rsidRPr="00DE54E9">
        <w:rPr>
          <w:rFonts w:ascii="Times New Roman" w:eastAsia="仿宋" w:hAnsi="Times New Roman" w:cs="Times New Roman"/>
          <w:sz w:val="24"/>
          <w:szCs w:val="24"/>
        </w:rPr>
        <w:t>有限的信道自由度。因此，信道自由度的下降成为影响高频通感融合系统性能的关键因素。本项目拟从该点切入，基于高频稀疏信道的角度域统计模型，推导</w:t>
      </w:r>
      <w:r w:rsidRPr="00DE54E9">
        <w:rPr>
          <w:rFonts w:ascii="Times New Roman" w:eastAsia="仿宋" w:hAnsi="Times New Roman" w:cs="Times New Roman"/>
          <w:sz w:val="24"/>
          <w:szCs w:val="24"/>
        </w:rPr>
        <w:t>“</w:t>
      </w:r>
      <w:r w:rsidRPr="00DE54E9">
        <w:rPr>
          <w:rFonts w:ascii="Times New Roman" w:eastAsia="仿宋" w:hAnsi="Times New Roman" w:cs="Times New Roman"/>
          <w:sz w:val="24"/>
          <w:szCs w:val="24"/>
        </w:rPr>
        <w:t>通信速率</w:t>
      </w:r>
      <w:r w:rsidRPr="00DE54E9">
        <w:rPr>
          <w:rFonts w:ascii="Times New Roman" w:eastAsia="仿宋" w:hAnsi="Times New Roman" w:cs="Times New Roman"/>
          <w:sz w:val="24"/>
          <w:szCs w:val="24"/>
        </w:rPr>
        <w:t>—</w:t>
      </w:r>
      <w:r w:rsidRPr="00DE54E9">
        <w:rPr>
          <w:rFonts w:ascii="Times New Roman" w:eastAsia="仿宋" w:hAnsi="Times New Roman" w:cs="Times New Roman"/>
          <w:sz w:val="24"/>
          <w:szCs w:val="24"/>
        </w:rPr>
        <w:t>感知误差</w:t>
      </w:r>
      <w:r w:rsidRPr="00DE54E9">
        <w:rPr>
          <w:rFonts w:ascii="Times New Roman" w:eastAsia="仿宋" w:hAnsi="Times New Roman" w:cs="Times New Roman"/>
          <w:sz w:val="24"/>
          <w:szCs w:val="24"/>
        </w:rPr>
        <w:t>—</w:t>
      </w:r>
      <w:r w:rsidRPr="00DE54E9">
        <w:rPr>
          <w:rFonts w:ascii="Times New Roman" w:eastAsia="仿宋" w:hAnsi="Times New Roman" w:cs="Times New Roman"/>
          <w:sz w:val="24"/>
          <w:szCs w:val="24"/>
        </w:rPr>
        <w:t>信道自由度</w:t>
      </w:r>
      <w:r w:rsidRPr="00DE54E9">
        <w:rPr>
          <w:rFonts w:ascii="Times New Roman" w:eastAsia="仿宋" w:hAnsi="Times New Roman" w:cs="Times New Roman"/>
          <w:sz w:val="24"/>
          <w:szCs w:val="24"/>
        </w:rPr>
        <w:t>”</w:t>
      </w:r>
      <w:r w:rsidRPr="00DE54E9">
        <w:rPr>
          <w:rFonts w:ascii="Times New Roman" w:eastAsia="仿宋" w:hAnsi="Times New Roman" w:cs="Times New Roman"/>
          <w:sz w:val="24"/>
          <w:szCs w:val="24"/>
        </w:rPr>
        <w:t>三者间的闭式博弈关系，进而定量刻画通感系统的性能边界，并据此开展最优波形设计。</w:t>
      </w:r>
    </w:p>
    <w:p w14:paraId="43BBBB21" w14:textId="77777777" w:rsidR="00344EFE" w:rsidRPr="00DE54E9" w:rsidRDefault="00344EFE">
      <w:pPr>
        <w:rPr>
          <w:rFonts w:ascii="Times New Roman" w:eastAsia="仿宋" w:hAnsi="Times New Roman" w:cs="Times New Roman"/>
          <w:sz w:val="24"/>
          <w:szCs w:val="24"/>
        </w:rPr>
      </w:pPr>
    </w:p>
    <w:p w14:paraId="26E7A7B3" w14:textId="61942D95" w:rsidR="00DD3E05" w:rsidRPr="00DE54E9" w:rsidRDefault="00F52249">
      <w:pPr>
        <w:rPr>
          <w:rFonts w:ascii="Times New Roman" w:eastAsia="仿宋" w:hAnsi="Times New Roman" w:cs="Times New Roman"/>
          <w:sz w:val="24"/>
          <w:szCs w:val="24"/>
        </w:rPr>
      </w:pPr>
      <w:r w:rsidRPr="00DE54E9">
        <w:rPr>
          <w:rFonts w:ascii="Times New Roman" w:eastAsia="仿宋" w:hAnsi="Times New Roman" w:cs="Times New Roman"/>
          <w:sz w:val="24"/>
          <w:szCs w:val="24"/>
        </w:rPr>
        <w:t>其次，阵列的稀疏排布一方面扩大阵列孔径，提升波束分辨率，有助于增强通信稳定性与感知精度；另一方面也引发强栅瓣效应，导致通信用户间干扰增强、感知角度模糊加剧，呈现双</w:t>
      </w:r>
      <w:proofErr w:type="gramStart"/>
      <w:r w:rsidRPr="00DE54E9">
        <w:rPr>
          <w:rFonts w:ascii="Times New Roman" w:eastAsia="仿宋" w:hAnsi="Times New Roman" w:cs="Times New Roman"/>
          <w:sz w:val="24"/>
          <w:szCs w:val="24"/>
        </w:rPr>
        <w:t>刃</w:t>
      </w:r>
      <w:proofErr w:type="gramEnd"/>
      <w:r w:rsidRPr="00DE54E9">
        <w:rPr>
          <w:rFonts w:ascii="Times New Roman" w:eastAsia="仿宋" w:hAnsi="Times New Roman" w:cs="Times New Roman"/>
          <w:sz w:val="24"/>
          <w:szCs w:val="24"/>
        </w:rPr>
        <w:t>剑效应。特别地，孔径增大使得近场区域显著扩展，传统远场建模方法不再适用。因此，项目拟面向近场通感融合场景，基于球面波传播模型，系统分析阵列稀疏性对通信</w:t>
      </w:r>
      <w:r w:rsidRPr="00DE54E9">
        <w:rPr>
          <w:rFonts w:ascii="Times New Roman" w:eastAsia="仿宋" w:hAnsi="Times New Roman" w:cs="Times New Roman"/>
          <w:sz w:val="24"/>
          <w:szCs w:val="24"/>
        </w:rPr>
        <w:t>—</w:t>
      </w:r>
      <w:r w:rsidRPr="00DE54E9">
        <w:rPr>
          <w:rFonts w:ascii="Times New Roman" w:eastAsia="仿宋" w:hAnsi="Times New Roman" w:cs="Times New Roman"/>
          <w:sz w:val="24"/>
          <w:szCs w:val="24"/>
        </w:rPr>
        <w:t>感知双目标性能博弈的影响，进一步推导</w:t>
      </w:r>
      <w:proofErr w:type="gramStart"/>
      <w:r w:rsidRPr="00DE54E9">
        <w:rPr>
          <w:rFonts w:ascii="Times New Roman" w:eastAsia="仿宋" w:hAnsi="Times New Roman" w:cs="Times New Roman"/>
          <w:sz w:val="24"/>
          <w:szCs w:val="24"/>
        </w:rPr>
        <w:t>可达性能域边界</w:t>
      </w:r>
      <w:proofErr w:type="gramEnd"/>
      <w:r w:rsidRPr="00DE54E9">
        <w:rPr>
          <w:rFonts w:ascii="Times New Roman" w:eastAsia="仿宋" w:hAnsi="Times New Roman" w:cs="Times New Roman"/>
          <w:sz w:val="24"/>
          <w:szCs w:val="24"/>
        </w:rPr>
        <w:t>，并</w:t>
      </w:r>
      <w:r w:rsidR="00966AA5" w:rsidRPr="00DE54E9">
        <w:rPr>
          <w:rFonts w:ascii="Times New Roman" w:eastAsia="仿宋" w:hAnsi="Times New Roman" w:cs="Times New Roman"/>
          <w:sz w:val="24"/>
          <w:szCs w:val="24"/>
        </w:rPr>
        <w:t>据此</w:t>
      </w:r>
      <w:r w:rsidRPr="00DE54E9">
        <w:rPr>
          <w:rFonts w:ascii="Times New Roman" w:eastAsia="仿宋" w:hAnsi="Times New Roman" w:cs="Times New Roman"/>
          <w:sz w:val="24"/>
          <w:szCs w:val="24"/>
        </w:rPr>
        <w:t>开展近场传输优化设计。</w:t>
      </w:r>
    </w:p>
    <w:p w14:paraId="2FC546A0" w14:textId="77777777" w:rsidR="00F52249" w:rsidRPr="00DE54E9" w:rsidRDefault="00F52249">
      <w:pPr>
        <w:rPr>
          <w:rFonts w:ascii="Times New Roman" w:eastAsia="仿宋" w:hAnsi="Times New Roman" w:cs="Times New Roman"/>
          <w:sz w:val="24"/>
          <w:szCs w:val="24"/>
        </w:rPr>
      </w:pPr>
    </w:p>
    <w:p w14:paraId="03811D09" w14:textId="681FC820" w:rsidR="00DD3E05" w:rsidRPr="00DE54E9" w:rsidRDefault="00D550DC" w:rsidP="00D550DC">
      <w:pPr>
        <w:rPr>
          <w:rFonts w:ascii="Times New Roman" w:eastAsia="仿宋" w:hAnsi="Times New Roman" w:cs="Times New Roman"/>
          <w:sz w:val="24"/>
          <w:szCs w:val="24"/>
        </w:rPr>
      </w:pPr>
      <w:r w:rsidRPr="00DE54E9">
        <w:rPr>
          <w:rFonts w:ascii="Times New Roman" w:eastAsia="仿宋" w:hAnsi="Times New Roman" w:cs="Times New Roman"/>
          <w:sz w:val="24"/>
          <w:szCs w:val="24"/>
        </w:rPr>
        <w:t>最后需强调，信道稀疏性与阵列稀疏性并非</w:t>
      </w:r>
      <w:r w:rsidR="00544EE8" w:rsidRPr="00DE54E9">
        <w:rPr>
          <w:rFonts w:ascii="Times New Roman" w:eastAsia="仿宋" w:hAnsi="Times New Roman" w:cs="Times New Roman"/>
          <w:sz w:val="24"/>
          <w:szCs w:val="24"/>
        </w:rPr>
        <w:t>相互</w:t>
      </w:r>
      <w:r w:rsidRPr="00DE54E9">
        <w:rPr>
          <w:rFonts w:ascii="Times New Roman" w:eastAsia="仿宋" w:hAnsi="Times New Roman" w:cs="Times New Roman"/>
          <w:sz w:val="24"/>
          <w:szCs w:val="24"/>
        </w:rPr>
        <w:t>孤立，而是具备一定互补性。具体而言，信道稀疏性会减少多径分量、降低信道自由度，而阵列稀疏排布所引发的栅瓣效应则可引入额外路径，</w:t>
      </w:r>
      <w:r w:rsidR="00D4582B" w:rsidRPr="00DE54E9">
        <w:rPr>
          <w:rFonts w:ascii="Times New Roman" w:eastAsia="仿宋" w:hAnsi="Times New Roman" w:cs="Times New Roman"/>
          <w:sz w:val="24"/>
          <w:szCs w:val="24"/>
        </w:rPr>
        <w:t>又</w:t>
      </w:r>
      <w:r w:rsidRPr="00DE54E9">
        <w:rPr>
          <w:rFonts w:ascii="Times New Roman" w:eastAsia="仿宋" w:hAnsi="Times New Roman" w:cs="Times New Roman"/>
          <w:sz w:val="24"/>
          <w:szCs w:val="24"/>
        </w:rPr>
        <w:t>潜在的提升了信道自由度。基于此，项目拟引入多基站协作机制，利用各基站阵列稀疏性所产生的栅瓣构建多条传播通路，弥补信道稀疏性带来的自由度损失，实现从</w:t>
      </w:r>
      <w:r w:rsidRPr="00DE54E9">
        <w:rPr>
          <w:rFonts w:ascii="Times New Roman" w:eastAsia="仿宋" w:hAnsi="Times New Roman" w:cs="Times New Roman"/>
          <w:sz w:val="24"/>
          <w:szCs w:val="24"/>
        </w:rPr>
        <w:t>“</w:t>
      </w:r>
      <w:r w:rsidRPr="00DE54E9">
        <w:rPr>
          <w:rFonts w:ascii="Times New Roman" w:eastAsia="仿宋" w:hAnsi="Times New Roman" w:cs="Times New Roman"/>
          <w:sz w:val="24"/>
          <w:szCs w:val="24"/>
        </w:rPr>
        <w:t>克服双稀疏</w:t>
      </w:r>
      <w:r w:rsidRPr="00DE54E9">
        <w:rPr>
          <w:rFonts w:ascii="Times New Roman" w:eastAsia="仿宋" w:hAnsi="Times New Roman" w:cs="Times New Roman"/>
          <w:sz w:val="24"/>
          <w:szCs w:val="24"/>
        </w:rPr>
        <w:t>”</w:t>
      </w:r>
      <w:r w:rsidRPr="00DE54E9">
        <w:rPr>
          <w:rFonts w:ascii="Times New Roman" w:eastAsia="仿宋" w:hAnsi="Times New Roman" w:cs="Times New Roman"/>
          <w:sz w:val="24"/>
          <w:szCs w:val="24"/>
        </w:rPr>
        <w:t>到</w:t>
      </w:r>
      <w:r w:rsidRPr="00DE54E9">
        <w:rPr>
          <w:rFonts w:ascii="Times New Roman" w:eastAsia="仿宋" w:hAnsi="Times New Roman" w:cs="Times New Roman"/>
          <w:sz w:val="24"/>
          <w:szCs w:val="24"/>
        </w:rPr>
        <w:t>“</w:t>
      </w:r>
      <w:r w:rsidRPr="00DE54E9">
        <w:rPr>
          <w:rFonts w:ascii="Times New Roman" w:eastAsia="仿宋" w:hAnsi="Times New Roman" w:cs="Times New Roman"/>
          <w:sz w:val="24"/>
          <w:szCs w:val="24"/>
        </w:rPr>
        <w:t>利用双稀疏</w:t>
      </w:r>
      <w:r w:rsidRPr="00DE54E9">
        <w:rPr>
          <w:rFonts w:ascii="Times New Roman" w:eastAsia="仿宋" w:hAnsi="Times New Roman" w:cs="Times New Roman"/>
          <w:sz w:val="24"/>
          <w:szCs w:val="24"/>
        </w:rPr>
        <w:t>”</w:t>
      </w:r>
      <w:r w:rsidRPr="00DE54E9">
        <w:rPr>
          <w:rFonts w:ascii="Times New Roman" w:eastAsia="仿宋" w:hAnsi="Times New Roman" w:cs="Times New Roman"/>
          <w:sz w:val="24"/>
          <w:szCs w:val="24"/>
        </w:rPr>
        <w:t>的范式转变。</w:t>
      </w:r>
    </w:p>
    <w:sectPr w:rsidR="00DD3E05" w:rsidRPr="00DE5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4"/>
    <w:rsid w:val="000C7299"/>
    <w:rsid w:val="00162523"/>
    <w:rsid w:val="0027546C"/>
    <w:rsid w:val="00344EFE"/>
    <w:rsid w:val="00461160"/>
    <w:rsid w:val="00502834"/>
    <w:rsid w:val="00522358"/>
    <w:rsid w:val="00544EE8"/>
    <w:rsid w:val="005F1FED"/>
    <w:rsid w:val="006903CB"/>
    <w:rsid w:val="006B037B"/>
    <w:rsid w:val="007A2A03"/>
    <w:rsid w:val="008047FA"/>
    <w:rsid w:val="00966AA5"/>
    <w:rsid w:val="00A31E0F"/>
    <w:rsid w:val="00A375D0"/>
    <w:rsid w:val="00C23138"/>
    <w:rsid w:val="00D4582B"/>
    <w:rsid w:val="00D550DC"/>
    <w:rsid w:val="00DC671D"/>
    <w:rsid w:val="00DC77B4"/>
    <w:rsid w:val="00DD3E05"/>
    <w:rsid w:val="00DE54E9"/>
    <w:rsid w:val="00EB30CB"/>
    <w:rsid w:val="00F52249"/>
    <w:rsid w:val="00F90E30"/>
    <w:rsid w:val="00F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693E"/>
  <w15:chartTrackingRefBased/>
  <w15:docId w15:val="{66B81678-C18E-40F8-84A7-D13681EE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Meidong Xia</dc:creator>
  <cp:keywords/>
  <dc:description/>
  <cp:lastModifiedBy>Meidong Xia</cp:lastModifiedBy>
  <cp:revision>25</cp:revision>
  <dcterms:created xsi:type="dcterms:W3CDTF">2025-05-23T03:06:00Z</dcterms:created>
  <dcterms:modified xsi:type="dcterms:W3CDTF">2025-05-23T04:09:00Z</dcterms:modified>
</cp:coreProperties>
</file>