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Дополнительное задание повышенной сложности по теме 12.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Заполните таблицу «Сравнительный анализ внутренней политики большевиков в 1918-1929 годы» </w:t>
      </w:r>
    </w:p>
    <w:tbl>
      <w:tblPr>
        <w:tblStyle w:val="a3"/>
        <w:tblW w:w="1047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93"/>
        <w:gridCol w:w="3493"/>
        <w:gridCol w:w="3493"/>
      </w:tblGrid>
      <w:tr>
        <w:trPr/>
        <w:tc>
          <w:tcPr>
            <w:tcW w:w="349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ru-RU" w:eastAsia="en-US" w:bidi="ar-SA"/>
              </w:rPr>
              <w:t>Признаки</w:t>
            </w:r>
          </w:p>
        </w:tc>
        <w:tc>
          <w:tcPr>
            <w:tcW w:w="349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ru-RU" w:eastAsia="en-US" w:bidi="ar-SA"/>
              </w:rPr>
              <w:t>Военный коммунизм (1918-1921 гг.)</w:t>
            </w:r>
          </w:p>
        </w:tc>
        <w:tc>
          <w:tcPr>
            <w:tcW w:w="349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ru-RU" w:eastAsia="en-US" w:bidi="ar-SA"/>
              </w:rPr>
              <w:t>НЭП (1921-1929 гг.)</w:t>
            </w:r>
          </w:p>
        </w:tc>
      </w:tr>
      <w:tr>
        <w:trPr/>
        <w:tc>
          <w:tcPr>
            <w:tcW w:w="349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ru-RU" w:eastAsia="en-US" w:bidi="ar-SA"/>
              </w:rPr>
              <w:t>Причины появления</w:t>
            </w:r>
          </w:p>
        </w:tc>
        <w:tc>
          <w:tcPr>
            <w:tcW w:w="34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Военный коммунизм - экономическая политика, проводившаяся большевистским руководством в 1918-1921 гг.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Причины проведения политики военного коммунизма: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-необходимость аккумуляции ресурсов в условиях гражданской войны;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-необходимость сделать шаг на пути к социалистической организации экономических отношений, ликвидации товарно-денежных отношений;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-нехватка продовольствия, в частности хлеба;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-борьба с контрреволюционными течениями;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-необходимость поставить под партийный контроль экономическое развитие, в частности сельское хозяйство.</w:t>
            </w:r>
          </w:p>
        </w:tc>
        <w:tc>
          <w:tcPr>
            <w:tcW w:w="34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-Экономические: обрушение экономики России в результате мировой войны, революций и гражданской войны; неэффективность методов военного коммунизма в условиях окончания гражданской войны и перехода к мирному строительству.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-Социально-политические: нежелание широких масс рабочих и крестьян мириться с военно-коммунистическими методами по мере завершения военных действий в центральных районах и вытеснения гражданского противостояния на окраины бывшей  империи.</w:t>
            </w:r>
          </w:p>
        </w:tc>
      </w:tr>
      <w:tr>
        <w:trPr/>
        <w:tc>
          <w:tcPr>
            <w:tcW w:w="349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ru-RU" w:eastAsia="en-US" w:bidi="ar-SA"/>
              </w:rPr>
              <w:t xml:space="preserve">Основные мероприятия в области: </w:t>
            </w:r>
          </w:p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ru-RU" w:eastAsia="en-US" w:bidi="ar-SA"/>
              </w:rPr>
              <w:t>а). сельского хозяйства</w:t>
            </w:r>
          </w:p>
        </w:tc>
        <w:tc>
          <w:tcPr>
            <w:tcW w:w="34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Основным мероприятием в сельском хозяйстве стало изъятие хлеба у крестьян - продразверстка. Она вызвала недовольство крестьян и ряд восстаний (Антоновское на Тамбовщине и Исетско-Ишиское в Зауралье). Помимо этого, была введена трудовая повинность и хлебная монополия. Несмотря на то, что мероприятия в рамках военного коммунизма позволили обеспечить города, урожаи в стране упали в 2 раза.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34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Правительству Ленина необходимо было вывести страну из экономического кризиса и стабилизировать политическую обстановку страны. Одной из главных задач НЭПа - подъем сельского хозяйства и устранения голода в стране. Для успешной реализации этой социальной программы были предприняты необходимые меры: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1. Продразверстка была заменена продналогом, а впоследствии денежной компенсацией.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2. Право на пользование арендной землей и наемный рабочей силой.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3. Повышение государственных закупочных цен на сельхозпродукты.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4. Создание кооперативов.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349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ru-RU" w:eastAsia="en-US" w:bidi="ar-SA"/>
              </w:rPr>
              <w:t>б). промышленности</w:t>
            </w:r>
          </w:p>
        </w:tc>
        <w:tc>
          <w:tcPr>
            <w:tcW w:w="34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1) ускоренная национализация всей промышленности;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2) закрывались предприятия, признанные не связанными с обороной;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3) вводилась всеобщая трудовая повинность и трудовая мобилизация и мужчин, и женщин в возрасте от 16 до 50 лет;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4) новые советские деньги были напечатаны, но цены в этих деньгах постоянно увеличивались, вместо них рабочим в качестве зарплаты выдавали продуктовый паёк, талоны на питание в столовой, предметы первой необходимости;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5) создавались специальные органы для управления промышленностью и распределения её продукции. </w:t>
            </w:r>
          </w:p>
        </w:tc>
        <w:tc>
          <w:tcPr>
            <w:tcW w:w="34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Главным достижением в области промышленности было создание трестов (объединение предприятий, которое имело финансовую и произдственную независимость) и синдикатов (обьединение трестов). Активно развивался частный сектор, государство передавало своё право на владение предприятиями.</w:t>
            </w:r>
          </w:p>
        </w:tc>
      </w:tr>
      <w:tr>
        <w:trPr/>
        <w:tc>
          <w:tcPr>
            <w:tcW w:w="349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ru-RU" w:eastAsia="en-US" w:bidi="ar-SA"/>
              </w:rPr>
              <w:t>в). торговли и товарно-денежных отношений</w:t>
            </w:r>
          </w:p>
        </w:tc>
        <w:tc>
          <w:tcPr>
            <w:tcW w:w="34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-Государственная централизация управления и регулирования экономики. Большевики взяли курс на установление хлебной, текстильной, сахарной (и т.д.) монополии, сосредоточив доходы и управление в своих руках.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-Введение карточной системы. С июня 1918 вводится карточное снабжение по 4 категориям. По первой категории снабжались рабочие оборонных предприятий, занятые тяжелым физическим трудом, и рабочие-транспортники. По второй категории остальные рабочие, служащие, домашняя прислуга, фельдшера, учителя, кустари и инвалиды. По третьей категории снабжались директора, управляющие и инженеры промышленных предприятий, большая часть интеллигенции и служители культа, а по четвертой - лица, пользующиеся наемным трудом и живущие с доходов на капитал, а также торговцы. Четвертая категория получала продуктов в 3-4 раза меньше, чем первая (первая: 2 кг мяса или рыбы, 200 граммов сахара и соли, 200 граммов подсолнечного масла; хлеба 25 фунтов – на месяц).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-Упразднение товарно–денежных отношений. Введение неэквивалентного натурального обмена между городом и деревней. В условиях гиперинфляции крестьяне не желали продавать хлеб за обесцененные деньги. Распределение продовольственных и промышленных товаров организовывалось через систему потребительской кооперации. Система военно-коммунистических мер включала в себя отмену платы за транспорт, за топливо, фураж, продовольствие, предметы широкого потребления, медицинские услуги, жилье. Утверждается уравнительно-классовый принцип распределения. Закрывается Народный банк, а саму банковскую систему хотели превратить в органы учета. 1919 – экспорт практически нулевой. Появляется «мешочничество», расцветает «черный» рынок.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-Запрещение свободной торговли, частично разрешена была только торговля кустарными и ремесленными «продуктами труда». В основном, осенью 1918 была запрещена как оптовая, так и розничная торговля в большинстве регионов страны.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-Натурализация заработной платы. Единая денежная система распалась. Только в Центральной России хождение имел 21 денежный знак. За 1919 курс рубля упал в 3136 раз. Государство было вынуждено перейти на натуральную з/п. В 1920 году 90% з/п составляли натуральные товары.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-Натурализация хозяйства повлекла за собой соответствующую организацию рабочей силы. Суть ее заключалась в отказе от рынка рабочей силы и «капиталистических методов ее найма и регулирования</w:t>
            </w:r>
          </w:p>
        </w:tc>
        <w:tc>
          <w:tcPr>
            <w:tcW w:w="34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З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амена продразверстки меньшим по размеру продналогом; — допущение свободы торговли продуктами сельскохозяйственного производства; — денационализация мелкой и средней промышленности при сохранении за государством так называемых командных высот (металлургия, транспорт, топливная промышленность, нефтедобыча и др.) ; — объединение крупных предприятий в тресты, работавшие на основе хозрасчета и подчиненные Высшему совету народного хозяйства; — отмена трудовой повинности и трудовой мобилизации, внедрение оплаты труда по тарифам с учетом количества и качества продукции; — разрешение свободы частного капитала в промышленности, сельском хозяйстве, торговле, сфере обслуживания (с ограничениями) , поощрение кооперации; — допущение иностранного капитала (концессии, аренда) ; воссоздание банковской и налоговой систем; — проведение денежной реформы на основе ограничения эмиссии, вытеснения совзнаков и введения устойчивой валюты — червонца.</w:t>
            </w:r>
          </w:p>
        </w:tc>
      </w:tr>
      <w:tr>
        <w:trPr/>
        <w:tc>
          <w:tcPr>
            <w:tcW w:w="349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2"/>
                <w:lang w:val="ru-RU" w:eastAsia="en-US" w:bidi="ar-SA"/>
              </w:rPr>
              <w:t>Социальная политика большевиков (какие социальные группы признаются приоритетными? в чем выражалась социальная политика по защите интересов этих групп?)</w:t>
            </w:r>
          </w:p>
        </w:tc>
        <w:tc>
          <w:tcPr>
            <w:tcW w:w="34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В социальной сфере политика большевиков опиралась на принцип «Кто не работает — тот не ест». В 1918 г. была введена трудовая повинность для представителей бывших эксплуататорских классов. Представители буржуазии и бывшие дворяне направлялись на общественные работы. В январе 1920 г. была введена всеобщая трудовая повинность — законодательно закреплённая обязанность граждан выполнять общественно полезные работы. Согласно изданному декрету, к различным работам — уборке улиц, вывозу мусора, заготовке дров, разгрузке вагонов и проч. — должны были привлекаться жители городов, прежде всего, из бывших привилегированных сословий. Это позволяло им получать минимальные продовольственные пайки.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Принудительный труд стал частью социальной политики большевиков. Для проведения разного рода работ ими создавались трудовые армии (трудармии). Эти подразделения занимались прокладкой дорог, заготовками продовольствия, добычей и вывозом нефти и иного топлива, погрузочно-разгрузочными работами, а также другими видами хозяйственной деятельности. Трудовые армии были созданы в 1920 г. в связи с необходимостью задействовать население в восстановлении экономики, сильно пострадавшей в результате боевых действий и экономического кризиса после проведения политики военного коммунизма. После перехода большевиков к НЭП в 1921 г. трудовые армии были ликвидированы. 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34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 восстановлением промышленности возросла численность рабочего класса. Возрождение мелкой буржуазии (нэпманы). Эмансипация женщин. Повышение уровня доходов населения.Изменился социальный статус бывшей аристократии и буржуазии – «лишние люди», маргиналы. Подвергались дискриминации со стороны власти.  Массовая эмиграция. В то же время привлечение «старых специалистов» на работу из-за острой нехватки кадров.В деревне возрос удельный вес середняков. Зажиточных крестьян называли кулаками. Беднейшее крестьянство оставалось на селе, критиковало нэп. В деревне появились сельскохозяйственные коммуны, артели и ТОЗы.Новые социальные лифты: принадлежность к пролетариату или крестьянству; членство в партии, служба в РККА. Рост социальной мобильности (из деревни в город).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Социальная политика большевиков: становление системы здравоохранения; охрана материнства и детства; борьба с беспризорностью и преступностью; меры по сокращению безработицы. Сохранение жилищной проблемы.                                            </w:t>
              <w:tab/>
              <w:t xml:space="preserve">    </w:t>
            </w:r>
          </w:p>
        </w:tc>
      </w:tr>
      <w:tr>
        <w:trPr/>
        <w:tc>
          <w:tcPr>
            <w:tcW w:w="349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2"/>
                <w:lang w:val="ru-RU" w:eastAsia="en-US" w:bidi="ar-SA"/>
              </w:rPr>
              <w:t>Характерные тенденции в сфере власти (с поясняющими примерами для каждой тенденции)</w:t>
            </w:r>
          </w:p>
        </w:tc>
        <w:tc>
          <w:tcPr>
            <w:tcW w:w="34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Деятельность любых партий в Советской России была запрещена. В Советах всех уровней большевики добивались полного единовластия. Работа Советов приобретала формальный характер, так как они лишь исполняли предписания большевистской партии. Происходило фактическое сращивание партийных и государственных органов. Однако съезды Советов рабочих и солдатских депутатов продолжали созываться. По Конституции 1918 г. именно они считались высшим органом власти. Съезды Советов образовывали ВЦИК — законодательный орган власти РСФСР в перерывах между созывом съездов Советов. Председателем ВЦИК с 30 марта 1919 г. являлся большевик М. И. Калинин (1875–1946). Однако большинство государственных решений стали приниматься партийными органами, главным из которых стал Центральный комитет партии большевиков, с марта 1918 г. именовавшаяся РКП(б).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34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1. Декларация политического многопартийности: Власть приняла решение о временном возвращении к плюрализму политических партий, что проявилось в разрешении деятельности политических партий, например, деятельность Кадетов, Эсеров и других партий.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2. Либерализация экономики: Были проведены реформы, направленные на стимулирование частной индивидуальной и кооперативной торговли. Это привело к возрождению рыночных отношений, например, появлению продажи продукции на рынках и в магазинах.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3. Укрепление роли частной собственности: Государство начало поощрять частное предпринимательство, что привело к росту числа мелких предприятий, ремесленников и крестьян-предпринимателей, таких как кустари или мелкие торговцы.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4. Раскрепощение крестьян: Власть начала отступать от политики принудительной реквизиции продукции у крестьян и установила налоговое пошлины. Это позволило крестьянам иметь право продавать свою продукцию на рынке и самостоятельно планировать свою хозяйственную деятельность.</w:t>
            </w:r>
          </w:p>
        </w:tc>
      </w:tr>
      <w:tr>
        <w:trPr/>
        <w:tc>
          <w:tcPr>
            <w:tcW w:w="349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2"/>
                <w:lang w:val="ru-RU" w:eastAsia="en-US" w:bidi="ar-SA"/>
              </w:rPr>
              <w:t>Причины смены внутриполитического курса (основные противоречия политики)</w:t>
            </w:r>
          </w:p>
        </w:tc>
        <w:tc>
          <w:tcPr>
            <w:tcW w:w="34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1921 год. В России продолжается гражданская война. Страна живет в режиме военного коммунизма. С начала революции промышленное производство упало в шесть раз, аграрное - на треть, а деньги обесценились в двадцать миллионов раз. В деревне свирепствуют продотряды, но реквизированного хлеба не хватает. Голодают и город, и деревня.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Политика "военного коммунизма" вызвала недовольство широких слоев населения, в особенности крестьянства (восстание на Тамбовщине, в Западной Сибири, Поволжье).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В марте 1921 года на X съезде РКП(б) задачи политики "военного коммунизма" признаны руководством страны выполненными и была введена новая экономическая политика.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Главное содержание НЭПа — замена продразверстки продналогом в деревне, использование рынка и различных форм собственности, привлечение иностранного капитала в форме концессий, проведение денежной реформы, в результате которой рубль стал бы конвертируемой валютой.</w:t>
            </w:r>
          </w:p>
        </w:tc>
        <w:tc>
          <w:tcPr>
            <w:tcW w:w="34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 1928 г. начинается свёртывание НЭПа, хотя официально никаких указов об отмене НЭПа не было, если не считать постановления 1931 г. о полном запрете частной торговли. Это означает, что частный сектор в экономике постепенно запрещался, вводились плановые основы ведения хозяйства вместо рыночных. К 1925 г. советская экономика была восстановлена и достигла довоенного уровня, поэтому те цели, которые ставились перед НЭПом, формально были достигнуты. Однако обострились противоречия в социальной, экономической и политической сферах советского общества.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349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2"/>
                <w:lang w:val="ru-RU" w:eastAsia="en-US" w:bidi="ar-SA"/>
              </w:rPr>
              <w:t>Экономические, социальные итоги курса</w:t>
            </w:r>
            <w:bookmarkStart w:id="0" w:name="_GoBack"/>
            <w:bookmarkEnd w:id="0"/>
          </w:p>
        </w:tc>
        <w:tc>
          <w:tcPr>
            <w:tcW w:w="34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В период военного коммунизма происходит значительное усиление цензуры. Многие небольшевистские газеты и журналы были закрыты. Не соблюдалась свобода слова и печати. Независимость потеряли и профсоюзы, которые были поставлены под партийный контроль. В связи с этим рабочим стало тяжелее бороться за свои права. Происходившие на заводах забастовки большевиками связывались с агитацией их противников, поэтому участвовавшим в них рабочим угрожали серьёзные наказания.</w:t>
            </w:r>
          </w:p>
        </w:tc>
        <w:tc>
          <w:tcPr>
            <w:tcW w:w="34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НЭП принёс много положительных изменений: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•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восстановление хозяйства и преодоление голода;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•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рост национального дохода;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•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стабилизация национальной валюты.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Однако были и отрицательные итоги: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•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отставание темпов развития промышленности от сельского хозяйства;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•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социальная напряжённость в деревне из-за имущественного расслоения крестьянства;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•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высокий уровень безработицы;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•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рост бюрократического аппарата.</w:t>
            </w:r>
          </w:p>
        </w:tc>
      </w:tr>
    </w:tbl>
    <w:p>
      <w:pPr>
        <w:pStyle w:val="Normal"/>
        <w:spacing w:lineRule="auto" w:line="360" w:before="0" w:after="0"/>
        <w:ind w:hanging="0"/>
        <w:jc w:val="both"/>
        <w:rPr/>
      </w:pPr>
      <w:r>
        <w:rPr/>
      </w:r>
    </w:p>
    <w:p>
      <w:pPr>
        <w:pStyle w:val="Normal"/>
        <w:spacing w:lineRule="auto" w:line="360" w:before="0" w:after="0"/>
        <w:ind w:hanging="0"/>
        <w:jc w:val="both"/>
        <w:rPr/>
      </w:pPr>
      <w:r>
        <w:rPr/>
        <w:t>Выполнил: Бакин Владислав Артемович</w:t>
      </w:r>
    </w:p>
    <w:p>
      <w:pPr>
        <w:pStyle w:val="Normal"/>
        <w:spacing w:lineRule="auto" w:line="360" w:before="0" w:after="0"/>
        <w:ind w:hanging="0"/>
        <w:jc w:val="both"/>
        <w:rPr/>
      </w:pPr>
      <w:r>
        <w:rPr/>
        <w:t>Группа: ИВТ-23-1б</w:t>
      </w:r>
    </w:p>
    <w:sectPr>
      <w:type w:val="nextPage"/>
      <w:pgSz w:w="11906" w:h="16838"/>
      <w:pgMar w:left="851" w:right="567" w:gutter="0" w:header="0" w:top="567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47c5c"/>
    <w:pPr>
      <w:spacing w:before="0" w:after="160"/>
      <w:ind w:left="720" w:hanging="0"/>
      <w:contextualSpacing/>
    </w:pPr>
    <w:rPr/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9a3d7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Application>LibreOffice/7.3.7.2$Linux_X86_64 LibreOffice_project/30$Build-2</Application>
  <AppVersion>15.0000</AppVersion>
  <Pages>9</Pages>
  <Words>1624</Words>
  <Characters>11634</Characters>
  <CharactersWithSpaces>13260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2024-02-23T09:03:00Z</dcterms:created>
  <dc:creator>acer</dc:creator>
  <dc:description/>
  <dc:language>ru-RU</dc:language>
  <cp:lastModifiedBy/>
  <dcterms:modified xsi:type="dcterms:W3CDTF">2024-03-26T17:03:36Z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