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0.png" ContentType="image/jpeg"/>
  <Override PartName="/word/media/image4.png" ContentType="image/jpeg"/>
  <Override PartName="/word/media/image6.png" ContentType="image/jpeg"/>
  <Override PartName="/word/media/image8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Processed Image</w:t>
            </w:r>
          </w:p>
        </w:tc>
        <w:tc>
          <w:tcPr>
            <w:tcW w:type="dxa" w:w="2880"/>
          </w:tcPr>
          <w:p>
            <w:r>
              <w:t>Original Image</w:t>
            </w:r>
          </w:p>
        </w:tc>
        <w:tc>
          <w:tcPr>
            <w:tcW w:type="dxa" w:w="2880"/>
          </w:tcPr>
          <w:p>
            <w:r>
              <w:t>Text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92502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54[FBW2O)VZF)S@KJ{2RV4L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25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92502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4[FBW2O)VZF)S@KJ{2RV4L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25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=— kai</w:t>
              <w:br/>
              <w:t>TREE</w:t>
              <w:br/>
              <w:t>Recording - -</w:t>
              <w:br/>
              <w:t>After switching to a different WAN connection, users have reported that various websites will not load, and timeouts are occurring. The web servers work fine from</w:t>
              <w:br/>
              <w:t>other locations</w:t>
              <w:br/>
              <w:t>The firewall engineer discovers that some return traffic from these web servers is not reaching the users behind the firewall. The engineer later concludes that the</w:t>
              <w:br/>
              <w:t>maximum transmission unit (MTU) on an upstream router interface is set to 1400 bytes</w:t>
              <w:br/>
              <w:t>The engineer reviews the following CLI output for ethernet1/1</w:t>
              <w:br/>
              <w:t>&gt; show interface ethernetl1/1</w:t>
              <w:br/>
              <w:br/>
              <w:t>Link status:</w:t>
              <w:br/>
              <w:br/>
              <w:t>Runtime link speed/duplex/state: unknown/unknown/dow</w:t>
              <w:br/>
              <w:br/>
              <w:t>Configured link speed/duplex/state: auto/auto/auto</w:t>
              <w:br/>
              <w:t>MAC address:</w:t>
              <w:br/>
              <w:br/>
              <w:t>Port MAC addr &gt;36:7a:fd: 23</w:t>
              <w:br/>
              <w:t>Operation mode: layer3</w:t>
              <w:br/>
              <w:t>Untagged sub-interface support: no</w:t>
              <w:br/>
              <w:t>Operation mode: laye</w:t>
              <w:br/>
              <w:t>Virtual router jefault</w:t>
              <w:br/>
              <w:t>Interface MTU 150(</w:t>
              <w:br/>
              <w:br/>
              <w:t>nterface IP address: 99.166.70.146/2</w:t>
              <w:br/>
              <w:br/>
              <w:t>Interface management profile: ping</w:t>
              <w:br/>
              <w:br/>
              <w:t>Ping: yes telnet: no ssh: no http: no https: no</w:t>
              <w:br/>
              <w:br/>
              <w:t>Smmp : response-pages: r er 1 € V ‘9</w:t>
              <w:br/>
              <w:t>Service configured: SSL-VPN</w:t>
              <w:br/>
              <w:t>Zone: L3-WAN, virtual system: vsys</w:t>
              <w:br/>
              <w:t>Adjust TCP MSS: r .</w:t>
              <w:br/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Processed Image</w:t>
            </w:r>
          </w:p>
        </w:tc>
        <w:tc>
          <w:tcPr>
            <w:tcW w:type="dxa" w:w="2880"/>
          </w:tcPr>
          <w:p>
            <w:r>
              <w:t>Original Image</w:t>
            </w:r>
          </w:p>
        </w:tc>
        <w:tc>
          <w:tcPr>
            <w:tcW w:type="dxa" w:w="2880"/>
          </w:tcPr>
          <w:p>
            <w:r>
              <w:t>Text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469557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9550132ADA99D768964FF3D9188CCC4A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695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469557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550132ADA99D768964FF3D9188CCC4A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695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How do WAN Edge devices operate when vSmart is inaccessible or fails to be reached by the WAN Edge? -</w:t>
              <w:br/>
              <w:t>© They cease to forward traffic in the data piane.</w:t>
              <w:br/>
              <w:br/>
              <w:t>© They continue to receive reachability updates.</w:t>
              <w:br/>
              <w:br/>
              <w:t>© They continue operating normally for a configurable time.</w:t>
              <w:br/>
              <w:br/>
              <w:t>© They continue operation normally.</w:t>
              <w:br/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Processed Image</w:t>
            </w:r>
          </w:p>
        </w:tc>
        <w:tc>
          <w:tcPr>
            <w:tcW w:type="dxa" w:w="2880"/>
          </w:tcPr>
          <w:p>
            <w:r>
              <w:t>Original Image</w:t>
            </w:r>
          </w:p>
        </w:tc>
        <w:tc>
          <w:tcPr>
            <w:tcW w:type="dxa" w:w="2880"/>
          </w:tcPr>
          <w:p>
            <w:r>
              <w:t>Text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642026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B6EC06E417F325E07B5777D8DE67386B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6420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642026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6EC06E417F325E07B5777D8DE67386B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6420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How are policies deployed on cloud-hosted Cisco SD-WAN controllers? —</w:t>
              <w:br/>
              <w:t>© Policies are created on vSmart and enforced by vManage.</w:t>
              <w:br/>
              <w:t>© Policies are created on vManage and enforced by vSmart.</w:t>
              <w:br/>
              <w:t>© Policies are created on vManage and enforced by vManage.</w:t>
              <w:br/>
              <w:t>© Policies are created on vSmart and enforced by vSmart.</w:t>
              <w:br/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Processed Image</w:t>
            </w:r>
          </w:p>
        </w:tc>
        <w:tc>
          <w:tcPr>
            <w:tcW w:type="dxa" w:w="2880"/>
          </w:tcPr>
          <w:p>
            <w:r>
              <w:t>Original Image</w:t>
            </w:r>
          </w:p>
        </w:tc>
        <w:tc>
          <w:tcPr>
            <w:tcW w:type="dxa" w:w="2880"/>
          </w:tcPr>
          <w:p>
            <w:r>
              <w:t>Text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719051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HB4`IOF39@IKY8EL3SO2TPL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71905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719051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B4`IOF39@IKY8EL3SO2TPL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71905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VU. 210</w:t>
              <w:br/>
              <w:t>e@ Time Remaining: 01:38:20</w:t>
              <w:br/>
              <w:t>Hewlett Packard ; Qa Bo 2</w:t>
              <w:br/>
              <w:t>Enterprise = a9 ae 357-176-164 [?) Question 44 of 60</w:t>
              <w:br/>
              <w:t>SS</w:t>
              <w:br/>
              <w:t>Flag for Review</w:t>
              <w:br/>
              <w:t>Asoftware development company has 758 employees who work from home. The company also has small offices located in different cities throughout the world</w:t>
              <w:br/>
              <w:t>During working hours, they use RAPs to connect to a datacenter to upload software code as well as interact with databases.</w:t>
              <w:br/>
              <w:t>In the past two months, cabling issues have occurred connection to the 7240XM Mobility Controller (MC) that runs ArubaOS 8 and terminates the RAPs. These</w:t>
              <w:br/>
              <w:t>RAPs disconnect, affecting the users connected to the RAPs. This also causes problems with code uploads and database synchronizations. Therefore, the</w:t>
              <w:br/>
              <w:t>company decides to add a mobility master and a second 7240XM controller for redundancy.</w:t>
              <w:br/>
              <w:t>How should the network administrator deploy both controllers in order to provide redundancy while preventing failover events from disconnecting users?</w:t>
              <w:br/>
              <w:t>© Connect both controllers with common VLANs, and create an L2-connected cluster using public addresses in the intemet VLAN.</w:t>
              <w:br/>
              <w:t>© Connect both controllers with different VLANs, and create an L2-connected cluster using private addresses in the intemet VLAN</w:t>
              <w:br/>
              <w:t>© Connect both controllers with common VLANs. and create an HA fast failover group with public addresses in the internet VLAN.</w:t>
              <w:br/>
              <w:t>© Connect both controllers with common VLANs, and configure LMS/BLMS values equal to public addresses in the internet VLAN</w:t>
              <w:br/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Processed Image</w:t>
            </w:r>
          </w:p>
        </w:tc>
        <w:tc>
          <w:tcPr>
            <w:tcW w:type="dxa" w:w="2880"/>
          </w:tcPr>
          <w:p>
            <w:r>
              <w:t>Original Image</w:t>
            </w:r>
          </w:p>
        </w:tc>
        <w:tc>
          <w:tcPr>
            <w:tcW w:type="dxa" w:w="2880"/>
          </w:tcPr>
          <w:p>
            <w:r>
              <w:t>Text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513276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V87`R}RIRCQ`VY9Z87G2@KY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5132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513276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87`R}RIRCQ`VY9Z87G2@KY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5132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UU:U3:40 2</w:t>
              <w:br/>
              <w:t>: a 5 5 5 err) ed T Ri 01:26:10</w:t>
              <w:br/>
              <w:t>Implementing Cisco Collaboration Application: TTA a8</w:t>
              <w:br/>
              <w:t>V ¢ as a EA Access Code =3 of 60</w:t>
              <w:br/>
              <w:t>E% Comment s se . 340-811-893</w:t>
              <w:br/>
              <w:t>Recording</w:t>
              <w:br/>
              <w:t>What are two benefits of deploying OAuth in a Cisco UCM environment that uses Cisco Jabber or Cisco Webex for on-premises calling? (Choose two.)</w:t>
              <w:br/>
              <w:t>(0 Refresh tokens are encrypted.</w:t>
              <w:br/>
              <w:t>(© Layers of security are added due to forced user password prompt</w:t>
              <w:br/>
              <w:t>() It removes the need for Jabber and Webex clients to re-authenticate frequently.</w:t>
              <w:br/>
              <w:t>()_ It provides seamless access to resources over the life of the refresh token.</w:t>
              <w:br/>
              <w:t>(0 Token expiration can never take place, which ensures that users stay logged in.</w:t>
              <w:br/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Processed Image</w:t>
            </w:r>
          </w:p>
        </w:tc>
        <w:tc>
          <w:tcPr>
            <w:tcW w:type="dxa" w:w="2880"/>
          </w:tcPr>
          <w:p>
            <w:r>
              <w:t>Original Image</w:t>
            </w:r>
          </w:p>
        </w:tc>
        <w:tc>
          <w:tcPr>
            <w:tcW w:type="dxa" w:w="2880"/>
          </w:tcPr>
          <w:p>
            <w:r>
              <w:t>Text</w:t>
            </w:r>
          </w:p>
        </w:tc>
      </w:tr>
      <w:tr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86077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}K7~{T%_U@2{_]CT_D%HO%3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860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86077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}K7~{T%_U@2{_]CT_D%HO%3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860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</w:tcPr>
          <w:p>
            <w:r>
              <w:t>@ Qa B&amp;B xs</w:t>
              <w:br/>
              <w:t>Link status: Recording - nl</w:t>
              <w:br/>
              <w:t>Runtime link speed/duplex/state: unknown/unk</w:t>
              <w:br/>
              <w:t>Configured link speed/duplex/state: auto/auto/auto</w:t>
              <w:br/>
              <w:t>MAC address:</w:t>
              <w:br/>
              <w:t>Port MAC address 736:7a:fd:bS:1</w:t>
              <w:br/>
              <w:t>Operation mode: layer3</w:t>
              <w:br/>
              <w:t>Untagged sub-interface support: no</w:t>
              <w:br/>
              <w:t>Name: therneti/1, ID: 16</w:t>
              <w:br/>
              <w:t>Virtual router default</w:t>
              <w:br/>
              <w:t>Int f£ MTU 1500</w:t>
              <w:br/>
              <w:t>Interface IP address: 99.166.7 4¢</w:t>
              <w:br/>
              <w:t>Interface management profile: ping</w:t>
              <w:br/>
              <w:t>ping: ys telnet: r h: no httr T https: no</w:t>
              <w:br/>
              <w:t>snmp: n response-pages: no ise i-service: n</w:t>
              <w:br/>
              <w:t>Service configured: SSL-VPN</w:t>
              <w:br/>
              <w:t>zone: L3-WAN, virtual system: vsy</w:t>
              <w:br/>
              <w:t>Ignore IPv4 DF: no</w:t>
              <w:br/>
              <w:t>E ing: n</w:t>
              <w:br/>
              <w:t>Which setting should be modified on ethernet1/1 to remedy this problem?</w:t>
              <w:br/>
              <w:t>Enable the Ignore IPv4 Don't Fragment (DF) setting</w:t>
              <w:br/>
              <w:t>Adjust the TCP maximum segment size (MSS) value</w:t>
              <w:br/>
              <w:t>Change the subnet mask from /23 to /24</w:t>
              <w:br/>
              <w:t>Lower the interface MTU value below 1500</w:t>
              <w:br/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jpg"/><Relationship Id="rId20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