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media/image4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Processed Image</w:t>
            </w:r>
          </w:p>
        </w:tc>
        <w:tc>
          <w:tcPr>
            <w:tcW w:type="dxa" w:w="2880"/>
          </w:tcPr>
          <w:p>
            <w:r>
              <w:t>Original Image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4695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9550132ADA99D768964FF3D9188CCC4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5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4695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550132ADA99D768964FF3D9188CCC4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695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t>How do WAN Edge devices operate when vSmart is inaccessible or fails to be reached by the WAN Edge? -</w:t>
              <w:br/>
              <w:t>© They cease to forward traffic in the data piane.</w:t>
              <w:br/>
              <w:br/>
              <w:t>© They continue to receive reachability updates.</w:t>
              <w:br/>
              <w:br/>
              <w:t>© They continue operating normally for a configurable time.</w:t>
              <w:br/>
              <w:br/>
              <w:t>© They continue operation normally.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Processed Image</w:t>
            </w:r>
          </w:p>
        </w:tc>
        <w:tc>
          <w:tcPr>
            <w:tcW w:type="dxa" w:w="2880"/>
          </w:tcPr>
          <w:p>
            <w:r>
              <w:t>Original Image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</w:tr>
      <w:tr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42026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B6EC06E417F325E07B5777D8DE67386B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420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64202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6EC06E417F325E07B5777D8DE67386B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420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</w:tcPr>
          <w:p>
            <w:r>
              <w:t>How are policies deployed on cloud-hosted Cisco SD-WAN controllers? —</w:t>
              <w:br/>
              <w:t>© Policies are created on vSmart and enforced by vManage.</w:t>
              <w:br/>
              <w:t>© Policies are created on vManage and enforced by vSmart.</w:t>
              <w:br/>
              <w:t>© Policies are created on vManage and enforced by vManage.</w:t>
              <w:br/>
              <w:t>© Policies are created on vSmart and enforced by vSmart.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