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left"/>
      </w:pPr>
      <w:r>
        <w:rPr>
          <w:rFonts w:ascii="Arial" w:cs="Arial" w:eastAsia="Arial" w:hAnsi="Arial"/>
          <w:color w:val="888888"/>
          <w:spacing w:val="120"/>
          <w:sz w:val="20"/>
          <w:szCs w:val="20"/>
        </w:rPr>
        <w:t xml:space="preserve">PRODUCT REQUIREMENTS DOCUMENT</w:t>
      </w:r>
    </w:p>
    <w:p>
      <w:pPr>
        <w:spacing w:after="100"/>
      </w:pPr>
    </w:p>
    <w:p>
      <w:pPr>
        <w:pBdr>
          <w:bottom w:val="single" w:color="2E75B6" w:sz="10"/>
        </w:pBdr>
        <w:spacing w:after="300"/>
      </w:pPr>
      <w:r>
        <w:rPr>
          <w:rFonts w:ascii="Arial" w:cs="Arial" w:eastAsia="Arial" w:hAnsi="Arial"/>
          <w:b/>
          <w:bCs/>
          <w:color w:val="1A3A5C"/>
          <w:sz w:val="72"/>
          <w:szCs w:val="72"/>
        </w:rPr>
        <w:t xml:space="preserve">AgentGraph</w:t>
      </w:r>
    </w:p>
    <w:p>
      <w:pPr>
        <w:spacing w:after="80"/>
      </w:pPr>
      <w:r>
        <w:rPr>
          <w:rFonts w:ascii="Arial" w:cs="Arial" w:eastAsia="Arial" w:hAnsi="Arial"/>
          <w:color w:val="2E75B6"/>
          <w:sz w:val="28"/>
          <w:szCs w:val="28"/>
        </w:rPr>
        <w:t xml:space="preserve">ROS2-Inspired Multi-Agent Orchestration Framework</w:t>
      </w:r>
    </w:p>
    <w:p>
      <w:pPr>
        <w:spacing w:after="600"/>
      </w:pPr>
      <w:r>
        <w:rPr>
          <w:rFonts w:ascii="Arial" w:cs="Arial" w:eastAsia="Arial" w:hAnsi="Arial"/>
          <w:i/>
          <w:iCs/>
          <w:color w:val="555555"/>
          <w:sz w:val="22"/>
          <w:szCs w:val="22"/>
        </w:rPr>
        <w:t xml:space="preserve">Daemon-Native · Lifecycle-Managed · Contract-Driven · Protocol-Native</w:t>
      </w:r>
    </w:p>
    <w:p>
      <w:pPr>
        <w:spacing w:after="6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60"/>
            </w:pPr>
            <w:r>
              <w:rPr>
                <w:rFonts w:ascii="Arial" w:cs="Arial" w:eastAsia="Arial" w:hAnsi="Arial"/>
                <w:b/>
                <w:bCs/>
                <w:color w:val="888888"/>
                <w:sz w:val="18"/>
                <w:szCs w:val="18"/>
              </w:rPr>
              <w:t xml:space="preserve">Version</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60"/>
            </w:pPr>
            <w:r>
              <w:rPr>
                <w:rFonts w:ascii="Arial" w:cs="Arial" w:eastAsia="Arial" w:hAnsi="Arial"/>
                <w:b w:val="false"/>
                <w:bCs w:val="false"/>
                <w:color w:val="222222"/>
                <w:sz w:val="18"/>
                <w:szCs w:val="18"/>
              </w:rPr>
              <w:t xml:space="preserve">0.1.0-alpha</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60"/>
            </w:pPr>
            <w:r>
              <w:rPr>
                <w:rFonts w:ascii="Arial" w:cs="Arial" w:eastAsia="Arial" w:hAnsi="Arial"/>
                <w:b/>
                <w:bCs/>
                <w:color w:val="888888"/>
                <w:sz w:val="18"/>
                <w:szCs w:val="18"/>
              </w:rPr>
              <w:t xml:space="preserve">Date</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60"/>
            </w:pPr>
            <w:r>
              <w:rPr>
                <w:rFonts w:ascii="Arial" w:cs="Arial" w:eastAsia="Arial" w:hAnsi="Arial"/>
                <w:b w:val="false"/>
                <w:bCs w:val="false"/>
                <w:color w:val="222222"/>
                <w:sz w:val="18"/>
                <w:szCs w:val="18"/>
              </w:rPr>
              <w:t xml:space="preserve">2026-03-10</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60"/>
            </w:pPr>
            <w:r>
              <w:rPr>
                <w:rFonts w:ascii="Arial" w:cs="Arial" w:eastAsia="Arial" w:hAnsi="Arial"/>
                <w:b/>
                <w:bCs/>
                <w:color w:val="888888"/>
                <w:sz w:val="18"/>
                <w:szCs w:val="18"/>
              </w:rPr>
              <w:t xml:space="preserve">Status</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60"/>
            </w:pPr>
            <w:r>
              <w:rPr>
                <w:rFonts w:ascii="Arial" w:cs="Arial" w:eastAsia="Arial" w:hAnsi="Arial"/>
                <w:b w:val="false"/>
                <w:bCs w:val="false"/>
                <w:color w:val="222222"/>
                <w:sz w:val="18"/>
                <w:szCs w:val="18"/>
              </w:rPr>
              <w:t xml:space="preserve">Draft</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60"/>
            </w:pPr>
            <w:r>
              <w:rPr>
                <w:rFonts w:ascii="Arial" w:cs="Arial" w:eastAsia="Arial" w:hAnsi="Arial"/>
                <w:b/>
                <w:bCs/>
                <w:color w:val="888888"/>
                <w:sz w:val="18"/>
                <w:szCs w:val="18"/>
              </w:rPr>
              <w:t xml:space="preserve">License</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60"/>
            </w:pPr>
            <w:r>
              <w:rPr>
                <w:rFonts w:ascii="Arial" w:cs="Arial" w:eastAsia="Arial" w:hAnsi="Arial"/>
                <w:b w:val="false"/>
                <w:bCs w:val="false"/>
                <w:color w:val="222222"/>
                <w:sz w:val="18"/>
                <w:szCs w:val="18"/>
              </w:rPr>
              <w:t xml:space="preserve">Apache 2.0</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before="0" w:line="300"/>
        <w:jc w:val="left"/>
      </w:pPr>
      <w:r>
        <w:rPr>
          <w:rFonts w:ascii="Arial" w:cs="Arial" w:eastAsia="Arial" w:hAnsi="Arial"/>
          <w:b/>
          <w:bCs/>
          <w:color w:val="222222"/>
          <w:sz w:val="22"/>
          <w:szCs w:val="22"/>
        </w:rPr>
        <w:t xml:space="preserve">AgentGraph</w:t>
      </w:r>
      <w:r>
        <w:rPr>
          <w:rFonts w:ascii="Arial" w:cs="Arial" w:eastAsia="Arial" w:hAnsi="Arial"/>
          <w:color w:val="222222"/>
          <w:sz w:val="22"/>
          <w:szCs w:val="22"/>
        </w:rPr>
        <w:t xml:space="preserve"> is an open-source multi-agent orchestration framework that brings battle-tested distributed systems concepts from ROS2 (Robot Operating System 2) into the AI agent domain. It is the </w:t>
      </w:r>
      <w:r>
        <w:rPr>
          <w:rFonts w:ascii="Arial" w:cs="Arial" w:eastAsia="Arial" w:hAnsi="Arial"/>
          <w:b/>
          <w:bCs/>
          <w:color w:val="222222"/>
          <w:sz w:val="22"/>
          <w:szCs w:val="22"/>
        </w:rPr>
        <w:t xml:space="preserve">first framework</w:t>
      </w:r>
      <w:r>
        <w:rPr>
          <w:rFonts w:ascii="Arial" w:cs="Arial" w:eastAsia="Arial" w:hAnsi="Arial"/>
          <w:color w:val="222222"/>
          <w:sz w:val="22"/>
          <w:szCs w:val="22"/>
        </w:rPr>
        <w:t xml:space="preserve"> to treat agent lifecycle management, communication contracts (QoS), and daemon-native continuous operation as first-class architectural primitives, rather than afterthoughts.</w:t>
      </w:r>
    </w:p>
    <w:p>
      <w:pPr>
        <w:spacing w:after="160" w:before="0" w:line="300"/>
        <w:jc w:val="left"/>
      </w:pPr>
      <w:r>
        <w:rPr>
          <w:rFonts w:ascii="Arial" w:cs="Arial" w:eastAsia="Arial" w:hAnsi="Arial"/>
          <w:color w:val="222222"/>
          <w:sz w:val="22"/>
          <w:szCs w:val="22"/>
        </w:rPr>
        <w:t xml:space="preserve">The AI agent ecosystem is simultaneously overcrowded at the demo layer and severely underserved at the production layer. 57% of organizations now have agents in production, yet 32% cite quality as the top barrier and Gartner predicts 40%+ of agentic AI projects will be canceled by 2027. OpenClaw has proven the demand for always-on agent systems (250K+ GitHub stars in 60 days), and Claude Code has demonstrated that simple, single-loop agent architectures outperform complex orchestration. But no framework provides the production-grade reliability infrastructure that bridges the gap between prototype and deployment.</w:t>
      </w:r>
    </w:p>
    <w:p>
      <w:pPr>
        <w:spacing w:after="160" w:before="0" w:line="300"/>
        <w:jc w:val="left"/>
      </w:pPr>
      <w:r>
        <w:rPr>
          <w:rFonts w:ascii="Arial" w:cs="Arial" w:eastAsia="Arial" w:hAnsi="Arial"/>
          <w:color w:val="222222"/>
          <w:sz w:val="22"/>
          <w:szCs w:val="22"/>
        </w:rPr>
        <w:t xml:space="preserve">AgentGraph fills this gap by introducing three novel concepts borrowed from ROS2: a formal Agent Lifecycle State Machine for orderly fleet management, QoS communication contracts (deadline, liveliness, cost budgets) between agents, and an Action Server pattern for long-running tasks with feedback and cancellation. Combined with native MCP/A2A/ACP protocol support and built-in observability, AgentGraph positions itself as the production-grade reliability layer the industry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60"/>
            </w:pPr>
            <w:r>
              <w:rPr>
                <w:rFonts w:ascii="Arial" w:cs="Arial" w:eastAsia="Arial" w:hAnsi="Arial"/>
                <w:b/>
                <w:bCs/>
                <w:color w:val="2E75B6"/>
                <w:sz w:val="22"/>
                <w:szCs w:val="22"/>
              </w:rPr>
              <w:t xml:space="preserve">One-Line Pitch</w:t>
            </w:r>
          </w:p>
          <w:p>
            <w:pPr>
              <w:spacing w:after="0" w:line="280"/>
            </w:pPr>
            <w:r>
              <w:rPr>
                <w:rFonts w:ascii="Arial" w:cs="Arial" w:eastAsia="Arial" w:hAnsi="Arial"/>
                <w:i/>
                <w:iCs/>
                <w:color w:val="555555"/>
                <w:sz w:val="20"/>
                <w:szCs w:val="20"/>
              </w:rPr>
              <w:t xml:space="preserve">"AgentGraph is to AI agents what ROS2 is to robots — a reliability-first orchestration layer that makes multi-agent systems production-ready."</w:t>
            </w:r>
          </w:p>
        </w:tc>
      </w:tr>
    </w:tbl>
    <w:p>
      <w:pPr>
        <w:spacing w:after="100"/>
      </w:pPr>
    </w:p>
    <w:p>
      <w:pPr>
        <w:pStyle w:val="Heading1"/>
      </w:pPr>
      <w:r>
        <w:t xml:space="preserve">Market Context &amp; Opportunity</w:t>
      </w:r>
    </w:p>
    <w:p>
      <w:pPr>
        <w:pStyle w:val="Heading2"/>
      </w:pPr>
      <w:r>
        <w:t xml:space="preserve">Industry Landscape</w:t>
      </w:r>
    </w:p>
    <w:p>
      <w:pPr>
        <w:spacing w:after="160" w:before="0" w:line="300"/>
        <w:jc w:val="left"/>
      </w:pPr>
      <w:r>
        <w:rPr>
          <w:rFonts w:ascii="Arial" w:cs="Arial" w:eastAsia="Arial" w:hAnsi="Arial"/>
          <w:color w:val="222222"/>
          <w:sz w:val="22"/>
          <w:szCs w:val="22"/>
        </w:rPr>
        <w:t xml:space="preserve">The AI agent market is projected to grow from $5.9B (2024) to $105.6B by 2034. 2025–2026 has been a watershed period: agents moved from research demos to real products. Yet the gap between aspiration and production reality remains enormous.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Data Point</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Organizations with agents in production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E75B6"/>
                <w:sz w:val="20"/>
                <w:szCs w:val="20"/>
              </w:rPr>
              <w:t xml:space="preserve">57% (LangChain survey, 1,300+ respondents)</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Top production barrier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E75B6"/>
                <w:sz w:val="20"/>
                <w:szCs w:val="20"/>
              </w:rPr>
              <w:t xml:space="preserve">Quality / reliability (32% cite as #1)</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Agentic AI projects expected to be canceled by 2027</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E75B6"/>
                <w:sz w:val="20"/>
                <w:szCs w:val="20"/>
              </w:rPr>
              <w:t xml:space="preserve">40%+ (Gartner)</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Enterprise AI agents achieving goal completion in CRM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E75B6"/>
                <w:sz w:val="20"/>
                <w:szCs w:val="20"/>
              </w:rPr>
              <w:t xml:space="preserve">Below 55%</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Agents that execute ≤10 steps before requiring human help</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E75B6"/>
                <w:sz w:val="20"/>
                <w:szCs w:val="20"/>
              </w:rPr>
              <w:t xml:space="preserve">68%</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Organizations satisfied with agent observability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E75B6"/>
                <w:sz w:val="20"/>
                <w:szCs w:val="20"/>
              </w:rPr>
              <w:t xml:space="preserve">Less than 1 in 3</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Multi-agent token consumption vs single-agent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E75B6"/>
                <w:sz w:val="20"/>
                <w:szCs w:val="20"/>
              </w:rPr>
              <w:t xml:space="preserve">Up to 15x more</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Organizations reporting risky agent behaviors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E75B6"/>
                <w:sz w:val="20"/>
                <w:szCs w:val="20"/>
              </w:rPr>
              <w:t xml:space="preserve">80%</w:t>
            </w:r>
          </w:p>
        </w:tc>
      </w:tr>
    </w:tbl>
    <w:p>
      <w:pPr>
        <w:spacing w:after="100"/>
      </w:pPr>
    </w:p>
    <w:p>
      <w:pPr>
        <w:pStyle w:val="Heading2"/>
      </w:pPr>
      <w:r>
        <w:t xml:space="preserve">OpenClaw — The Catalyst</w:t>
      </w:r>
    </w:p>
    <w:p>
      <w:pPr>
        <w:spacing w:after="160" w:before="0" w:line="300"/>
        <w:jc w:val="left"/>
      </w:pPr>
      <w:r>
        <w:rPr>
          <w:rFonts w:ascii="Arial" w:cs="Arial" w:eastAsia="Arial" w:hAnsi="Arial"/>
          <w:color w:val="222222"/>
          <w:sz w:val="22"/>
          <w:szCs w:val="22"/>
        </w:rPr>
        <w:t xml:space="preserve">OpenClaw (formerly Clawdbot/Moltbot) is the fastest-growing GitHub repository in history, reaching 250K+ stars in ~60 days and surpassing React. Created by Peter Steinberger and now under an independent foundation (Steinberger joined OpenAI in February 2026), OpenClaw validated a key market insight: developers want daemon-style, proactive, always-on agents — not chatbot-style request-response tools.</w:t>
      </w:r>
    </w:p>
    <w:p>
      <w:pPr>
        <w:spacing w:after="160" w:before="0" w:line="300"/>
        <w:jc w:val="left"/>
      </w:pPr>
      <w:r>
        <w:rPr>
          <w:rFonts w:ascii="Arial" w:cs="Arial" w:eastAsia="Arial" w:hAnsi="Arial"/>
          <w:color w:val="222222"/>
          <w:sz w:val="22"/>
          <w:szCs w:val="22"/>
        </w:rPr>
        <w:t xml:space="preserve">Key architectural lessons from OpenClaw:</w:t>
      </w:r>
    </w:p>
    <w:p>
      <w:pPr>
        <w:pStyle w:val="ListParagraph"/>
        <w:numPr>
          <w:ilvl w:val="0"/>
          <w:numId w:val="2"/>
        </w:numPr>
        <w:spacing w:after="80" w:line="280"/>
      </w:pPr>
      <w:r>
        <w:rPr>
          <w:rFonts w:ascii="Arial" w:cs="Arial" w:eastAsia="Arial" w:hAnsi="Arial"/>
          <w:b/>
          <w:bCs/>
          <w:color w:val="222222"/>
          <w:sz w:val="22"/>
          <w:szCs w:val="22"/>
        </w:rPr>
        <w:t xml:space="preserve">Gateway Daemon Pattern: </w:t>
      </w:r>
      <w:r>
        <w:rPr>
          <w:rFonts w:ascii="Arial" w:cs="Arial" w:eastAsia="Arial" w:hAnsi="Arial"/>
          <w:color w:val="222222"/>
          <w:sz w:val="22"/>
          <w:szCs w:val="22"/>
        </w:rPr>
        <w:t xml:space="preserve">A single persistent process manages all sessions, channels, tools, and events at ws://127.0.0.1:18789</w:t>
      </w:r>
    </w:p>
    <w:p>
      <w:pPr>
        <w:pStyle w:val="ListParagraph"/>
        <w:numPr>
          <w:ilvl w:val="0"/>
          <w:numId w:val="2"/>
        </w:numPr>
        <w:spacing w:after="80" w:line="280"/>
      </w:pPr>
      <w:r>
        <w:rPr>
          <w:rFonts w:ascii="Arial" w:cs="Arial" w:eastAsia="Arial" w:hAnsi="Arial"/>
          <w:b/>
          <w:bCs/>
          <w:color w:val="222222"/>
          <w:sz w:val="22"/>
          <w:szCs w:val="22"/>
        </w:rPr>
        <w:t xml:space="preserve">Serialized Agent Loop: </w:t>
      </w:r>
      <w:r>
        <w:rPr>
          <w:rFonts w:ascii="Arial" w:cs="Arial" w:eastAsia="Arial" w:hAnsi="Arial"/>
          <w:color w:val="222222"/>
          <w:sz w:val="22"/>
          <w:szCs w:val="22"/>
        </w:rPr>
        <w:t xml:space="preserve">input → context → model → tools → repeat → reply (identical to Claude Code)</w:t>
      </w:r>
    </w:p>
    <w:p>
      <w:pPr>
        <w:pStyle w:val="ListParagraph"/>
        <w:numPr>
          <w:ilvl w:val="0"/>
          <w:numId w:val="2"/>
        </w:numPr>
        <w:spacing w:after="80" w:line="280"/>
      </w:pPr>
      <w:r>
        <w:rPr>
          <w:rFonts w:ascii="Arial" w:cs="Arial" w:eastAsia="Arial" w:hAnsi="Arial"/>
          <w:b/>
          <w:bCs/>
          <w:color w:val="222222"/>
          <w:sz w:val="22"/>
          <w:szCs w:val="22"/>
        </w:rPr>
        <w:t xml:space="preserve">Markdown-Native Config: </w:t>
      </w:r>
      <w:r>
        <w:rPr>
          <w:rFonts w:ascii="Arial" w:cs="Arial" w:eastAsia="Arial" w:hAnsi="Arial"/>
          <w:color w:val="222222"/>
          <w:sz w:val="22"/>
          <w:szCs w:val="22"/>
        </w:rPr>
        <w:t xml:space="preserve">SOUL.md for personality, AGENTS.md for agent definitions, USER.md for preferences — human-readable, versionable</w:t>
      </w:r>
    </w:p>
    <w:p>
      <w:pPr>
        <w:pStyle w:val="ListParagraph"/>
        <w:numPr>
          <w:ilvl w:val="0"/>
          <w:numId w:val="2"/>
        </w:numPr>
        <w:spacing w:after="80" w:line="280"/>
      </w:pPr>
      <w:r>
        <w:rPr>
          <w:rFonts w:ascii="Arial" w:cs="Arial" w:eastAsia="Arial" w:hAnsi="Arial"/>
          <w:b/>
          <w:bCs/>
          <w:color w:val="222222"/>
          <w:sz w:val="22"/>
          <w:szCs w:val="22"/>
        </w:rPr>
        <w:t xml:space="preserve">Heartbeat Scheduler: </w:t>
      </w:r>
      <w:r>
        <w:rPr>
          <w:rFonts w:ascii="Arial" w:cs="Arial" w:eastAsia="Arial" w:hAnsi="Arial"/>
          <w:color w:val="222222"/>
          <w:sz w:val="22"/>
          <w:szCs w:val="22"/>
        </w:rPr>
        <w:t xml:space="preserve">Proactive agents that wake on cron/event triggers to manage emails, monitor conditions, run automations</w:t>
      </w:r>
    </w:p>
    <w:p>
      <w:pPr>
        <w:pStyle w:val="ListParagraph"/>
        <w:numPr>
          <w:ilvl w:val="0"/>
          <w:numId w:val="2"/>
        </w:numPr>
        <w:spacing w:after="80" w:line="280"/>
      </w:pPr>
      <w:r>
        <w:rPr>
          <w:rFonts w:ascii="Arial" w:cs="Arial" w:eastAsia="Arial" w:hAnsi="Arial"/>
          <w:b/>
          <w:bCs/>
          <w:color w:val="222222"/>
          <w:sz w:val="22"/>
          <w:szCs w:val="22"/>
        </w:rPr>
        <w:t xml:space="preserve">Sub-Agent Isolation: </w:t>
      </w:r>
      <w:r>
        <w:rPr>
          <w:rFonts w:ascii="Arial" w:cs="Arial" w:eastAsia="Arial" w:hAnsi="Arial"/>
          <w:color w:val="222222"/>
          <w:sz w:val="22"/>
          <w:szCs w:val="22"/>
        </w:rPr>
        <w:t xml:space="preserve">Each agent gets isolated workspace, state directory, auth profiles, tool policies</w:t>
      </w:r>
    </w:p>
    <w:p>
      <w:pPr>
        <w:pStyle w:val="ListParagraph"/>
        <w:numPr>
          <w:ilvl w:val="0"/>
          <w:numId w:val="2"/>
        </w:numPr>
        <w:spacing w:after="80" w:line="280"/>
      </w:pPr>
      <w:r>
        <w:rPr>
          <w:rFonts w:ascii="Arial" w:cs="Arial" w:eastAsia="Arial" w:hAnsi="Arial"/>
          <w:b/>
          <w:bCs/>
          <w:color w:val="222222"/>
          <w:sz w:val="22"/>
          <w:szCs w:val="22"/>
        </w:rPr>
        <w:t xml:space="preserve">Pain Points Revealed: </w:t>
      </w:r>
      <w:r>
        <w:rPr>
          <w:rFonts w:ascii="Arial" w:cs="Arial" w:eastAsia="Arial" w:hAnsi="Arial"/>
          <w:color w:val="222222"/>
          <w:sz w:val="22"/>
          <w:szCs w:val="22"/>
        </w:rPr>
        <w:t xml:space="preserve">Security vulnerabilities (zero-click exploit disclosed March 2), cost management issues (“stop burning money on OpenClaw”), reliability concerns (agents acting without user direction)</w:t>
      </w:r>
    </w:p>
    <w:p>
      <w:pPr>
        <w:pStyle w:val="Heading2"/>
      </w:pPr>
      <w:r>
        <w:t xml:space="preserve">Claude Code — Architectural North Star</w:t>
      </w:r>
    </w:p>
    <w:p>
      <w:pPr>
        <w:spacing w:after="160" w:before="0" w:line="300"/>
        <w:jc w:val="left"/>
      </w:pPr>
      <w:r>
        <w:rPr>
          <w:rFonts w:ascii="Arial" w:cs="Arial" w:eastAsia="Arial" w:hAnsi="Arial"/>
          <w:color w:val="222222"/>
          <w:sz w:val="22"/>
          <w:szCs w:val="22"/>
        </w:rPr>
        <w:t xml:space="preserve">Claude Code achieves 80.9% on SWE-bench and accounts for ~4% of all public GitHub commits (~135K/day). Its architecture proves that simplicity beats orchestration complexity: a single while(tool_call) loop with no classifiers, RAG pipeline, or DAG orchestrator. Key patterns to adopt:</w:t>
      </w:r>
    </w:p>
    <w:p>
      <w:pPr>
        <w:pStyle w:val="ListParagraph"/>
        <w:numPr>
          <w:ilvl w:val="0"/>
          <w:numId w:val="2"/>
        </w:numPr>
        <w:spacing w:after="80" w:line="280"/>
      </w:pPr>
      <w:r>
        <w:rPr>
          <w:rFonts w:ascii="Arial" w:cs="Arial" w:eastAsia="Arial" w:hAnsi="Arial"/>
          <w:b/>
          <w:bCs/>
          <w:color w:val="222222"/>
          <w:sz w:val="22"/>
          <w:szCs w:val="22"/>
        </w:rPr>
        <w:t xml:space="preserve">Context Compression: </w:t>
      </w:r>
      <w:r>
        <w:rPr>
          <w:rFonts w:ascii="Arial" w:cs="Arial" w:eastAsia="Arial" w:hAnsi="Arial"/>
          <w:color w:val="222222"/>
          <w:sz w:val="22"/>
          <w:szCs w:val="22"/>
        </w:rPr>
        <w:t xml:space="preserve">Automatic summarization at ~92% context window usage, with persistent TODO lists surviving compaction</w:t>
      </w:r>
    </w:p>
    <w:p>
      <w:pPr>
        <w:pStyle w:val="ListParagraph"/>
        <w:numPr>
          <w:ilvl w:val="0"/>
          <w:numId w:val="2"/>
        </w:numPr>
        <w:spacing w:after="80" w:line="280"/>
      </w:pPr>
      <w:r>
        <w:rPr>
          <w:rFonts w:ascii="Arial" w:cs="Arial" w:eastAsia="Arial" w:hAnsi="Arial"/>
          <w:b/>
          <w:bCs/>
          <w:color w:val="222222"/>
          <w:sz w:val="22"/>
          <w:szCs w:val="22"/>
        </w:rPr>
        <w:t xml:space="preserve">Shallow Sub-Agent Tree: </w:t>
      </w:r>
      <w:r>
        <w:rPr>
          <w:rFonts w:ascii="Arial" w:cs="Arial" w:eastAsia="Arial" w:hAnsi="Arial"/>
          <w:color w:val="222222"/>
          <w:sz w:val="22"/>
          <w:szCs w:val="22"/>
        </w:rPr>
        <w:t xml:space="preserve">5 agent types (Task, Explore, Plan, custom, slash-command), max 1 branch deep, no recursive spawning</w:t>
      </w:r>
    </w:p>
    <w:p>
      <w:pPr>
        <w:pStyle w:val="ListParagraph"/>
        <w:numPr>
          <w:ilvl w:val="0"/>
          <w:numId w:val="2"/>
        </w:numPr>
        <w:spacing w:after="80" w:line="280"/>
      </w:pPr>
      <w:r>
        <w:rPr>
          <w:rFonts w:ascii="Arial" w:cs="Arial" w:eastAsia="Arial" w:hAnsi="Arial"/>
          <w:b/>
          <w:bCs/>
          <w:color w:val="222222"/>
          <w:sz w:val="22"/>
          <w:szCs w:val="22"/>
        </w:rPr>
        <w:t xml:space="preserve">TODO-Driven Planning: </w:t>
      </w:r>
      <w:r>
        <w:rPr>
          <w:rFonts w:ascii="Arial" w:cs="Arial" w:eastAsia="Arial" w:hAnsi="Arial"/>
          <w:color w:val="222222"/>
          <w:sz w:val="22"/>
          <w:szCs w:val="22"/>
        </w:rPr>
        <w:t xml:space="preserve">Structured task lists with IDs, status, priority, injected via system-reminders after tool uses</w:t>
      </w:r>
    </w:p>
    <w:p>
      <w:pPr>
        <w:pStyle w:val="ListParagraph"/>
        <w:numPr>
          <w:ilvl w:val="0"/>
          <w:numId w:val="2"/>
        </w:numPr>
        <w:spacing w:after="80" w:line="280"/>
      </w:pPr>
      <w:r>
        <w:rPr>
          <w:rFonts w:ascii="Arial" w:cs="Arial" w:eastAsia="Arial" w:hAnsi="Arial"/>
          <w:b/>
          <w:bCs/>
          <w:color w:val="222222"/>
          <w:sz w:val="22"/>
          <w:szCs w:val="22"/>
        </w:rPr>
        <w:t xml:space="preserve">Regex Over Embeddings: </w:t>
      </w:r>
      <w:r>
        <w:rPr>
          <w:rFonts w:ascii="Arial" w:cs="Arial" w:eastAsia="Arial" w:hAnsi="Arial"/>
          <w:color w:val="222222"/>
          <w:sz w:val="22"/>
          <w:szCs w:val="22"/>
        </w:rPr>
        <w:t xml:space="preserve">grep-based code search outperformed Voyage embeddings with lower complexity</w:t>
      </w:r>
    </w:p>
    <w:p>
      <w:pPr>
        <w:pStyle w:val="Heading2"/>
      </w:pPr>
      <w:r>
        <w:t xml:space="preserve">Protocol Convergence</w:t>
      </w:r>
    </w:p>
    <w:p>
      <w:pPr>
        <w:spacing w:after="160" w:before="0" w:line="300"/>
        <w:jc w:val="left"/>
      </w:pPr>
      <w:r>
        <w:rPr>
          <w:rFonts w:ascii="Arial" w:cs="Arial" w:eastAsia="Arial" w:hAnsi="Arial"/>
          <w:color w:val="222222"/>
          <w:sz w:val="22"/>
          <w:szCs w:val="22"/>
        </w:rPr>
        <w:t xml:space="preserve">The agent communication layer is consolidating under the Linux Foundation’s Agentic AI Foundation (AAIF), co-founded by OpenAI, Anthropic, Google, Microsoft, AWS, and Block in December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Protocol</w:t>
            </w:r>
          </w:p>
        </w:tc>
        <w:tc>
          <w:tcPr>
            <w:tcW w:type="dxa" w:w="2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Creator</w:t>
            </w:r>
          </w:p>
        </w:tc>
        <w:tc>
          <w:tcPr>
            <w:tcW w:type="dxa" w:w="33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Status (March 2026)</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MCP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Agent → Tools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Anthropic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De facto standard, 97M+ monthly SDK downloads, 10K+ servers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A2A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Agent → Agent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Google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Merged with IBM ACP (Aug 2025), under AAIF, 50+ enterprise partners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ACP*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Client → Agent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Zed Industries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Agent Client Protocol for editor-to-agent, used by ACPX, Gemini CLI, Zed</w:t>
            </w:r>
          </w:p>
        </w:tc>
      </w:tr>
    </w:tbl>
    <w:p>
      <w:pPr>
        <w:spacing w:after="160" w:before="0" w:line="300"/>
        <w:jc w:val="left"/>
      </w:pPr>
      <w:r>
        <w:rPr>
          <w:rFonts w:ascii="Arial" w:cs="Arial" w:eastAsia="Arial" w:hAnsi="Arial"/>
          <w:i/>
          <w:iCs/>
          <w:color w:val="888888"/>
          <w:sz w:val="18"/>
          <w:szCs w:val="18"/>
        </w:rPr>
        <w:t xml:space="preserve">* Note: </w:t>
      </w:r>
      <w:r>
        <w:rPr>
          <w:rFonts w:ascii="Arial" w:cs="Arial" w:eastAsia="Arial" w:hAnsi="Arial"/>
          <w:i/>
          <w:iCs/>
          <w:color w:val="888888"/>
          <w:sz w:val="18"/>
          <w:szCs w:val="18"/>
        </w:rPr>
        <w:t xml:space="preserve">"ACP" refers to two different protocols. IBM’s Agent Communication Protocol merged into A2A. Zed’s Agent Client Protocol (what ACPX implements) remains separate for client-to-agent communication.</w:t>
      </w:r>
    </w:p>
    <w:p>
      <w:pPr>
        <w:pStyle w:val="Heading2"/>
      </w:pPr>
      <w:r>
        <w:t xml:space="preserve">Competitive Gap Analysis</w:t>
      </w:r>
    </w:p>
    <w:p>
      <w:pPr>
        <w:spacing w:after="160" w:before="0" w:line="300"/>
        <w:jc w:val="left"/>
      </w:pPr>
      <w:r>
        <w:rPr>
          <w:rFonts w:ascii="Arial" w:cs="Arial" w:eastAsia="Arial" w:hAnsi="Arial"/>
          <w:color w:val="222222"/>
          <w:sz w:val="22"/>
          <w:szCs w:val="22"/>
        </w:rPr>
        <w:t xml:space="preserve">After analyzing all major frameworks (LangGraph, AutoGen/Microsoft Agent Framework, CrewAI, OpenAI Agents SDK, smolagents, Strands Agents, PydanticAI), we identified ten critical gaps that no existing framework 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Gap</w:t>
            </w:r>
          </w:p>
        </w:tc>
        <w:tc>
          <w:tcPr>
            <w:tcW w:type="dxa" w:w="33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Current State</w:t>
            </w:r>
          </w:p>
        </w:tc>
        <w:tc>
          <w:tcPr>
            <w:tcW w:type="dxa" w:w="24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AgentGraph</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No daemon-native continuous operation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C0392B"/>
                <w:sz w:val="19"/>
                <w:szCs w:val="19"/>
              </w:rPr>
              <w:t xml:space="preserve">All assume request-response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7AE60"/>
                <w:sz w:val="19"/>
                <w:szCs w:val="19"/>
              </w:rPr>
              <w:t xml:space="preserve">Daemon-first by default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No formal agent lifecycle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C0392B"/>
                <w:sz w:val="19"/>
                <w:szCs w:val="19"/>
              </w:rPr>
              <w:t xml:space="preserve">Start, run, crash. No state machine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7AE60"/>
                <w:sz w:val="19"/>
                <w:szCs w:val="19"/>
              </w:rPr>
              <w:t xml:space="preserve">ROS2 lifecycle state machine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No communication contracts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C0392B"/>
                <w:sz w:val="19"/>
                <w:szCs w:val="19"/>
              </w:rPr>
              <w:t xml:space="preserve">No SLAs between agents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7AE60"/>
                <w:sz w:val="19"/>
                <w:szCs w:val="19"/>
              </w:rPr>
              <w:t xml:space="preserve">QoS policies (deadline, liveliness, cost)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Observability bolted 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C0392B"/>
                <w:sz w:val="19"/>
                <w:szCs w:val="19"/>
              </w:rPr>
              <w:t xml:space="preserve">62% have step-level tracing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7AE60"/>
                <w:sz w:val="19"/>
                <w:szCs w:val="19"/>
              </w:rPr>
              <w:t xml:space="preserve">OpenTelemetry built into core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Cost management afterthought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C0392B"/>
                <w:sz w:val="19"/>
                <w:szCs w:val="19"/>
              </w:rPr>
              <w:t xml:space="preserve">15x token consumption, no budgets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7AE60"/>
                <w:sz w:val="19"/>
                <w:szCs w:val="19"/>
              </w:rPr>
              <w:t xml:space="preserve">Per-task cost budgets, auto-routing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No architectural error recovery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C0392B"/>
                <w:sz w:val="19"/>
                <w:szCs w:val="19"/>
              </w:rPr>
              <w:t xml:space="preserve">DIY circuit breakers, retry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7AE60"/>
                <w:sz w:val="19"/>
                <w:szCs w:val="19"/>
              </w:rPr>
              <w:t xml:space="preserve">Built-in failover, degraded states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No protocol unification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C0392B"/>
                <w:sz w:val="19"/>
                <w:szCs w:val="19"/>
              </w:rPr>
              <w:t xml:space="preserve">Pick MCP or A2A or build custom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7AE60"/>
                <w:sz w:val="19"/>
                <w:szCs w:val="19"/>
              </w:rPr>
              <w:t xml:space="preserve">Native MCP + A2A + ACP support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No fleet management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C0392B"/>
                <w:sz w:val="19"/>
                <w:szCs w:val="19"/>
              </w:rPr>
              <w:t xml:space="preserve">One agent at a time thinking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7AE60"/>
                <w:sz w:val="19"/>
                <w:szCs w:val="19"/>
              </w:rPr>
              <w:t xml:space="preserve">Lifecycle orchestrator for agent fleets</w:t>
            </w:r>
          </w:p>
        </w:tc>
      </w:tr>
    </w:tbl>
    <w:p>
      <w:pPr>
        <w:spacing w:after="100"/>
      </w:pPr>
    </w:p>
    <w:p>
      <w:r>
        <w:br w:type="page"/>
      </w:r>
    </w:p>
    <w:p>
      <w:pPr>
        <w:pStyle w:val="Heading1"/>
      </w:pPr>
      <w:r>
        <w:t xml:space="preserve">Vision &amp; Design Principles</w:t>
      </w:r>
    </w:p>
    <w:p>
      <w:pPr>
        <w:spacing w:after="160" w:before="0" w:line="300"/>
        <w:jc w:val="left"/>
      </w:pPr>
      <w:r>
        <w:rPr>
          <w:rFonts w:ascii="Arial" w:cs="Arial" w:eastAsia="Arial" w:hAnsi="Arial"/>
          <w:b/>
          <w:bCs/>
          <w:color w:val="222222"/>
          <w:sz w:val="22"/>
          <w:szCs w:val="22"/>
        </w:rPr>
        <w:t xml:space="preserve">AgentGraph’s vision: </w:t>
      </w:r>
      <w:r>
        <w:rPr>
          <w:rFonts w:ascii="Arial" w:cs="Arial" w:eastAsia="Arial" w:hAnsi="Arial"/>
          <w:color w:val="222222"/>
          <w:sz w:val="22"/>
          <w:szCs w:val="22"/>
        </w:rPr>
        <w:t xml:space="preserve">make multi-agent systems as reliable and manageable as robot fleets. Just as ROS2 transformed robotics from ad-hoc scripts to production-grade systems, AgentGraph transforms AI agent orchestration from prototype demos to production infrastructure.</w:t>
      </w:r>
    </w:p>
    <w:p>
      <w:pPr>
        <w:pStyle w:val="Heading2"/>
      </w:pPr>
      <w:r>
        <w:t xml:space="preserve">Core Design Principles</w:t>
      </w:r>
    </w:p>
    <w:p>
      <w:pPr>
        <w:pStyle w:val="ListParagraph"/>
        <w:numPr>
          <w:ilvl w:val="0"/>
          <w:numId w:val="3"/>
        </w:numPr>
        <w:spacing w:after="80" w:line="280"/>
      </w:pPr>
      <w:r>
        <w:rPr>
          <w:rFonts w:ascii="Arial" w:cs="Arial" w:eastAsia="Arial" w:hAnsi="Arial"/>
          <w:b/>
          <w:bCs/>
          <w:color w:val="222222"/>
          <w:sz w:val="22"/>
          <w:szCs w:val="22"/>
        </w:rPr>
        <w:t xml:space="preserve">Daemon-Native: </w:t>
      </w:r>
      <w:r>
        <w:rPr>
          <w:rFonts w:ascii="Arial" w:cs="Arial" w:eastAsia="Arial" w:hAnsi="Arial"/>
          <w:color w:val="222222"/>
          <w:sz w:val="22"/>
          <w:szCs w:val="22"/>
        </w:rPr>
        <w:t xml:space="preserve">Agents are long-running processes by default, not request-response handlers. Heartbeat scheduling, event triggers, and state persistence are built-in, not bolted on.</w:t>
      </w:r>
    </w:p>
    <w:p>
      <w:pPr>
        <w:pStyle w:val="ListParagraph"/>
        <w:numPr>
          <w:ilvl w:val="0"/>
          <w:numId w:val="3"/>
        </w:numPr>
        <w:spacing w:after="80" w:line="280"/>
      </w:pPr>
      <w:r>
        <w:rPr>
          <w:rFonts w:ascii="Arial" w:cs="Arial" w:eastAsia="Arial" w:hAnsi="Arial"/>
          <w:b/>
          <w:bCs/>
          <w:color w:val="222222"/>
          <w:sz w:val="22"/>
          <w:szCs w:val="22"/>
        </w:rPr>
        <w:t xml:space="preserve">Lifecycle-Managed: </w:t>
      </w:r>
      <w:r>
        <w:rPr>
          <w:rFonts w:ascii="Arial" w:cs="Arial" w:eastAsia="Arial" w:hAnsi="Arial"/>
          <w:color w:val="222222"/>
          <w:sz w:val="22"/>
          <w:szCs w:val="22"/>
        </w:rPr>
        <w:t xml:space="preserve">Every agent has a formal state machine with supervised transitions. A lifecycle orchestrator coordinates startup, shutdown, and recovery across the entire agent fleet in dependency order.</w:t>
      </w:r>
    </w:p>
    <w:p>
      <w:pPr>
        <w:pStyle w:val="ListParagraph"/>
        <w:numPr>
          <w:ilvl w:val="0"/>
          <w:numId w:val="3"/>
        </w:numPr>
        <w:spacing w:after="80" w:line="280"/>
      </w:pPr>
      <w:r>
        <w:rPr>
          <w:rFonts w:ascii="Arial" w:cs="Arial" w:eastAsia="Arial" w:hAnsi="Arial"/>
          <w:b/>
          <w:bCs/>
          <w:color w:val="222222"/>
          <w:sz w:val="22"/>
          <w:szCs w:val="22"/>
        </w:rPr>
        <w:t xml:space="preserve">Contract-Driven: </w:t>
      </w:r>
      <w:r>
        <w:rPr>
          <w:rFonts w:ascii="Arial" w:cs="Arial" w:eastAsia="Arial" w:hAnsi="Arial"/>
          <w:color w:val="222222"/>
          <w:sz w:val="22"/>
          <w:szCs w:val="22"/>
        </w:rPr>
        <w:t xml:space="preserve">QoS policies govern all inter-agent communication. Deadlines, liveliness checks, cost budgets, and quality tiers are declared upfront, not discovered in production.</w:t>
      </w:r>
    </w:p>
    <w:p>
      <w:pPr>
        <w:pStyle w:val="ListParagraph"/>
        <w:numPr>
          <w:ilvl w:val="0"/>
          <w:numId w:val="3"/>
        </w:numPr>
        <w:spacing w:after="80" w:line="280"/>
      </w:pPr>
      <w:r>
        <w:rPr>
          <w:rFonts w:ascii="Arial" w:cs="Arial" w:eastAsia="Arial" w:hAnsi="Arial"/>
          <w:b/>
          <w:bCs/>
          <w:color w:val="222222"/>
          <w:sz w:val="22"/>
          <w:szCs w:val="22"/>
        </w:rPr>
        <w:t xml:space="preserve">Protocol-Native: </w:t>
      </w:r>
      <w:r>
        <w:rPr>
          <w:rFonts w:ascii="Arial" w:cs="Arial" w:eastAsia="Arial" w:hAnsi="Arial"/>
          <w:color w:val="222222"/>
          <w:sz w:val="22"/>
          <w:szCs w:val="22"/>
        </w:rPr>
        <w:t xml:space="preserve">First-class support for MCP (agent-to-tool), A2A (agent-to-agent), and ACP (client-to-agent). A middleware abstraction layer allows additional protocols via plugins.</w:t>
      </w:r>
    </w:p>
    <w:p>
      <w:pPr>
        <w:pStyle w:val="ListParagraph"/>
        <w:numPr>
          <w:ilvl w:val="0"/>
          <w:numId w:val="3"/>
        </w:numPr>
        <w:spacing w:after="80" w:line="280"/>
      </w:pPr>
      <w:r>
        <w:rPr>
          <w:rFonts w:ascii="Arial" w:cs="Arial" w:eastAsia="Arial" w:hAnsi="Arial"/>
          <w:b/>
          <w:bCs/>
          <w:color w:val="222222"/>
          <w:sz w:val="22"/>
          <w:szCs w:val="22"/>
        </w:rPr>
        <w:t xml:space="preserve">Observability-Built-In: </w:t>
      </w:r>
      <w:r>
        <w:rPr>
          <w:rFonts w:ascii="Arial" w:cs="Arial" w:eastAsia="Arial" w:hAnsi="Arial"/>
          <w:color w:val="222222"/>
          <w:sz w:val="22"/>
          <w:szCs w:val="22"/>
        </w:rPr>
        <w:t xml:space="preserve">OpenTelemetry traces on every operation by default. Real-time cost tracking per agent, per task, per session. No separate observability stack needed.</w:t>
      </w:r>
    </w:p>
    <w:p>
      <w:pPr>
        <w:pStyle w:val="ListParagraph"/>
        <w:numPr>
          <w:ilvl w:val="0"/>
          <w:numId w:val="3"/>
        </w:numPr>
        <w:spacing w:after="80" w:line="280"/>
      </w:pPr>
      <w:r>
        <w:rPr>
          <w:rFonts w:ascii="Arial" w:cs="Arial" w:eastAsia="Arial" w:hAnsi="Arial"/>
          <w:b/>
          <w:bCs/>
          <w:color w:val="222222"/>
          <w:sz w:val="22"/>
          <w:szCs w:val="22"/>
        </w:rPr>
        <w:t xml:space="preserve">Progressive Complexity: </w:t>
      </w:r>
      <w:r>
        <w:rPr>
          <w:rFonts w:ascii="Arial" w:cs="Arial" w:eastAsia="Arial" w:hAnsi="Arial"/>
          <w:color w:val="222222"/>
          <w:sz w:val="22"/>
          <w:szCs w:val="22"/>
        </w:rPr>
        <w:t xml:space="preserve">A basic agent is definable in under 10 lines. Lifecycle management, QoS, fleet orchestration are opt-in. Simple defaults that "just work", with ROS2-grade configurability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60"/>
            </w:pPr>
            <w:r>
              <w:rPr>
                <w:rFonts w:ascii="Arial" w:cs="Arial" w:eastAsia="Arial" w:hAnsi="Arial"/>
                <w:b/>
                <w:bCs/>
                <w:color w:val="2E75B6"/>
                <w:sz w:val="22"/>
                <w:szCs w:val="22"/>
              </w:rPr>
              <w:t xml:space="preserve">Anti-Principle: Resist Over-Engineering</w:t>
            </w:r>
          </w:p>
          <w:p>
            <w:pPr>
              <w:spacing w:after="0" w:line="280"/>
            </w:pPr>
            <w:r>
              <w:rPr>
                <w:rFonts w:ascii="Arial" w:cs="Arial" w:eastAsia="Arial" w:hAnsi="Arial"/>
                <w:i/>
                <w:iCs/>
                <w:color w:val="555555"/>
                <w:sz w:val="20"/>
                <w:szCs w:val="20"/>
              </w:rPr>
              <w:t xml:space="preserve">Both Claude Code and OpenClaw prove that simple architectures win. AgentGraph must not force users to learn distributed systems theory before running their first agent. Every advanced feature is progressive disclosure, never mandatory overhead.</w:t>
            </w:r>
          </w:p>
        </w:tc>
      </w:tr>
    </w:tbl>
    <w:p>
      <w:pPr>
        <w:spacing w:after="100"/>
      </w:pPr>
    </w:p>
    <w:p>
      <w:pPr>
        <w:pStyle w:val="Heading1"/>
      </w:pPr>
      <w:r>
        <w:t xml:space="preserve">Architecture Overview</w:t>
      </w:r>
    </w:p>
    <w:p>
      <w:pPr>
        <w:spacing w:after="160" w:before="0" w:line="300"/>
        <w:jc w:val="left"/>
      </w:pPr>
      <w:r>
        <w:rPr>
          <w:rFonts w:ascii="Arial" w:cs="Arial" w:eastAsia="Arial" w:hAnsi="Arial"/>
          <w:color w:val="222222"/>
          <w:sz w:val="22"/>
          <w:szCs w:val="22"/>
        </w:rPr>
        <w:t xml:space="preserve">AgentGraph’s architecture is organized into five layers, each inspired by a specific ROS2 concept adapted for AI agents. The key insight: ROS2 has spent 15+ years solving distributed systems problems in robotics; many of these solutions map remarkably well to multi-agent AI systems.</w:t>
      </w:r>
    </w:p>
    <w:p>
      <w:pPr>
        <w:pStyle w:val="Heading2"/>
      </w:pPr>
      <w:r>
        <w:t xml:space="preserve">Layer 1: Agent Lifecycle Manager</w:t>
      </w:r>
    </w:p>
    <w:p>
      <w:pPr>
        <w:spacing w:after="160" w:before="0" w:line="300"/>
        <w:jc w:val="left"/>
      </w:pPr>
      <w:r>
        <w:rPr>
          <w:rFonts w:ascii="Arial" w:cs="Arial" w:eastAsia="Arial" w:hAnsi="Arial"/>
          <w:i/>
          <w:iCs/>
          <w:color w:val="888888"/>
          <w:sz w:val="22"/>
          <w:szCs w:val="22"/>
        </w:rPr>
        <w:t xml:space="preserve">Inspired by: </w:t>
      </w:r>
      <w:r>
        <w:rPr>
          <w:rFonts w:ascii="Arial" w:cs="Arial" w:eastAsia="Arial" w:hAnsi="Arial"/>
          <w:color w:val="222222"/>
          <w:sz w:val="22"/>
          <w:szCs w:val="22"/>
        </w:rPr>
        <w:t xml:space="preserve">ROS2 Managed Nodes (lifecycle state machine)</w:t>
      </w:r>
    </w:p>
    <w:p>
      <w:pPr>
        <w:spacing w:after="160" w:before="0" w:line="300"/>
        <w:jc w:val="left"/>
      </w:pPr>
      <w:r>
        <w:rPr>
          <w:rFonts w:ascii="Arial" w:cs="Arial" w:eastAsia="Arial" w:hAnsi="Arial"/>
          <w:color w:val="222222"/>
          <w:sz w:val="22"/>
          <w:szCs w:val="22"/>
        </w:rPr>
        <w:t xml:space="preserve">ROS2’s managed nodes define a formal state machine with four primary states and seven supervised transitions. An external lifecycle_manager coordinates transitions across the entire system. AgentGraph adapts this for AI agents with additional states for LLM-specific failure modes.</w:t>
      </w:r>
    </w:p>
    <w:p>
      <w:pPr>
        <w:pStyle w:val="Heading3"/>
      </w:pPr>
      <w:r>
        <w:t xml:space="preserve">Agent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State</w:t>
            </w:r>
          </w:p>
        </w:tc>
        <w:tc>
          <w:tcPr>
            <w:tcW w:type="dxa" w:w="4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ROS2 Equivalent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Unconfigured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Instantiated, no model/tools loaded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888888"/>
                <w:sz w:val="18"/>
                <w:szCs w:val="18"/>
              </w:rPr>
              <w:t xml:space="preserve">Unconfigured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Configuring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Loading model connections, tool registrations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888888"/>
                <w:sz w:val="18"/>
                <w:szCs w:val="18"/>
              </w:rPr>
              <w:t xml:space="preserve">(transition)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Inactive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Configured with model/tools, not processing tasks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888888"/>
                <w:sz w:val="18"/>
                <w:szCs w:val="18"/>
              </w:rPr>
              <w:t xml:space="preserve">Inactive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Activating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Warming up model, running health checks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888888"/>
                <w:sz w:val="18"/>
                <w:szCs w:val="18"/>
              </w:rPr>
              <w:t xml:space="preserve">(transition)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Active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Accepting and processing tasks normally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888888"/>
                <w:sz w:val="18"/>
                <w:szCs w:val="18"/>
              </w:rPr>
              <w:t xml:space="preserve">Active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E67E22"/>
                <w:sz w:val="20"/>
                <w:szCs w:val="20"/>
              </w:rPr>
              <w:t xml:space="preserve">Degraded ⭐</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Running with reduced capability (rate limit, cheaper model fallback)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888888"/>
                <w:sz w:val="18"/>
                <w:szCs w:val="18"/>
              </w:rPr>
              <w:t xml:space="preserve">(novel addition)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Deactivating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Graceful wind-down, completing in-flight tasks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888888"/>
                <w:sz w:val="18"/>
                <w:szCs w:val="18"/>
              </w:rPr>
              <w:t xml:space="preserve">(transition)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ShuttingDown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Releasing resources, persisting state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888888"/>
                <w:sz w:val="18"/>
                <w:szCs w:val="18"/>
              </w:rPr>
              <w:t xml:space="preserve">ShuttingDown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Finalized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Fully decommissioned, all resources released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888888"/>
                <w:sz w:val="18"/>
                <w:szCs w:val="18"/>
              </w:rPr>
              <w:t xml:space="preserve">Finalized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ErrorProcessing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Handling error, deciding recovery strategy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888888"/>
                <w:sz w:val="18"/>
                <w:szCs w:val="18"/>
              </w:rPr>
              <w:t xml:space="preserve">ErrorProcessing</w:t>
            </w:r>
          </w:p>
        </w:tc>
      </w:tr>
    </w:tbl>
    <w:p>
      <w:pPr>
        <w:spacing w:after="60"/>
      </w:pPr>
    </w:p>
    <w:p>
      <w:pPr>
        <w:spacing w:after="160" w:before="0" w:line="300"/>
        <w:jc w:val="left"/>
      </w:pPr>
      <w:r>
        <w:rPr>
          <w:rFonts w:ascii="Arial" w:cs="Arial" w:eastAsia="Arial" w:hAnsi="Arial"/>
          <w:color w:val="555555"/>
          <w:sz w:val="22"/>
          <w:szCs w:val="22"/>
        </w:rPr>
        <w:t xml:space="preserve">The </w:t>
      </w:r>
      <w:r>
        <w:rPr>
          <w:rFonts w:ascii="Arial" w:cs="Arial" w:eastAsia="Arial" w:hAnsi="Arial"/>
          <w:b/>
          <w:bCs/>
          <w:color w:val="E67E22"/>
          <w:sz w:val="22"/>
          <w:szCs w:val="22"/>
        </w:rPr>
        <w:t xml:space="preserve">Degraded</w:t>
      </w:r>
      <w:r>
        <w:rPr>
          <w:rFonts w:ascii="Arial" w:cs="Arial" w:eastAsia="Arial" w:hAnsi="Arial"/>
          <w:color w:val="555555"/>
          <w:sz w:val="22"/>
          <w:szCs w:val="22"/>
        </w:rPr>
        <w:t xml:space="preserve"> state is a novel addition specifically designed for LLM failure modes (API rate limits, context overflow, budget exhaustion). Rather than crashing or going fully offline, agents operate with reduced capability: automatic model downgrading (e.g., Opus → Sonnet → Haiku), reduced tool access, or increased latency tolerance.</w:t>
      </w:r>
    </w:p>
    <w:p>
      <w:pPr>
        <w:pStyle w:val="Heading3"/>
      </w:pPr>
      <w:r>
        <w:t xml:space="preserve">Lifecycle Orchestrator</w:t>
      </w:r>
    </w:p>
    <w:p>
      <w:pPr>
        <w:spacing w:after="160" w:before="0" w:line="300"/>
        <w:jc w:val="left"/>
      </w:pPr>
      <w:r>
        <w:rPr>
          <w:rFonts w:ascii="Arial" w:cs="Arial" w:eastAsia="Arial" w:hAnsi="Arial"/>
          <w:color w:val="222222"/>
          <w:sz w:val="22"/>
          <w:szCs w:val="22"/>
        </w:rPr>
        <w:t xml:space="preserve">A supervisory process (inspired by ROS2’s lifecycle_manager) coordinates transitions across the entire agent fleet:</w:t>
      </w:r>
    </w:p>
    <w:p>
      <w:pPr>
        <w:pStyle w:val="ListParagraph"/>
        <w:numPr>
          <w:ilvl w:val="0"/>
          <w:numId w:val="2"/>
        </w:numPr>
        <w:spacing w:after="80" w:line="280"/>
      </w:pPr>
      <w:r>
        <w:rPr>
          <w:rFonts w:ascii="Arial" w:cs="Arial" w:eastAsia="Arial" w:hAnsi="Arial"/>
          <w:b/>
          <w:bCs/>
          <w:color w:val="222222"/>
          <w:sz w:val="22"/>
          <w:szCs w:val="22"/>
        </w:rPr>
        <w:t xml:space="preserve">Dependency Ordering: </w:t>
      </w:r>
      <w:r>
        <w:rPr>
          <w:rFonts w:ascii="Arial" w:cs="Arial" w:eastAsia="Arial" w:hAnsi="Arial"/>
          <w:color w:val="222222"/>
          <w:sz w:val="22"/>
          <w:szCs w:val="22"/>
        </w:rPr>
        <w:t xml:space="preserve">Retrieval agent must be Active before the Research agent that depends on it can activate</w:t>
      </w:r>
    </w:p>
    <w:p>
      <w:pPr>
        <w:pStyle w:val="ListParagraph"/>
        <w:numPr>
          <w:ilvl w:val="0"/>
          <w:numId w:val="2"/>
        </w:numPr>
        <w:spacing w:after="80" w:line="280"/>
      </w:pPr>
      <w:r>
        <w:rPr>
          <w:rFonts w:ascii="Arial" w:cs="Arial" w:eastAsia="Arial" w:hAnsi="Arial"/>
          <w:b/>
          <w:bCs/>
          <w:color w:val="222222"/>
          <w:sz w:val="22"/>
          <w:szCs w:val="22"/>
        </w:rPr>
        <w:t xml:space="preserve">Cascading Deactivation: </w:t>
      </w:r>
      <w:r>
        <w:rPr>
          <w:rFonts w:ascii="Arial" w:cs="Arial" w:eastAsia="Arial" w:hAnsi="Arial"/>
          <w:color w:val="222222"/>
          <w:sz w:val="22"/>
          <w:szCs w:val="22"/>
        </w:rPr>
        <w:t xml:space="preserve">If a dependency enters Degraded/Finalized, dependent agents receive notifications and can adapt</w:t>
      </w:r>
    </w:p>
    <w:p>
      <w:pPr>
        <w:pStyle w:val="ListParagraph"/>
        <w:numPr>
          <w:ilvl w:val="0"/>
          <w:numId w:val="2"/>
        </w:numPr>
        <w:spacing w:after="80" w:line="280"/>
      </w:pPr>
      <w:r>
        <w:rPr>
          <w:rFonts w:ascii="Arial" w:cs="Arial" w:eastAsia="Arial" w:hAnsi="Arial"/>
          <w:b/>
          <w:bCs/>
          <w:color w:val="222222"/>
          <w:sz w:val="22"/>
          <w:szCs w:val="22"/>
        </w:rPr>
        <w:t xml:space="preserve">Health Monitoring: </w:t>
      </w:r>
      <w:r>
        <w:rPr>
          <w:rFonts w:ascii="Arial" w:cs="Arial" w:eastAsia="Arial" w:hAnsi="Arial"/>
          <w:color w:val="222222"/>
          <w:sz w:val="22"/>
          <w:szCs w:val="22"/>
        </w:rPr>
        <w:t xml:space="preserve">Periodic health checks trigger automatic state transitions (Active → Degraded on repeated failures)</w:t>
      </w:r>
    </w:p>
    <w:p>
      <w:pPr>
        <w:pStyle w:val="ListParagraph"/>
        <w:numPr>
          <w:ilvl w:val="0"/>
          <w:numId w:val="2"/>
        </w:numPr>
        <w:spacing w:after="80" w:line="280"/>
      </w:pPr>
      <w:r>
        <w:rPr>
          <w:rFonts w:ascii="Arial" w:cs="Arial" w:eastAsia="Arial" w:hAnsi="Arial"/>
          <w:b/>
          <w:bCs/>
          <w:color w:val="222222"/>
          <w:sz w:val="22"/>
          <w:szCs w:val="22"/>
        </w:rPr>
        <w:t xml:space="preserve">Transition Callbacks: </w:t>
      </w:r>
      <w:r>
        <w:rPr>
          <w:rFonts w:ascii="Arial" w:cs="Arial" w:eastAsia="Arial" w:hAnsi="Arial"/>
          <w:color w:val="222222"/>
          <w:sz w:val="22"/>
          <w:szCs w:val="22"/>
        </w:rPr>
        <w:t xml:space="preserve">on_configure, on_activate, on_deactivate, on_error hooks for custom logic at each transition</w:t>
      </w:r>
    </w:p>
    <w:p>
      <w:pPr>
        <w:pStyle w:val="Heading2"/>
      </w:pPr>
      <w:r>
        <w:t xml:space="preserve">Layer 2: Communication Patterns</w:t>
      </w:r>
    </w:p>
    <w:p>
      <w:pPr>
        <w:spacing w:after="160" w:before="0" w:line="300"/>
        <w:jc w:val="left"/>
      </w:pPr>
      <w:r>
        <w:rPr>
          <w:rFonts w:ascii="Arial" w:cs="Arial" w:eastAsia="Arial" w:hAnsi="Arial"/>
          <w:i/>
          <w:iCs/>
          <w:color w:val="888888"/>
          <w:sz w:val="22"/>
          <w:szCs w:val="22"/>
        </w:rPr>
        <w:t xml:space="preserve">Inspired by: </w:t>
      </w:r>
      <w:r>
        <w:rPr>
          <w:rFonts w:ascii="Arial" w:cs="Arial" w:eastAsia="Arial" w:hAnsi="Arial"/>
          <w:color w:val="222222"/>
          <w:sz w:val="22"/>
          <w:szCs w:val="22"/>
        </w:rPr>
        <w:t xml:space="preserve">ROS2 Topics (pub/sub), Services (request/response), Actions (goal-feedback-result)</w:t>
      </w:r>
    </w:p>
    <w:p>
      <w:pPr>
        <w:spacing w:after="160" w:before="0" w:line="300"/>
        <w:jc w:val="left"/>
      </w:pPr>
      <w:r>
        <w:rPr>
          <w:rFonts w:ascii="Arial" w:cs="Arial" w:eastAsia="Arial" w:hAnsi="Arial"/>
          <w:color w:val="222222"/>
          <w:sz w:val="22"/>
          <w:szCs w:val="22"/>
        </w:rPr>
        <w:t xml:space="preserve">AgentGraph implements three communication patterns adapted from ROS2, each serving a distinct purpose in multi-agent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Pattern</w:t>
            </w:r>
          </w:p>
        </w:tc>
        <w:tc>
          <w:tcPr>
            <w:tcW w:type="dxa" w:w="2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Use Case</w:t>
            </w:r>
          </w:p>
        </w:tc>
        <w:tc>
          <w:tcPr>
            <w:tcW w:type="dxa" w:w="24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ROS2 Origin</w:t>
            </w:r>
          </w:p>
        </w:tc>
        <w:tc>
          <w:tcPr>
            <w:tcW w:type="dxa" w:w="23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Key Properties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Topics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Event bus: state changes, intermediate results, system notifications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DDS pub/sub topics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Decoupled, many-to-many, fire-and-forget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Services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Synchronous calls: tool invocations, capability queries, config retrieval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ROS2 service/client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1:1, blocking, typed request/response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Actions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Long-running tasks: agent work with streaming progress and cancellation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ROS2 Action Server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Goal/feedback/result, cancelable, preemptable</w:t>
            </w:r>
          </w:p>
        </w:tc>
      </w:tr>
    </w:tbl>
    <w:p>
      <w:pPr>
        <w:spacing w:after="60"/>
      </w:pPr>
    </w:p>
    <w:p>
      <w:pPr>
        <w:spacing w:after="160" w:before="0" w:line="300"/>
        <w:jc w:val="left"/>
      </w:pPr>
      <w:r>
        <w:rPr>
          <w:rFonts w:ascii="Arial" w:cs="Arial" w:eastAsia="Arial" w:hAnsi="Arial"/>
          <w:b/>
          <w:bCs/>
          <w:color w:val="222222"/>
          <w:sz w:val="22"/>
          <w:szCs w:val="22"/>
        </w:rPr>
        <w:t xml:space="preserve">The Action pattern is the most impactful translation from ROS2.</w:t>
      </w:r>
      <w:r>
        <w:rPr>
          <w:rFonts w:ascii="Arial" w:cs="Arial" w:eastAsia="Arial" w:hAnsi="Arial"/>
          <w:color w:val="222222"/>
          <w:sz w:val="22"/>
          <w:szCs w:val="22"/>
        </w:rPr>
        <w:t xml:space="preserve"> It provides: unique task IDs for tracking, streaming feedback (intermediate results, confidence scores, cost accumulation), cancellation and pause/resume, priority-based preemption, and result persistence. This directly solves the long-running task problem that plagues current frameworks where agents block until completion with no visibility.</w:t>
      </w:r>
    </w:p>
    <w:p>
      <w:pPr>
        <w:pStyle w:val="Heading2"/>
      </w:pPr>
      <w:r>
        <w:t xml:space="preserve">Layer 3: QoS Communication Contracts</w:t>
      </w:r>
    </w:p>
    <w:p>
      <w:pPr>
        <w:spacing w:after="160" w:before="0" w:line="300"/>
        <w:jc w:val="left"/>
      </w:pPr>
      <w:r>
        <w:rPr>
          <w:rFonts w:ascii="Arial" w:cs="Arial" w:eastAsia="Arial" w:hAnsi="Arial"/>
          <w:i/>
          <w:iCs/>
          <w:color w:val="888888"/>
          <w:sz w:val="22"/>
          <w:szCs w:val="22"/>
        </w:rPr>
        <w:t xml:space="preserve">Inspired by: </w:t>
      </w:r>
      <w:r>
        <w:rPr>
          <w:rFonts w:ascii="Arial" w:cs="Arial" w:eastAsia="Arial" w:hAnsi="Arial"/>
          <w:color w:val="222222"/>
          <w:sz w:val="22"/>
          <w:szCs w:val="22"/>
        </w:rPr>
        <w:t xml:space="preserve">ROS2 Quality of Service (QoS) policies</w:t>
      </w:r>
    </w:p>
    <w:p>
      <w:pPr>
        <w:spacing w:after="160" w:before="0" w:line="300"/>
        <w:jc w:val="left"/>
      </w:pPr>
      <w:r>
        <w:rPr>
          <w:rFonts w:ascii="Arial" w:cs="Arial" w:eastAsia="Arial" w:hAnsi="Arial"/>
          <w:color w:val="222222"/>
          <w:sz w:val="22"/>
          <w:szCs w:val="22"/>
        </w:rPr>
        <w:t xml:space="preserve">This is AgentGraph’s single most differentiating feature. No existing AI agent framework has anything resembling communication contracts or SLAs between agents. ROS2’s QoS system (Reliability, Durability, Deadline, Liveliness) is adapted and extended with AI-specific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c>
          <w:tcPr>
            <w:tcW w:type="dxa" w:w="1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QoS Policy</w:t>
            </w:r>
          </w:p>
        </w:tc>
        <w:tc>
          <w:tcPr>
            <w:tcW w:type="dxa" w:w="33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ROS2 Origin</w:t>
            </w:r>
          </w:p>
        </w:tc>
        <w:tc>
          <w:tcPr>
            <w:tcW w:type="dxa" w:w="4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AgentGraph Adaptation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Deadline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Max time between messages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Max response time with auto-failover ("if no response in 10s, route to faster model")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Liveliness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Publisher health detection via heartbeat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Agent health detection with configurable assertion periods, auto-recovery triggers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Reliability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Guaranteed vs. best-effort delivery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Guaranteed delivery for critical tasks, best-effort for status updates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Durability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Late-joining subscribers get last state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Newly spawned agents catch up on conversation/task state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E67E22"/>
                <w:sz w:val="20"/>
                <w:szCs w:val="20"/>
              </w:rPr>
              <w:t xml:space="preserve">CostBudget ⭐</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(novel)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Per-task and per-agent token/dollar budgets with automatic model downgrading when approaching limits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E67E22"/>
                <w:sz w:val="20"/>
                <w:szCs w:val="20"/>
              </w:rPr>
              <w:t xml:space="preserve">QualityTier ⭐</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(novel)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Minimum acceptable output quality level triggering automatic retry or escalation to stronger model</w:t>
            </w:r>
          </w:p>
        </w:tc>
      </w:tr>
    </w:tbl>
    <w:p>
      <w:pPr>
        <w:spacing w:after="100"/>
      </w:pPr>
    </w:p>
    <w:p>
      <w:pPr>
        <w:pStyle w:val="Heading2"/>
      </w:pPr>
      <w:r>
        <w:t xml:space="preserve">Layer 4: Executor &amp; Concurrency Model</w:t>
      </w:r>
    </w:p>
    <w:p>
      <w:pPr>
        <w:spacing w:after="160" w:before="0" w:line="300"/>
        <w:jc w:val="left"/>
      </w:pPr>
      <w:r>
        <w:rPr>
          <w:rFonts w:ascii="Arial" w:cs="Arial" w:eastAsia="Arial" w:hAnsi="Arial"/>
          <w:i/>
          <w:iCs/>
          <w:color w:val="888888"/>
          <w:sz w:val="22"/>
          <w:szCs w:val="22"/>
        </w:rPr>
        <w:t xml:space="preserve">Inspired by: </w:t>
      </w:r>
      <w:r>
        <w:rPr>
          <w:rFonts w:ascii="Arial" w:cs="Arial" w:eastAsia="Arial" w:hAnsi="Arial"/>
          <w:color w:val="222222"/>
          <w:sz w:val="22"/>
          <w:szCs w:val="22"/>
        </w:rPr>
        <w:t xml:space="preserve">ROS2 Executors and Callback Groups</w:t>
      </w:r>
    </w:p>
    <w:p>
      <w:pPr>
        <w:spacing w:after="160" w:before="0" w:line="300"/>
        <w:jc w:val="left"/>
      </w:pPr>
      <w:r>
        <w:rPr>
          <w:rFonts w:ascii="Arial" w:cs="Arial" w:eastAsia="Arial" w:hAnsi="Arial"/>
          <w:color w:val="222222"/>
          <w:sz w:val="22"/>
          <w:szCs w:val="22"/>
        </w:rPr>
        <w:t xml:space="preserve">ROS2’s executor model manages concurrency through callback groups: MutuallyExclusive (serial processing) and Reentrant (parallel processing). AgentGraph adapts this for AI agent workloads:</w:t>
      </w:r>
    </w:p>
    <w:p>
      <w:pPr>
        <w:pStyle w:val="ListParagraph"/>
        <w:numPr>
          <w:ilvl w:val="0"/>
          <w:numId w:val="2"/>
        </w:numPr>
        <w:spacing w:after="80" w:line="280"/>
      </w:pPr>
      <w:r>
        <w:rPr>
          <w:rFonts w:ascii="Arial" w:cs="Arial" w:eastAsia="Arial" w:hAnsi="Arial"/>
          <w:b/>
          <w:bCs/>
          <w:color w:val="222222"/>
          <w:sz w:val="22"/>
          <w:szCs w:val="22"/>
        </w:rPr>
        <w:t xml:space="preserve">MutuallyExclusive Groups: </w:t>
      </w:r>
      <w:r>
        <w:rPr>
          <w:rFonts w:ascii="Arial" w:cs="Arial" w:eastAsia="Arial" w:hAnsi="Arial"/>
          <w:color w:val="222222"/>
          <w:sz w:val="22"/>
          <w:szCs w:val="22"/>
        </w:rPr>
        <w:t xml:space="preserve">Serial processing for stateful agents maintaining conversation context. Ensures memory consistency.</w:t>
      </w:r>
    </w:p>
    <w:p>
      <w:pPr>
        <w:pStyle w:val="ListParagraph"/>
        <w:numPr>
          <w:ilvl w:val="0"/>
          <w:numId w:val="2"/>
        </w:numPr>
        <w:spacing w:after="80" w:line="280"/>
      </w:pPr>
      <w:r>
        <w:rPr>
          <w:rFonts w:ascii="Arial" w:cs="Arial" w:eastAsia="Arial" w:hAnsi="Arial"/>
          <w:b/>
          <w:bCs/>
          <w:color w:val="222222"/>
          <w:sz w:val="22"/>
          <w:szCs w:val="22"/>
        </w:rPr>
        <w:t xml:space="preserve">Reentrant Groups: </w:t>
      </w:r>
      <w:r>
        <w:rPr>
          <w:rFonts w:ascii="Arial" w:cs="Arial" w:eastAsia="Arial" w:hAnsi="Arial"/>
          <w:color w:val="222222"/>
          <w:sz w:val="22"/>
          <w:szCs w:val="22"/>
        </w:rPr>
        <w:t xml:space="preserve">Parallel processing for stateless agents (search, computation, data retrieval). Enables fan-out patterns.</w:t>
      </w:r>
    </w:p>
    <w:p>
      <w:pPr>
        <w:pStyle w:val="ListParagraph"/>
        <w:numPr>
          <w:ilvl w:val="0"/>
          <w:numId w:val="2"/>
        </w:numPr>
        <w:spacing w:after="80" w:line="280"/>
      </w:pPr>
      <w:r>
        <w:rPr>
          <w:rFonts w:ascii="Arial" w:cs="Arial" w:eastAsia="Arial" w:hAnsi="Arial"/>
          <w:b/>
          <w:bCs/>
          <w:color w:val="222222"/>
          <w:sz w:val="22"/>
          <w:szCs w:val="22"/>
        </w:rPr>
        <w:t xml:space="preserve">Priority Executors: </w:t>
      </w:r>
      <w:r>
        <w:rPr>
          <w:rFonts w:ascii="Arial" w:cs="Arial" w:eastAsia="Arial" w:hAnsi="Arial"/>
          <w:color w:val="222222"/>
          <w:sz w:val="22"/>
          <w:szCs w:val="22"/>
        </w:rPr>
        <w:t xml:space="preserve">Separate high-priority thread pool for control operations (health checks, cancellation) that never blocks behind long-running LLM calls.</w:t>
      </w:r>
    </w:p>
    <w:p>
      <w:pPr>
        <w:pStyle w:val="ListParagraph"/>
        <w:numPr>
          <w:ilvl w:val="0"/>
          <w:numId w:val="2"/>
        </w:numPr>
        <w:spacing w:after="80" w:line="280"/>
      </w:pPr>
      <w:r>
        <w:rPr>
          <w:rFonts w:ascii="Arial" w:cs="Arial" w:eastAsia="Arial" w:hAnsi="Arial"/>
          <w:b/>
          <w:bCs/>
          <w:color w:val="222222"/>
          <w:sz w:val="22"/>
          <w:szCs w:val="22"/>
        </w:rPr>
        <w:t xml:space="preserve">Backpressure: </w:t>
      </w:r>
      <w:r>
        <w:rPr>
          <w:rFonts w:ascii="Arial" w:cs="Arial" w:eastAsia="Arial" w:hAnsi="Arial"/>
          <w:color w:val="222222"/>
          <w:sz w:val="22"/>
          <w:szCs w:val="22"/>
        </w:rPr>
        <w:t xml:space="preserve">Built-in rate limiting and backpressure at the executor layer prevents resource exhaustion from agent storms.</w:t>
      </w:r>
    </w:p>
    <w:p>
      <w:pPr>
        <w:pStyle w:val="Heading2"/>
      </w:pPr>
      <w:r>
        <w:t xml:space="preserve">Layer 5: Protocol Middleware</w:t>
      </w:r>
    </w:p>
    <w:p>
      <w:pPr>
        <w:spacing w:after="160" w:before="0" w:line="300"/>
        <w:jc w:val="left"/>
      </w:pPr>
      <w:r>
        <w:rPr>
          <w:rFonts w:ascii="Arial" w:cs="Arial" w:eastAsia="Arial" w:hAnsi="Arial"/>
          <w:i/>
          <w:iCs/>
          <w:color w:val="888888"/>
          <w:sz w:val="22"/>
          <w:szCs w:val="22"/>
        </w:rPr>
        <w:t xml:space="preserve">Inspired by: </w:t>
      </w:r>
      <w:r>
        <w:rPr>
          <w:rFonts w:ascii="Arial" w:cs="Arial" w:eastAsia="Arial" w:hAnsi="Arial"/>
          <w:color w:val="222222"/>
          <w:sz w:val="22"/>
          <w:szCs w:val="22"/>
        </w:rPr>
        <w:t xml:space="preserve">ROS2’s rmw (ROS Middleware Interface) abstraction</w:t>
      </w:r>
    </w:p>
    <w:p>
      <w:pPr>
        <w:spacing w:after="160" w:before="0" w:line="300"/>
        <w:jc w:val="left"/>
      </w:pPr>
      <w:r>
        <w:rPr>
          <w:rFonts w:ascii="Arial" w:cs="Arial" w:eastAsia="Arial" w:hAnsi="Arial"/>
          <w:color w:val="222222"/>
          <w:sz w:val="22"/>
          <w:szCs w:val="22"/>
        </w:rPr>
        <w:t xml:space="preserve">ROS2 abstracts its communication backend through a middleware interface, allowing swappable DDS implementations. AgentGraph applies the same pattern to agent protocols:</w:t>
      </w:r>
    </w:p>
    <w:p>
      <w:pPr>
        <w:pStyle w:val="ListParagraph"/>
        <w:numPr>
          <w:ilvl w:val="0"/>
          <w:numId w:val="2"/>
        </w:numPr>
        <w:spacing w:after="80" w:line="280"/>
      </w:pPr>
      <w:r>
        <w:rPr>
          <w:rFonts w:ascii="Arial" w:cs="Arial" w:eastAsia="Arial" w:hAnsi="Arial"/>
          <w:b/>
          <w:bCs/>
          <w:color w:val="222222"/>
          <w:sz w:val="22"/>
          <w:szCs w:val="22"/>
        </w:rPr>
        <w:t xml:space="preserve">MCP Backend: </w:t>
      </w:r>
      <w:r>
        <w:rPr>
          <w:rFonts w:ascii="Arial" w:cs="Arial" w:eastAsia="Arial" w:hAnsi="Arial"/>
          <w:color w:val="222222"/>
          <w:sz w:val="22"/>
          <w:szCs w:val="22"/>
        </w:rPr>
        <w:t xml:space="preserve">For tool integration. Agents access any of 10,000+ existing MCP servers natively.</w:t>
      </w:r>
    </w:p>
    <w:p>
      <w:pPr>
        <w:pStyle w:val="ListParagraph"/>
        <w:numPr>
          <w:ilvl w:val="0"/>
          <w:numId w:val="2"/>
        </w:numPr>
        <w:spacing w:after="80" w:line="280"/>
      </w:pPr>
      <w:r>
        <w:rPr>
          <w:rFonts w:ascii="Arial" w:cs="Arial" w:eastAsia="Arial" w:hAnsi="Arial"/>
          <w:b/>
          <w:bCs/>
          <w:color w:val="222222"/>
          <w:sz w:val="22"/>
          <w:szCs w:val="22"/>
        </w:rPr>
        <w:t xml:space="preserve">A2A Backend: </w:t>
      </w:r>
      <w:r>
        <w:rPr>
          <w:rFonts w:ascii="Arial" w:cs="Arial" w:eastAsia="Arial" w:hAnsi="Arial"/>
          <w:color w:val="222222"/>
          <w:sz w:val="22"/>
          <w:szCs w:val="22"/>
        </w:rPr>
        <w:t xml:space="preserve">For inter-framework agent communication. Agent Cards for capability discovery.</w:t>
      </w:r>
    </w:p>
    <w:p>
      <w:pPr>
        <w:pStyle w:val="ListParagraph"/>
        <w:numPr>
          <w:ilvl w:val="0"/>
          <w:numId w:val="2"/>
        </w:numPr>
        <w:spacing w:after="80" w:line="280"/>
      </w:pPr>
      <w:r>
        <w:rPr>
          <w:rFonts w:ascii="Arial" w:cs="Arial" w:eastAsia="Arial" w:hAnsi="Arial"/>
          <w:b/>
          <w:bCs/>
          <w:color w:val="222222"/>
          <w:sz w:val="22"/>
          <w:szCs w:val="22"/>
        </w:rPr>
        <w:t xml:space="preserve">ACP Backend: </w:t>
      </w:r>
      <w:r>
        <w:rPr>
          <w:rFonts w:ascii="Arial" w:cs="Arial" w:eastAsia="Arial" w:hAnsi="Arial"/>
          <w:color w:val="222222"/>
          <w:sz w:val="22"/>
          <w:szCs w:val="22"/>
        </w:rPr>
        <w:t xml:space="preserve">For coding agent orchestration via ACPX-style subprocess protocol (JSON-RPC 2.0 over stdin/stdout).</w:t>
      </w:r>
    </w:p>
    <w:p>
      <w:pPr>
        <w:pStyle w:val="ListParagraph"/>
        <w:numPr>
          <w:ilvl w:val="0"/>
          <w:numId w:val="2"/>
        </w:numPr>
        <w:spacing w:after="80" w:line="280"/>
      </w:pPr>
      <w:r>
        <w:rPr>
          <w:rFonts w:ascii="Arial" w:cs="Arial" w:eastAsia="Arial" w:hAnsi="Arial"/>
          <w:b/>
          <w:bCs/>
          <w:color w:val="222222"/>
          <w:sz w:val="22"/>
          <w:szCs w:val="22"/>
        </w:rPr>
        <w:t xml:space="preserve">Plugin Architecture: </w:t>
      </w:r>
      <w:r>
        <w:rPr>
          <w:rFonts w:ascii="Arial" w:cs="Arial" w:eastAsia="Arial" w:hAnsi="Arial"/>
          <w:color w:val="222222"/>
          <w:sz w:val="22"/>
          <w:szCs w:val="22"/>
        </w:rPr>
        <w:t xml:space="preserve">Additional protocol backends (ANP, UTCP, custom) without core changes.</w:t>
      </w:r>
    </w:p>
    <w:p>
      <w:r>
        <w:br w:type="page"/>
      </w:r>
    </w:p>
    <w:p>
      <w:pPr>
        <w:pStyle w:val="Heading1"/>
      </w:pPr>
      <w:r>
        <w:t xml:space="preserve">What NOT to Borrow from ROS2</w:t>
      </w:r>
    </w:p>
    <w:p>
      <w:pPr>
        <w:spacing w:after="160" w:before="0" w:line="300"/>
        <w:jc w:val="left"/>
      </w:pPr>
      <w:r>
        <w:rPr>
          <w:rFonts w:ascii="Arial" w:cs="Arial" w:eastAsia="Arial" w:hAnsi="Arial"/>
          <w:color w:val="222222"/>
          <w:sz w:val="22"/>
          <w:szCs w:val="22"/>
        </w:rPr>
        <w:t xml:space="preserve">Not all ROS2 concepts translate well to AI agent orchestration. The following were deliberately excluded after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ROS2 Concept</w:t>
            </w:r>
          </w:p>
        </w:tc>
        <w:tc>
          <w:tcPr>
            <w:tcW w:type="dxa" w:w="36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Why It Doesn’t Fit</w:t>
            </w:r>
          </w:p>
        </w:tc>
        <w:tc>
          <w:tcPr>
            <w:tcW w:type="dxa" w:w="33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AgentGraph Alternative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DDS Middleware (full)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DDS is designed for embedded/real-time systems with strict latency requirements. AI agents operate over HTTP/WebSocket with 100-10,000ms latency tolerance.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Lightweight message broker (NATS/Redis Streams) or direct HTTP/gRPC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URDF / TF Trees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Robot description formats and coordinate transforms have no AI agent equivalent.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Agent Cards (A2A-style capability descriptions)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Nav2 / MoveBase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Physical navigation stacks are robot-specific.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Task routing and delegation are handled by the Lifecycle Orchestrator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Deterministic Real-Time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ROS2 targets microsecond determinism. AI agents are inherently non-deterministic and latency-tolerant.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Soft-deadline QoS with statistical guarantees instead of hard real-time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Gazebo Simulation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Physics simulation is irrelevant.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Sandboxed dry-run environments for agent testing (future work)</w:t>
            </w:r>
          </w:p>
        </w:tc>
      </w:tr>
    </w:tbl>
    <w:p>
      <w:pPr>
        <w:spacing w:after="100"/>
      </w:pPr>
    </w:p>
    <w:p>
      <w:pPr>
        <w:pStyle w:val="Heading1"/>
      </w:pPr>
      <w:r>
        <w:t xml:space="preserve">Feature Requirements</w:t>
      </w:r>
    </w:p>
    <w:p>
      <w:pPr>
        <w:pStyle w:val="Heading2"/>
      </w:pPr>
      <w:r>
        <w:t xml:space="preserve">P0 — Must-Have (v0.1 Alpha)</w:t>
      </w:r>
    </w:p>
    <w:p>
      <w:pPr>
        <w:pStyle w:val="ListParagraph"/>
        <w:numPr>
          <w:ilvl w:val="0"/>
          <w:numId w:val="4"/>
        </w:numPr>
        <w:spacing w:after="80" w:line="280"/>
      </w:pPr>
      <w:r>
        <w:rPr>
          <w:rFonts w:ascii="Arial" w:cs="Arial" w:eastAsia="Arial" w:hAnsi="Arial"/>
          <w:b/>
          <w:bCs/>
          <w:color w:val="222222"/>
          <w:sz w:val="22"/>
          <w:szCs w:val="22"/>
        </w:rPr>
        <w:t xml:space="preserve">Agent Lifecycle State Machine: </w:t>
      </w:r>
      <w:r>
        <w:rPr>
          <w:rFonts w:ascii="Arial" w:cs="Arial" w:eastAsia="Arial" w:hAnsi="Arial"/>
          <w:color w:val="222222"/>
          <w:sz w:val="22"/>
          <w:szCs w:val="22"/>
        </w:rPr>
        <w:t xml:space="preserve">Full state machine implementation with Unconfigured → Inactive → Active → Degraded → Finalized states, transition callbacks, and health monitoring</w:t>
      </w:r>
    </w:p>
    <w:p>
      <w:pPr>
        <w:pStyle w:val="ListParagraph"/>
        <w:numPr>
          <w:ilvl w:val="0"/>
          <w:numId w:val="4"/>
        </w:numPr>
        <w:spacing w:after="80" w:line="280"/>
      </w:pPr>
      <w:r>
        <w:rPr>
          <w:rFonts w:ascii="Arial" w:cs="Arial" w:eastAsia="Arial" w:hAnsi="Arial"/>
          <w:b/>
          <w:bCs/>
          <w:color w:val="222222"/>
          <w:sz w:val="22"/>
          <w:szCs w:val="22"/>
        </w:rPr>
        <w:t xml:space="preserve">Lifecycle Orchestrator: </w:t>
      </w:r>
      <w:r>
        <w:rPr>
          <w:rFonts w:ascii="Arial" w:cs="Arial" w:eastAsia="Arial" w:hAnsi="Arial"/>
          <w:color w:val="222222"/>
          <w:sz w:val="22"/>
          <w:szCs w:val="22"/>
        </w:rPr>
        <w:t xml:space="preserve">Dependency-ordered startup/shutdown across agent fleets, cascading notifications, automatic Degraded state on repeated failures</w:t>
      </w:r>
    </w:p>
    <w:p>
      <w:pPr>
        <w:pStyle w:val="ListParagraph"/>
        <w:numPr>
          <w:ilvl w:val="0"/>
          <w:numId w:val="4"/>
        </w:numPr>
        <w:spacing w:after="80" w:line="280"/>
      </w:pPr>
      <w:r>
        <w:rPr>
          <w:rFonts w:ascii="Arial" w:cs="Arial" w:eastAsia="Arial" w:hAnsi="Arial"/>
          <w:b/>
          <w:bCs/>
          <w:color w:val="222222"/>
          <w:sz w:val="22"/>
          <w:szCs w:val="22"/>
        </w:rPr>
        <w:t xml:space="preserve">Action Server for Tasks: </w:t>
      </w:r>
      <w:r>
        <w:rPr>
          <w:rFonts w:ascii="Arial" w:cs="Arial" w:eastAsia="Arial" w:hAnsi="Arial"/>
          <w:color w:val="222222"/>
          <w:sz w:val="22"/>
          <w:szCs w:val="22"/>
        </w:rPr>
        <w:t xml:space="preserve">Goal/feedback/result pattern with unique task IDs, streaming progress, cancellation, and result persistence</w:t>
      </w:r>
    </w:p>
    <w:p>
      <w:pPr>
        <w:pStyle w:val="ListParagraph"/>
        <w:numPr>
          <w:ilvl w:val="0"/>
          <w:numId w:val="4"/>
        </w:numPr>
        <w:spacing w:after="80" w:line="280"/>
      </w:pPr>
      <w:r>
        <w:rPr>
          <w:rFonts w:ascii="Arial" w:cs="Arial" w:eastAsia="Arial" w:hAnsi="Arial"/>
          <w:b/>
          <w:bCs/>
          <w:color w:val="222222"/>
          <w:sz w:val="22"/>
          <w:szCs w:val="22"/>
        </w:rPr>
        <w:t xml:space="preserve">QoS: Deadline Policy: </w:t>
      </w:r>
      <w:r>
        <w:rPr>
          <w:rFonts w:ascii="Arial" w:cs="Arial" w:eastAsia="Arial" w:hAnsi="Arial"/>
          <w:color w:val="222222"/>
          <w:sz w:val="22"/>
          <w:szCs w:val="22"/>
        </w:rPr>
        <w:t xml:space="preserve">Maximum response time with automatic failover to faster model when deadline is exceeded</w:t>
      </w:r>
    </w:p>
    <w:p>
      <w:pPr>
        <w:pStyle w:val="ListParagraph"/>
        <w:numPr>
          <w:ilvl w:val="0"/>
          <w:numId w:val="4"/>
        </w:numPr>
        <w:spacing w:after="80" w:line="280"/>
      </w:pPr>
      <w:r>
        <w:rPr>
          <w:rFonts w:ascii="Arial" w:cs="Arial" w:eastAsia="Arial" w:hAnsi="Arial"/>
          <w:b/>
          <w:bCs/>
          <w:color w:val="222222"/>
          <w:sz w:val="22"/>
          <w:szCs w:val="22"/>
        </w:rPr>
        <w:t xml:space="preserve">QoS: Liveliness Policy: </w:t>
      </w:r>
      <w:r>
        <w:rPr>
          <w:rFonts w:ascii="Arial" w:cs="Arial" w:eastAsia="Arial" w:hAnsi="Arial"/>
          <w:color w:val="222222"/>
          <w:sz w:val="22"/>
          <w:szCs w:val="22"/>
        </w:rPr>
        <w:t xml:space="preserve">Heartbeat-based agent health detection with configurable assertion periods and automatic recovery triggers</w:t>
      </w:r>
    </w:p>
    <w:p>
      <w:pPr>
        <w:pStyle w:val="ListParagraph"/>
        <w:numPr>
          <w:ilvl w:val="0"/>
          <w:numId w:val="4"/>
        </w:numPr>
        <w:spacing w:after="80" w:line="280"/>
      </w:pPr>
      <w:r>
        <w:rPr>
          <w:rFonts w:ascii="Arial" w:cs="Arial" w:eastAsia="Arial" w:hAnsi="Arial"/>
          <w:b/>
          <w:bCs/>
          <w:color w:val="222222"/>
          <w:sz w:val="22"/>
          <w:szCs w:val="22"/>
        </w:rPr>
        <w:t xml:space="preserve">MCP Integration: </w:t>
      </w:r>
      <w:r>
        <w:rPr>
          <w:rFonts w:ascii="Arial" w:cs="Arial" w:eastAsia="Arial" w:hAnsi="Arial"/>
          <w:color w:val="222222"/>
          <w:sz w:val="22"/>
          <w:szCs w:val="22"/>
        </w:rPr>
        <w:t xml:space="preserve">Native MCP client for tool access, compatible with all existing MCP servers</w:t>
      </w:r>
    </w:p>
    <w:p>
      <w:pPr>
        <w:pStyle w:val="ListParagraph"/>
        <w:numPr>
          <w:ilvl w:val="0"/>
          <w:numId w:val="4"/>
        </w:numPr>
        <w:spacing w:after="80" w:line="280"/>
      </w:pPr>
      <w:r>
        <w:rPr>
          <w:rFonts w:ascii="Arial" w:cs="Arial" w:eastAsia="Arial" w:hAnsi="Arial"/>
          <w:b/>
          <w:bCs/>
          <w:color w:val="222222"/>
          <w:sz w:val="22"/>
          <w:szCs w:val="22"/>
        </w:rPr>
        <w:t xml:space="preserve">Daemon Runtime: </w:t>
      </w:r>
      <w:r>
        <w:rPr>
          <w:rFonts w:ascii="Arial" w:cs="Arial" w:eastAsia="Arial" w:hAnsi="Arial"/>
          <w:color w:val="222222"/>
          <w:sz w:val="22"/>
          <w:szCs w:val="22"/>
        </w:rPr>
        <w:t xml:space="preserve">Long-running process with heartbeat scheduler, event triggers, graceful shutdown, and crash recovery</w:t>
      </w:r>
    </w:p>
    <w:p>
      <w:pPr>
        <w:pStyle w:val="ListParagraph"/>
        <w:numPr>
          <w:ilvl w:val="0"/>
          <w:numId w:val="4"/>
        </w:numPr>
        <w:spacing w:after="80" w:line="280"/>
      </w:pPr>
      <w:r>
        <w:rPr>
          <w:rFonts w:ascii="Arial" w:cs="Arial" w:eastAsia="Arial" w:hAnsi="Arial"/>
          <w:b/>
          <w:bCs/>
          <w:color w:val="222222"/>
          <w:sz w:val="22"/>
          <w:szCs w:val="22"/>
        </w:rPr>
        <w:t xml:space="preserve">CLI Interface: </w:t>
      </w:r>
      <w:r>
        <w:rPr>
          <w:rFonts w:ascii="Arial" w:cs="Arial" w:eastAsia="Arial" w:hAnsi="Arial"/>
          <w:color w:val="222222"/>
          <w:sz w:val="22"/>
          <w:szCs w:val="22"/>
        </w:rPr>
        <w:t xml:space="preserve">agentgraph init, agentgraph run, agentgraph status, agentgraph stop commands for fleet management</w:t>
      </w:r>
    </w:p>
    <w:p>
      <w:pPr>
        <w:pStyle w:val="ListParagraph"/>
        <w:numPr>
          <w:ilvl w:val="0"/>
          <w:numId w:val="4"/>
        </w:numPr>
        <w:spacing w:after="80" w:line="280"/>
      </w:pPr>
      <w:r>
        <w:rPr>
          <w:rFonts w:ascii="Arial" w:cs="Arial" w:eastAsia="Arial" w:hAnsi="Arial"/>
          <w:b/>
          <w:bCs/>
          <w:color w:val="222222"/>
          <w:sz w:val="22"/>
          <w:szCs w:val="22"/>
        </w:rPr>
        <w:t xml:space="preserve">YAML/TOML Configuration: </w:t>
      </w:r>
      <w:r>
        <w:rPr>
          <w:rFonts w:ascii="Arial" w:cs="Arial" w:eastAsia="Arial" w:hAnsi="Arial"/>
          <w:color w:val="222222"/>
          <w:sz w:val="22"/>
          <w:szCs w:val="22"/>
        </w:rPr>
        <w:t xml:space="preserve">Declarative agent definitions with lifecycle, QoS, tool, and model configuration</w:t>
      </w:r>
    </w:p>
    <w:p>
      <w:pPr>
        <w:pStyle w:val="Heading2"/>
      </w:pPr>
      <w:r>
        <w:t xml:space="preserve">P1 — Should-Have (v0.2 Beta)</w:t>
      </w:r>
    </w:p>
    <w:p>
      <w:pPr>
        <w:pStyle w:val="ListParagraph"/>
        <w:numPr>
          <w:ilvl w:val="0"/>
          <w:numId w:val="5"/>
        </w:numPr>
        <w:spacing w:after="80" w:line="280"/>
      </w:pPr>
      <w:r>
        <w:rPr>
          <w:rFonts w:ascii="Arial" w:cs="Arial" w:eastAsia="Arial" w:hAnsi="Arial"/>
          <w:b/>
          <w:bCs/>
          <w:color w:val="222222"/>
          <w:sz w:val="22"/>
          <w:szCs w:val="22"/>
        </w:rPr>
        <w:t xml:space="preserve">QoS: CostBudget Policy: </w:t>
      </w:r>
      <w:r>
        <w:rPr>
          <w:rFonts w:ascii="Arial" w:cs="Arial" w:eastAsia="Arial" w:hAnsi="Arial"/>
          <w:color w:val="222222"/>
          <w:sz w:val="22"/>
          <w:szCs w:val="22"/>
        </w:rPr>
        <w:t xml:space="preserve">Per-task and per-agent token/dollar budgets with automatic model downgrading</w:t>
      </w:r>
    </w:p>
    <w:p>
      <w:pPr>
        <w:pStyle w:val="ListParagraph"/>
        <w:numPr>
          <w:ilvl w:val="0"/>
          <w:numId w:val="5"/>
        </w:numPr>
        <w:spacing w:after="80" w:line="280"/>
      </w:pPr>
      <w:r>
        <w:rPr>
          <w:rFonts w:ascii="Arial" w:cs="Arial" w:eastAsia="Arial" w:hAnsi="Arial"/>
          <w:b/>
          <w:bCs/>
          <w:color w:val="222222"/>
          <w:sz w:val="22"/>
          <w:szCs w:val="22"/>
        </w:rPr>
        <w:t xml:space="preserve">A2A Integration: </w:t>
      </w:r>
      <w:r>
        <w:rPr>
          <w:rFonts w:ascii="Arial" w:cs="Arial" w:eastAsia="Arial" w:hAnsi="Arial"/>
          <w:color w:val="222222"/>
          <w:sz w:val="22"/>
          <w:szCs w:val="22"/>
        </w:rPr>
        <w:t xml:space="preserve">Agent-to-agent communication with capability discovery via Agent Cards</w:t>
      </w:r>
    </w:p>
    <w:p>
      <w:pPr>
        <w:pStyle w:val="ListParagraph"/>
        <w:numPr>
          <w:ilvl w:val="0"/>
          <w:numId w:val="5"/>
        </w:numPr>
        <w:spacing w:after="80" w:line="280"/>
      </w:pPr>
      <w:r>
        <w:rPr>
          <w:rFonts w:ascii="Arial" w:cs="Arial" w:eastAsia="Arial" w:hAnsi="Arial"/>
          <w:b/>
          <w:bCs/>
          <w:color w:val="222222"/>
          <w:sz w:val="22"/>
          <w:szCs w:val="22"/>
        </w:rPr>
        <w:t xml:space="preserve">ACP Integration: </w:t>
      </w:r>
      <w:r>
        <w:rPr>
          <w:rFonts w:ascii="Arial" w:cs="Arial" w:eastAsia="Arial" w:hAnsi="Arial"/>
          <w:color w:val="222222"/>
          <w:sz w:val="22"/>
          <w:szCs w:val="22"/>
        </w:rPr>
        <w:t xml:space="preserve">Subprocess-based coding agent orchestration via JSON-RPC 2.0 over stdin/stdout</w:t>
      </w:r>
    </w:p>
    <w:p>
      <w:pPr>
        <w:pStyle w:val="ListParagraph"/>
        <w:numPr>
          <w:ilvl w:val="0"/>
          <w:numId w:val="5"/>
        </w:numPr>
        <w:spacing w:after="80" w:line="280"/>
      </w:pPr>
      <w:r>
        <w:rPr>
          <w:rFonts w:ascii="Arial" w:cs="Arial" w:eastAsia="Arial" w:hAnsi="Arial"/>
          <w:b/>
          <w:bCs/>
          <w:color w:val="222222"/>
          <w:sz w:val="22"/>
          <w:szCs w:val="22"/>
        </w:rPr>
        <w:t xml:space="preserve">OpenTelemetry Tracing: </w:t>
      </w:r>
      <w:r>
        <w:rPr>
          <w:rFonts w:ascii="Arial" w:cs="Arial" w:eastAsia="Arial" w:hAnsi="Arial"/>
          <w:color w:val="222222"/>
          <w:sz w:val="22"/>
          <w:szCs w:val="22"/>
        </w:rPr>
        <w:t xml:space="preserve">Automatic distributed tracing on every operation, cost tracking per agent/task/session</w:t>
      </w:r>
    </w:p>
    <w:p>
      <w:pPr>
        <w:pStyle w:val="ListParagraph"/>
        <w:numPr>
          <w:ilvl w:val="0"/>
          <w:numId w:val="5"/>
        </w:numPr>
        <w:spacing w:after="80" w:line="280"/>
      </w:pPr>
      <w:r>
        <w:rPr>
          <w:rFonts w:ascii="Arial" w:cs="Arial" w:eastAsia="Arial" w:hAnsi="Arial"/>
          <w:b/>
          <w:bCs/>
          <w:color w:val="222222"/>
          <w:sz w:val="22"/>
          <w:szCs w:val="22"/>
        </w:rPr>
        <w:t xml:space="preserve">Topic Event Bus: </w:t>
      </w:r>
      <w:r>
        <w:rPr>
          <w:rFonts w:ascii="Arial" w:cs="Arial" w:eastAsia="Arial" w:hAnsi="Arial"/>
          <w:color w:val="222222"/>
          <w:sz w:val="22"/>
          <w:szCs w:val="22"/>
        </w:rPr>
        <w:t xml:space="preserve">Pub/sub for broadcasting agent state changes, intermediate results, and system-wide notifications</w:t>
      </w:r>
    </w:p>
    <w:p>
      <w:pPr>
        <w:pStyle w:val="ListParagraph"/>
        <w:numPr>
          <w:ilvl w:val="0"/>
          <w:numId w:val="5"/>
        </w:numPr>
        <w:spacing w:after="80" w:line="280"/>
      </w:pPr>
      <w:r>
        <w:rPr>
          <w:rFonts w:ascii="Arial" w:cs="Arial" w:eastAsia="Arial" w:hAnsi="Arial"/>
          <w:b/>
          <w:bCs/>
          <w:color w:val="222222"/>
          <w:sz w:val="22"/>
          <w:szCs w:val="22"/>
        </w:rPr>
        <w:t xml:space="preserve">Context Compression: </w:t>
      </w:r>
      <w:r>
        <w:rPr>
          <w:rFonts w:ascii="Arial" w:cs="Arial" w:eastAsia="Arial" w:hAnsi="Arial"/>
          <w:color w:val="222222"/>
          <w:sz w:val="22"/>
          <w:szCs w:val="22"/>
        </w:rPr>
        <w:t xml:space="preserve">Automatic summarization at configurable context usage thresholds, with TODO persistence</w:t>
      </w:r>
    </w:p>
    <w:p>
      <w:pPr>
        <w:pStyle w:val="ListParagraph"/>
        <w:numPr>
          <w:ilvl w:val="0"/>
          <w:numId w:val="5"/>
        </w:numPr>
        <w:spacing w:after="80" w:line="280"/>
      </w:pPr>
      <w:r>
        <w:rPr>
          <w:rFonts w:ascii="Arial" w:cs="Arial" w:eastAsia="Arial" w:hAnsi="Arial"/>
          <w:b/>
          <w:bCs/>
          <w:color w:val="222222"/>
          <w:sz w:val="22"/>
          <w:szCs w:val="22"/>
        </w:rPr>
        <w:t xml:space="preserve">Checkpoint/Resume: </w:t>
      </w:r>
      <w:r>
        <w:rPr>
          <w:rFonts w:ascii="Arial" w:cs="Arial" w:eastAsia="Arial" w:hAnsi="Arial"/>
          <w:color w:val="222222"/>
          <w:sz w:val="22"/>
          <w:szCs w:val="22"/>
        </w:rPr>
        <w:t xml:space="preserve">Configurable checkpoint frequency with automatic session recovery after crashes</w:t>
      </w:r>
    </w:p>
    <w:p>
      <w:pPr>
        <w:pStyle w:val="Heading2"/>
      </w:pPr>
      <w:r>
        <w:t xml:space="preserve">P2 — Nice-to-Have (v0.3+)</w:t>
      </w:r>
    </w:p>
    <w:p>
      <w:pPr>
        <w:pStyle w:val="ListParagraph"/>
        <w:numPr>
          <w:ilvl w:val="0"/>
          <w:numId w:val="6"/>
        </w:numPr>
        <w:spacing w:after="80" w:line="280"/>
      </w:pPr>
      <w:r>
        <w:rPr>
          <w:rFonts w:ascii="Arial" w:cs="Arial" w:eastAsia="Arial" w:hAnsi="Arial"/>
          <w:b/>
          <w:bCs/>
          <w:color w:val="222222"/>
          <w:sz w:val="22"/>
          <w:szCs w:val="22"/>
        </w:rPr>
        <w:t xml:space="preserve">QoS: QualityTier Policy: </w:t>
      </w:r>
      <w:r>
        <w:rPr>
          <w:rFonts w:ascii="Arial" w:cs="Arial" w:eastAsia="Arial" w:hAnsi="Arial"/>
          <w:color w:val="222222"/>
          <w:sz w:val="22"/>
          <w:szCs w:val="22"/>
        </w:rPr>
        <w:t xml:space="preserve">Minimum output quality with automatic retry or model escalation</w:t>
      </w:r>
    </w:p>
    <w:p>
      <w:pPr>
        <w:pStyle w:val="ListParagraph"/>
        <w:numPr>
          <w:ilvl w:val="0"/>
          <w:numId w:val="6"/>
        </w:numPr>
        <w:spacing w:after="80" w:line="280"/>
      </w:pPr>
      <w:r>
        <w:rPr>
          <w:rFonts w:ascii="Arial" w:cs="Arial" w:eastAsia="Arial" w:hAnsi="Arial"/>
          <w:b/>
          <w:bCs/>
          <w:color w:val="222222"/>
          <w:sz w:val="22"/>
          <w:szCs w:val="22"/>
        </w:rPr>
        <w:t xml:space="preserve">Visual Dashboard: </w:t>
      </w:r>
      <w:r>
        <w:rPr>
          <w:rFonts w:ascii="Arial" w:cs="Arial" w:eastAsia="Arial" w:hAnsi="Arial"/>
          <w:color w:val="222222"/>
          <w:sz w:val="22"/>
          <w:szCs w:val="22"/>
        </w:rPr>
        <w:t xml:space="preserve">Web UI showing agent fleet status, lifecycle states, communication flows, cost accumulation</w:t>
      </w:r>
    </w:p>
    <w:p>
      <w:pPr>
        <w:pStyle w:val="ListParagraph"/>
        <w:numPr>
          <w:ilvl w:val="0"/>
          <w:numId w:val="6"/>
        </w:numPr>
        <w:spacing w:after="80" w:line="280"/>
      </w:pPr>
      <w:r>
        <w:rPr>
          <w:rFonts w:ascii="Arial" w:cs="Arial" w:eastAsia="Arial" w:hAnsi="Arial"/>
          <w:b/>
          <w:bCs/>
          <w:color w:val="222222"/>
          <w:sz w:val="22"/>
          <w:szCs w:val="22"/>
        </w:rPr>
        <w:t xml:space="preserve">Plugin Architecture: </w:t>
      </w:r>
      <w:r>
        <w:rPr>
          <w:rFonts w:ascii="Arial" w:cs="Arial" w:eastAsia="Arial" w:hAnsi="Arial"/>
          <w:color w:val="222222"/>
          <w:sz w:val="22"/>
          <w:szCs w:val="22"/>
        </w:rPr>
        <w:t xml:space="preserve">Additional protocol backends (ANP, UTCP, custom) without core changes</w:t>
      </w:r>
    </w:p>
    <w:p>
      <w:pPr>
        <w:pStyle w:val="ListParagraph"/>
        <w:numPr>
          <w:ilvl w:val="0"/>
          <w:numId w:val="6"/>
        </w:numPr>
        <w:spacing w:after="80" w:line="280"/>
      </w:pPr>
      <w:r>
        <w:rPr>
          <w:rFonts w:ascii="Arial" w:cs="Arial" w:eastAsia="Arial" w:hAnsi="Arial"/>
          <w:b/>
          <w:bCs/>
          <w:color w:val="222222"/>
          <w:sz w:val="22"/>
          <w:szCs w:val="22"/>
        </w:rPr>
        <w:t xml:space="preserve">Hierarchical Memory: </w:t>
      </w:r>
      <w:r>
        <w:rPr>
          <w:rFonts w:ascii="Arial" w:cs="Arial" w:eastAsia="Arial" w:hAnsi="Arial"/>
          <w:color w:val="222222"/>
          <w:sz w:val="22"/>
          <w:szCs w:val="22"/>
        </w:rPr>
        <w:t xml:space="preserve">Working memory (in-context), session memory (local storage), long-term memory (persistent store)</w:t>
      </w:r>
    </w:p>
    <w:p>
      <w:pPr>
        <w:pStyle w:val="ListParagraph"/>
        <w:numPr>
          <w:ilvl w:val="0"/>
          <w:numId w:val="6"/>
        </w:numPr>
        <w:spacing w:after="80" w:line="280"/>
      </w:pPr>
      <w:r>
        <w:rPr>
          <w:rFonts w:ascii="Arial" w:cs="Arial" w:eastAsia="Arial" w:hAnsi="Arial"/>
          <w:b/>
          <w:bCs/>
          <w:color w:val="222222"/>
          <w:sz w:val="22"/>
          <w:szCs w:val="22"/>
        </w:rPr>
        <w:t xml:space="preserve">Evaluation Hooks: </w:t>
      </w:r>
      <w:r>
        <w:rPr>
          <w:rFonts w:ascii="Arial" w:cs="Arial" w:eastAsia="Arial" w:hAnsi="Arial"/>
          <w:color w:val="222222"/>
          <w:sz w:val="22"/>
          <w:szCs w:val="22"/>
        </w:rPr>
        <w:t xml:space="preserve">Automated quality checks after each agent output, with configurable rubrics and LLM-as-judge integration</w:t>
      </w:r>
    </w:p>
    <w:p>
      <w:pPr>
        <w:pStyle w:val="ListParagraph"/>
        <w:numPr>
          <w:ilvl w:val="0"/>
          <w:numId w:val="6"/>
        </w:numPr>
        <w:spacing w:after="80" w:line="280"/>
      </w:pPr>
      <w:r>
        <w:rPr>
          <w:rFonts w:ascii="Arial" w:cs="Arial" w:eastAsia="Arial" w:hAnsi="Arial"/>
          <w:b/>
          <w:bCs/>
          <w:color w:val="222222"/>
          <w:sz w:val="22"/>
          <w:szCs w:val="22"/>
        </w:rPr>
        <w:t xml:space="preserve">Agent Marketplace: </w:t>
      </w:r>
      <w:r>
        <w:rPr>
          <w:rFonts w:ascii="Arial" w:cs="Arial" w:eastAsia="Arial" w:hAnsi="Arial"/>
          <w:color w:val="222222"/>
          <w:sz w:val="22"/>
          <w:szCs w:val="22"/>
        </w:rPr>
        <w:t xml:space="preserve">Community-contributed agent templates, tool configurations, and QoS profiles</w:t>
      </w:r>
    </w:p>
    <w:p>
      <w:r>
        <w:br w:type="page"/>
      </w:r>
    </w:p>
    <w:p>
      <w:pPr>
        <w:pStyle w:val="Heading1"/>
      </w:pPr>
      <w:r>
        <w:t xml:space="preserve">Technology Decisions</w:t>
      </w:r>
    </w:p>
    <w:p>
      <w:pPr>
        <w:pStyle w:val="Heading2"/>
      </w:pPr>
      <w:r>
        <w:t xml:space="preserve">Language: TypeScript</w:t>
      </w:r>
    </w:p>
    <w:p>
      <w:pPr>
        <w:spacing w:after="160" w:before="0" w:line="300"/>
        <w:jc w:val="left"/>
      </w:pPr>
      <w:r>
        <w:rPr>
          <w:rFonts w:ascii="Arial" w:cs="Arial" w:eastAsia="Arial" w:hAnsi="Arial"/>
          <w:color w:val="222222"/>
          <w:sz w:val="22"/>
          <w:szCs w:val="22"/>
        </w:rPr>
        <w:t xml:space="preserve">Primary implementation in TypeScript (Bun runtime), with Python SDK bindings. Rationale:</w:t>
      </w:r>
    </w:p>
    <w:p>
      <w:pPr>
        <w:pStyle w:val="ListParagraph"/>
        <w:numPr>
          <w:ilvl w:val="0"/>
          <w:numId w:val="2"/>
        </w:numPr>
        <w:spacing w:after="80" w:line="280"/>
      </w:pPr>
      <w:r>
        <w:rPr>
          <w:rFonts w:ascii="Arial" w:cs="Arial" w:eastAsia="Arial" w:hAnsi="Arial"/>
          <w:color w:val="222222"/>
          <w:sz w:val="22"/>
          <w:szCs w:val="22"/>
        </w:rPr>
        <w:t xml:space="preserve">Claude Code (TypeScript/Bun) and OpenClaw (TypeScript/Bun) both chose this stack and proved its viability for high-performance agent systems</w:t>
      </w:r>
    </w:p>
    <w:p>
      <w:pPr>
        <w:pStyle w:val="ListParagraph"/>
        <w:numPr>
          <w:ilvl w:val="0"/>
          <w:numId w:val="2"/>
        </w:numPr>
        <w:spacing w:after="80" w:line="280"/>
      </w:pPr>
      <w:r>
        <w:rPr>
          <w:rFonts w:ascii="Arial" w:cs="Arial" w:eastAsia="Arial" w:hAnsi="Arial"/>
          <w:color w:val="222222"/>
          <w:sz w:val="22"/>
          <w:szCs w:val="22"/>
        </w:rPr>
        <w:t xml:space="preserve">Bun offers 3-5x faster startup than Node.js, native TypeScript support, built-in test runner, and excellent subprocess management</w:t>
      </w:r>
    </w:p>
    <w:p>
      <w:pPr>
        <w:pStyle w:val="ListParagraph"/>
        <w:numPr>
          <w:ilvl w:val="0"/>
          <w:numId w:val="2"/>
        </w:numPr>
        <w:spacing w:after="80" w:line="280"/>
      </w:pPr>
      <w:r>
        <w:rPr>
          <w:rFonts w:ascii="Arial" w:cs="Arial" w:eastAsia="Arial" w:hAnsi="Arial"/>
          <w:color w:val="222222"/>
          <w:sz w:val="22"/>
          <w:szCs w:val="22"/>
        </w:rPr>
        <w:t xml:space="preserve">TypeScript’s type system enables typed QoS policies, lifecycle states, and message schemas without runtime overhead</w:t>
      </w:r>
    </w:p>
    <w:p>
      <w:pPr>
        <w:pStyle w:val="ListParagraph"/>
        <w:numPr>
          <w:ilvl w:val="0"/>
          <w:numId w:val="2"/>
        </w:numPr>
        <w:spacing w:after="80" w:line="280"/>
      </w:pPr>
      <w:r>
        <w:rPr>
          <w:rFonts w:ascii="Arial" w:cs="Arial" w:eastAsia="Arial" w:hAnsi="Arial"/>
          <w:color w:val="222222"/>
          <w:sz w:val="22"/>
          <w:szCs w:val="22"/>
        </w:rPr>
        <w:t xml:space="preserve">Python SDK via pybind/ctypes for the 70%+ of ML engineers who prefer Python</w:t>
      </w:r>
    </w:p>
    <w:p>
      <w:pPr>
        <w:pStyle w:val="ListParagraph"/>
        <w:numPr>
          <w:ilvl w:val="0"/>
          <w:numId w:val="2"/>
        </w:numPr>
        <w:spacing w:after="80" w:line="280"/>
      </w:pPr>
      <w:r>
        <w:rPr>
          <w:rFonts w:ascii="Arial" w:cs="Arial" w:eastAsia="Arial" w:hAnsi="Arial"/>
          <w:color w:val="222222"/>
          <w:sz w:val="22"/>
          <w:szCs w:val="22"/>
        </w:rPr>
        <w:t xml:space="preserve">MCP SDK is TypeScript-first (97M+ monthly downloads), making integration seamless</w:t>
      </w:r>
    </w:p>
    <w:p>
      <w:pPr>
        <w:pStyle w:val="Heading2"/>
      </w:pPr>
      <w:r>
        <w:t xml:space="preserve">Communication: NATS + gRPC</w:t>
      </w:r>
    </w:p>
    <w:p>
      <w:pPr>
        <w:spacing w:after="160" w:before="0" w:line="300"/>
        <w:jc w:val="left"/>
      </w:pPr>
      <w:r>
        <w:rPr>
          <w:rFonts w:ascii="Arial" w:cs="Arial" w:eastAsia="Arial" w:hAnsi="Arial"/>
          <w:color w:val="222222"/>
          <w:sz w:val="22"/>
          <w:szCs w:val="22"/>
        </w:rPr>
        <w:t xml:space="preserve">NATS for pub/sub topics and event bus (lightweight, cloud-native, built-in JetStream for durability). gRPC for service calls and action protocol (typed schemas, streaming, cancellation). This mirrors ROS2’s DDS approach but uses modern cloud-native alternatives.</w:t>
      </w:r>
    </w:p>
    <w:p>
      <w:pPr>
        <w:pStyle w:val="Heading2"/>
      </w:pPr>
      <w:r>
        <w:t xml:space="preserve">Configuration: TOML + Markdown</w:t>
      </w:r>
    </w:p>
    <w:p>
      <w:pPr>
        <w:spacing w:after="160" w:before="0" w:line="300"/>
        <w:jc w:val="left"/>
      </w:pPr>
      <w:r>
        <w:rPr>
          <w:rFonts w:ascii="Arial" w:cs="Arial" w:eastAsia="Arial" w:hAnsi="Arial"/>
          <w:color w:val="222222"/>
          <w:sz w:val="22"/>
          <w:szCs w:val="22"/>
        </w:rPr>
        <w:t xml:space="preserve">Following OpenClaw’s proven pattern: TOML files for structured configuration (agents, QoS policies, fleet topology), Markdown files for agent personalities and instructions (AGENT.md, SYSTEM.md). Human-readable, git-versionable, diff-friendly.</w:t>
      </w:r>
    </w:p>
    <w:p>
      <w:pPr>
        <w:pStyle w:val="Heading1"/>
      </w:pPr>
      <w:r>
        <w:t xml:space="preserve">Target Use Cases</w:t>
      </w:r>
    </w:p>
    <w:p>
      <w:pPr>
        <w:pStyle w:val="Heading2"/>
      </w:pPr>
      <w:r>
        <w:t xml:space="preserve">DevOps Agent Fleet</w:t>
      </w:r>
    </w:p>
    <w:p>
      <w:pPr>
        <w:spacing w:after="160" w:before="0" w:line="300"/>
        <w:jc w:val="left"/>
      </w:pPr>
      <w:r>
        <w:rPr>
          <w:rFonts w:ascii="Arial" w:cs="Arial" w:eastAsia="Arial" w:hAnsi="Arial"/>
          <w:color w:val="222222"/>
          <w:sz w:val="22"/>
          <w:szCs w:val="22"/>
        </w:rPr>
        <w:t xml:space="preserve">A fleet of specialized agents managing CI/CD, monitoring, and incident response. The Lifecycle Orchestrator ensures the monitoring agent is active before the incident-response agent. QoS Deadline policies guarantee alert processing within 30 seconds. Degraded state handles API rate limits by falling back to cached data. Action patterns enable long-running deployment tasks with progress streaming and rollback capability.</w:t>
      </w:r>
    </w:p>
    <w:p>
      <w:pPr>
        <w:pStyle w:val="Heading2"/>
      </w:pPr>
      <w:r>
        <w:t xml:space="preserve">Autonomous Research Pipeline</w:t>
      </w:r>
    </w:p>
    <w:p>
      <w:pPr>
        <w:spacing w:after="160" w:before="0" w:line="300"/>
        <w:jc w:val="left"/>
      </w:pPr>
      <w:r>
        <w:rPr>
          <w:rFonts w:ascii="Arial" w:cs="Arial" w:eastAsia="Arial" w:hAnsi="Arial"/>
          <w:color w:val="222222"/>
          <w:sz w:val="22"/>
          <w:szCs w:val="22"/>
        </w:rPr>
        <w:t xml:space="preserve">Multiple research agents (literature search, data analysis, synthesis, writing) operating as a persistent pipeline via cron-triggered heartbeats. CostBudget QoS prevents runaway token consumption. A2A protocol enables cross-organization agent collaboration (e.g., querying a partner’s analysis agent). The Topic event bus broadcasts intermediate findings to all pipeline stages.</w:t>
      </w:r>
    </w:p>
    <w:p>
      <w:pPr>
        <w:pStyle w:val="Heading2"/>
      </w:pPr>
      <w:r>
        <w:t xml:space="preserve">Enterprise Workflow Automation</w:t>
      </w:r>
    </w:p>
    <w:p>
      <w:pPr>
        <w:spacing w:after="160" w:before="0" w:line="300"/>
        <w:jc w:val="left"/>
      </w:pPr>
      <w:r>
        <w:rPr>
          <w:rFonts w:ascii="Arial" w:cs="Arial" w:eastAsia="Arial" w:hAnsi="Arial"/>
          <w:color w:val="222222"/>
          <w:sz w:val="22"/>
          <w:szCs w:val="22"/>
        </w:rPr>
        <w:t xml:space="preserve">Always-on agents managing email triage, calendar optimization, document generation, and approval workflows. Similar to OpenClaw’s proven use cases but with lifecycle management ensuring orderly startup after system restarts, QoS contracts guaranteeing response times for customer-facing workflows, and built-in observability for compliance audit trails.</w:t>
      </w:r>
    </w:p>
    <w:p>
      <w:pPr>
        <w:pStyle w:val="Heading2"/>
      </w:pPr>
      <w:r>
        <w:t xml:space="preserve">Multi-Agent Coding System</w:t>
      </w:r>
    </w:p>
    <w:p>
      <w:pPr>
        <w:spacing w:after="160" w:before="0" w:line="300"/>
        <w:jc w:val="left"/>
      </w:pPr>
      <w:r>
        <w:rPr>
          <w:rFonts w:ascii="Arial" w:cs="Arial" w:eastAsia="Arial" w:hAnsi="Arial"/>
          <w:color w:val="222222"/>
          <w:sz w:val="22"/>
          <w:szCs w:val="22"/>
        </w:rPr>
        <w:t xml:space="preserve">Orchestrating multiple Claude Code / Codex / Gemini CLI instances via ACP protocol for parallel development tasks. The Executor model’s MutuallyExclusive groups ensure file-level locking (no concurrent edits to the same file), while Reentrant groups enable parallel test execution and code review.</w:t>
      </w:r>
    </w:p>
    <w:p>
      <w:pPr>
        <w:pStyle w:val="Heading1"/>
      </w:pPr>
      <w:r>
        <w:t xml:space="preserve">Narrative &amp; Community Strategy</w:t>
      </w:r>
    </w:p>
    <w:p>
      <w:pPr>
        <w:spacing w:after="160" w:before="0" w:line="300"/>
        <w:jc w:val="left"/>
      </w:pPr>
      <w:r>
        <w:rPr>
          <w:rFonts w:ascii="Arial" w:cs="Arial" w:eastAsia="Arial" w:hAnsi="Arial"/>
          <w:color w:val="222222"/>
          <w:sz w:val="22"/>
          <w:szCs w:val="22"/>
        </w:rPr>
        <w:t xml:space="preserve">The framework’s positioning is as important as its technical design. Based on community trend analysis:</w:t>
      </w:r>
    </w:p>
    <w:p>
      <w:pPr>
        <w:pStyle w:val="Heading2"/>
      </w:pPr>
      <w:r>
        <w:t xml:space="preserve">"ROS2 for AI Agents" Framing</w:t>
      </w:r>
    </w:p>
    <w:p>
      <w:pPr>
        <w:spacing w:after="160" w:before="0" w:line="300"/>
        <w:jc w:val="left"/>
      </w:pPr>
      <w:r>
        <w:rPr>
          <w:rFonts w:ascii="Arial" w:cs="Arial" w:eastAsia="Arial" w:hAnsi="Arial"/>
          <w:color w:val="222222"/>
          <w:sz w:val="22"/>
          <w:szCs w:val="22"/>
        </w:rPr>
        <w:t xml:space="preserve">This analogy is fresh, technically credible, and immediately communicates reliability-first thinking. The ROS2 community represents hundreds of thousands of technically sophisticated developers who would instantly recognize the value proposition. No other AI agent framework uses this framing.</w:t>
      </w:r>
    </w:p>
    <w:p>
      <w:pPr>
        <w:pStyle w:val="Heading2"/>
      </w:pPr>
      <w:r>
        <w:t xml:space="preserve">Launch Strategy</w:t>
      </w:r>
    </w:p>
    <w:p>
      <w:pPr>
        <w:pStyle w:val="ListParagraph"/>
        <w:numPr>
          <w:ilvl w:val="0"/>
          <w:numId w:val="7"/>
        </w:numPr>
        <w:spacing w:after="80" w:line="280"/>
      </w:pPr>
      <w:r>
        <w:rPr>
          <w:rFonts w:ascii="Arial" w:cs="Arial" w:eastAsia="Arial" w:hAnsi="Arial"/>
          <w:b/>
          <w:bCs/>
          <w:color w:val="222222"/>
          <w:sz w:val="22"/>
          <w:szCs w:val="22"/>
        </w:rPr>
        <w:t xml:space="preserve">Week 1: </w:t>
      </w:r>
      <w:r>
        <w:rPr>
          <w:rFonts w:ascii="Arial" w:cs="Arial" w:eastAsia="Arial" w:hAnsi="Arial"/>
          <w:color w:val="222222"/>
          <w:sz w:val="22"/>
          <w:szCs w:val="22"/>
        </w:rPr>
        <w:t xml:space="preserve">Publish a deep-dive blog post: "What ROS2 Taught Me About Building Production AI Agents" — establish thought leadership before code</w:t>
      </w:r>
    </w:p>
    <w:p>
      <w:pPr>
        <w:pStyle w:val="ListParagraph"/>
        <w:numPr>
          <w:ilvl w:val="0"/>
          <w:numId w:val="7"/>
        </w:numPr>
        <w:spacing w:after="80" w:line="280"/>
      </w:pPr>
      <w:r>
        <w:rPr>
          <w:rFonts w:ascii="Arial" w:cs="Arial" w:eastAsia="Arial" w:hAnsi="Arial"/>
          <w:b/>
          <w:bCs/>
          <w:color w:val="222222"/>
          <w:sz w:val="22"/>
          <w:szCs w:val="22"/>
        </w:rPr>
        <w:t xml:space="preserve">Week 2-3: </w:t>
      </w:r>
      <w:r>
        <w:rPr>
          <w:rFonts w:ascii="Arial" w:cs="Arial" w:eastAsia="Arial" w:hAnsi="Arial"/>
          <w:color w:val="222222"/>
          <w:sz w:val="22"/>
          <w:szCs w:val="22"/>
        </w:rPr>
        <w:t xml:space="preserve">Release v0.1-alpha on GitHub with a 10-line "Hello Agent" example, a DevOps Fleet demo, and the lifecycle dashboard prototype</w:t>
      </w:r>
    </w:p>
    <w:p>
      <w:pPr>
        <w:pStyle w:val="ListParagraph"/>
        <w:numPr>
          <w:ilvl w:val="0"/>
          <w:numId w:val="7"/>
        </w:numPr>
        <w:spacing w:after="80" w:line="280"/>
      </w:pPr>
      <w:r>
        <w:rPr>
          <w:rFonts w:ascii="Arial" w:cs="Arial" w:eastAsia="Arial" w:hAnsi="Arial"/>
          <w:b/>
          <w:bCs/>
          <w:color w:val="222222"/>
          <w:sz w:val="22"/>
          <w:szCs w:val="22"/>
        </w:rPr>
        <w:t xml:space="preserve">Week 4: </w:t>
      </w:r>
      <w:r>
        <w:rPr>
          <w:rFonts w:ascii="Arial" w:cs="Arial" w:eastAsia="Arial" w:hAnsi="Arial"/>
          <w:color w:val="222222"/>
          <w:sz w:val="22"/>
          <w:szCs w:val="22"/>
        </w:rPr>
        <w:t xml:space="preserve">HackerNews Show HN + Reddit r/LocalLLaMA + r/robotics cross-post</w:t>
      </w:r>
    </w:p>
    <w:p>
      <w:pPr>
        <w:pStyle w:val="ListParagraph"/>
        <w:numPr>
          <w:ilvl w:val="0"/>
          <w:numId w:val="7"/>
        </w:numPr>
        <w:spacing w:after="80" w:line="280"/>
      </w:pPr>
      <w:r>
        <w:rPr>
          <w:rFonts w:ascii="Arial" w:cs="Arial" w:eastAsia="Arial" w:hAnsi="Arial"/>
          <w:b/>
          <w:bCs/>
          <w:color w:val="222222"/>
          <w:sz w:val="22"/>
          <w:szCs w:val="22"/>
        </w:rPr>
        <w:t xml:space="preserve">Week 5-8: </w:t>
      </w:r>
      <w:r>
        <w:rPr>
          <w:rFonts w:ascii="Arial" w:cs="Arial" w:eastAsia="Arial" w:hAnsi="Arial"/>
          <w:color w:val="222222"/>
          <w:sz w:val="22"/>
          <w:szCs w:val="22"/>
        </w:rPr>
        <w:t xml:space="preserve">Weekly "Architecture Deep Dive" video series on YouTube comparing AgentGraph patterns to ROS2 equivalents</w:t>
      </w:r>
    </w:p>
    <w:p>
      <w:pPr>
        <w:pStyle w:val="ListParagraph"/>
        <w:numPr>
          <w:ilvl w:val="0"/>
          <w:numId w:val="7"/>
        </w:numPr>
        <w:spacing w:after="80" w:line="280"/>
      </w:pPr>
      <w:r>
        <w:rPr>
          <w:rFonts w:ascii="Arial" w:cs="Arial" w:eastAsia="Arial" w:hAnsi="Arial"/>
          <w:b/>
          <w:bCs/>
          <w:color w:val="222222"/>
          <w:sz w:val="22"/>
          <w:szCs w:val="22"/>
        </w:rPr>
        <w:t xml:space="preserve">Month 3: </w:t>
      </w:r>
      <w:r>
        <w:rPr>
          <w:rFonts w:ascii="Arial" w:cs="Arial" w:eastAsia="Arial" w:hAnsi="Arial"/>
          <w:color w:val="222222"/>
          <w:sz w:val="22"/>
          <w:szCs w:val="22"/>
        </w:rPr>
        <w:t xml:space="preserve">Submit talk proposals to ROSCon 2026 and AI Engineer World Fair</w:t>
      </w:r>
    </w:p>
    <w:p>
      <w:pPr>
        <w:pStyle w:val="Heading2"/>
      </w:pPr>
      <w:r>
        <w:t xml:space="preserve">Community Hooks</w:t>
      </w:r>
    </w:p>
    <w:p>
      <w:pPr>
        <w:pStyle w:val="ListParagraph"/>
        <w:numPr>
          <w:ilvl w:val="0"/>
          <w:numId w:val="2"/>
        </w:numPr>
        <w:spacing w:after="80" w:line="280"/>
      </w:pPr>
      <w:r>
        <w:rPr>
          <w:rFonts w:ascii="Arial" w:cs="Arial" w:eastAsia="Arial" w:hAnsi="Arial"/>
          <w:b/>
          <w:bCs/>
          <w:color w:val="222222"/>
          <w:sz w:val="22"/>
          <w:szCs w:val="22"/>
        </w:rPr>
        <w:t xml:space="preserve">The lifecycle dashboard </w:t>
      </w:r>
      <w:r>
        <w:rPr>
          <w:rFonts w:ascii="Arial" w:cs="Arial" w:eastAsia="Arial" w:hAnsi="Arial"/>
          <w:color w:val="222222"/>
          <w:sz w:val="22"/>
          <w:szCs w:val="22"/>
        </w:rPr>
        <w:t xml:space="preserve">(Kubernetes-style fleet visualization) as the hero demo — visually compelling, immediately differentiated</w:t>
      </w:r>
    </w:p>
    <w:p>
      <w:pPr>
        <w:pStyle w:val="ListParagraph"/>
        <w:numPr>
          <w:ilvl w:val="0"/>
          <w:numId w:val="2"/>
        </w:numPr>
        <w:spacing w:after="80" w:line="280"/>
      </w:pPr>
      <w:r>
        <w:rPr>
          <w:rFonts w:ascii="Arial" w:cs="Arial" w:eastAsia="Arial" w:hAnsi="Arial"/>
          <w:b/>
          <w:bCs/>
          <w:color w:val="222222"/>
          <w:sz w:val="22"/>
          <w:szCs w:val="22"/>
        </w:rPr>
        <w:t xml:space="preserve">"Cost savings calculator" </w:t>
      </w:r>
      <w:r>
        <w:rPr>
          <w:rFonts w:ascii="Arial" w:cs="Arial" w:eastAsia="Arial" w:hAnsi="Arial"/>
          <w:color w:val="222222"/>
          <w:sz w:val="22"/>
          <w:szCs w:val="22"/>
        </w:rPr>
        <w:t xml:space="preserve">tool showing how CostBudget QoS would have saved X dollars on their existing agent deployments</w:t>
      </w:r>
    </w:p>
    <w:p>
      <w:pPr>
        <w:pStyle w:val="ListParagraph"/>
        <w:numPr>
          <w:ilvl w:val="0"/>
          <w:numId w:val="2"/>
        </w:numPr>
        <w:spacing w:after="80" w:line="280"/>
      </w:pPr>
      <w:r>
        <w:rPr>
          <w:rFonts w:ascii="Arial" w:cs="Arial" w:eastAsia="Arial" w:hAnsi="Arial"/>
          <w:b/>
          <w:bCs/>
          <w:color w:val="222222"/>
          <w:sz w:val="22"/>
          <w:szCs w:val="22"/>
        </w:rPr>
        <w:t xml:space="preserve">OpenClaw integration plugin </w:t>
      </w:r>
      <w:r>
        <w:rPr>
          <w:rFonts w:ascii="Arial" w:cs="Arial" w:eastAsia="Arial" w:hAnsi="Arial"/>
          <w:color w:val="222222"/>
          <w:sz w:val="22"/>
          <w:szCs w:val="22"/>
        </w:rPr>
        <w:t xml:space="preserve">as the first community recipe — ride the 250K star wave</w:t>
      </w:r>
    </w:p>
    <w:p>
      <w:pPr>
        <w:pStyle w:val="ListParagraph"/>
        <w:numPr>
          <w:ilvl w:val="0"/>
          <w:numId w:val="2"/>
        </w:numPr>
        <w:spacing w:after="80" w:line="280"/>
      </w:pPr>
      <w:r>
        <w:rPr>
          <w:rFonts w:ascii="Arial" w:cs="Arial" w:eastAsia="Arial" w:hAnsi="Arial"/>
          <w:b/>
          <w:bCs/>
          <w:color w:val="222222"/>
          <w:sz w:val="22"/>
          <w:szCs w:val="22"/>
        </w:rPr>
        <w:t xml:space="preserve">"AgentGraph vs. X" comparison matrix </w:t>
      </w:r>
      <w:r>
        <w:rPr>
          <w:rFonts w:ascii="Arial" w:cs="Arial" w:eastAsia="Arial" w:hAnsi="Arial"/>
          <w:color w:val="222222"/>
          <w:sz w:val="22"/>
          <w:szCs w:val="22"/>
        </w:rPr>
        <w:t xml:space="preserve">focusing specifically on production-readiness metrics (not benchmarks)</w:t>
      </w:r>
    </w:p>
    <w:p>
      <w:pPr>
        <w:pStyle w:val="Heading1"/>
      </w:pPr>
      <w: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Risk</w:t>
            </w:r>
          </w:p>
        </w:tc>
        <w:tc>
          <w:tcPr>
            <w:tcW w:type="dxa" w:w="24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19"/>
                <w:szCs w:val="19"/>
              </w:rPr>
              <w:t xml:space="preserve">Over-engineering / too complex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C0392B"/>
                <w:sz w:val="19"/>
                <w:szCs w:val="19"/>
              </w:rPr>
              <w:t xml:space="preserve">High — Kills adoption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10-line quickstart as design constraint. Every feature must have a zero-config default. Validate with "can a vibe coder use this?" test.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19"/>
                <w:szCs w:val="19"/>
              </w:rPr>
              <w:t xml:space="preserve">Protocol landscape shifts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E67E22"/>
                <w:sz w:val="19"/>
                <w:szCs w:val="19"/>
              </w:rPr>
              <w:t xml:space="preserve">Medium — Wasted integration work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Middleware abstraction layer isolates core from protocol changes. Prioritize MCP (de facto standard) first.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19"/>
                <w:szCs w:val="19"/>
              </w:rPr>
              <w:t xml:space="preserve">OpenClaw or LangGraph adds lifecycle features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E67E22"/>
                <w:sz w:val="19"/>
                <w:szCs w:val="19"/>
              </w:rPr>
              <w:t xml:space="preserve">Medium — Reduces differentiation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Move fast on v0.1. The ROS2 framing and QoS contracts are defensible moats that are hard to retrofit.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19"/>
                <w:szCs w:val="19"/>
              </w:rPr>
              <w:t xml:space="preserve">Security vulnerabilities in daemon mode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C0392B"/>
                <w:sz w:val="19"/>
                <w:szCs w:val="19"/>
              </w:rPr>
              <w:t xml:space="preserve">High — Reputation risk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Mandatory sandboxing, SecretRef-style credential management, principle of least privilege. Learn from OpenClaw’s March 2 zero-click exploit.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19"/>
                <w:szCs w:val="19"/>
              </w:rPr>
              <w:t xml:space="preserve">Community adoption / cold start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C0392B"/>
                <w:sz w:val="19"/>
                <w:szCs w:val="19"/>
              </w:rPr>
              <w:t xml:space="preserve">High — Project dies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19"/>
                <w:szCs w:val="19"/>
              </w:rPr>
              <w:t xml:space="preserve">Ride the OpenClaw wave with integration plugin. Cross-post to ROS2 community. Focus on one killer demo (DevOps fleet) not 10 mediocre ones.</w:t>
            </w:r>
          </w:p>
        </w:tc>
      </w:tr>
    </w:tbl>
    <w:p>
      <w:pPr>
        <w:spacing w:after="100"/>
      </w:pPr>
    </w:p>
    <w:p>
      <w:pPr>
        <w:pStyle w:val="Heading1"/>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3-Month Target</w:t>
            </w:r>
          </w:p>
        </w:tc>
        <w:tc>
          <w:tcPr>
            <w:tcW w:type="dxa" w:w="24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6-Month Target</w:t>
            </w:r>
          </w:p>
        </w:tc>
        <w:tc>
          <w:tcPr>
            <w:tcW w:type="dxa" w:w="21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12-Month Target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GitHub Stars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1,000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5,000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20,000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Monthly Downloads (npm)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500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5,000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50,000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Contributors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50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200+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Production Deployments (reported)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50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500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Blog Post: "ROS2 for AI Agents"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HN front page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10K+ reads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Referenced in talks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22222"/>
                <w:sz w:val="20"/>
                <w:szCs w:val="20"/>
              </w:rPr>
              <w:t xml:space="preserve">Protocol Integrations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MCP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MCP + A2A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MCP + A2A + ACP + 2 plugins</w:t>
            </w:r>
          </w:p>
        </w:tc>
      </w:tr>
    </w:tbl>
    <w:p>
      <w:pPr>
        <w:spacing w:after="100"/>
      </w:pPr>
    </w:p>
    <w:p>
      <w:pPr>
        <w:pStyle w:val="Heading1"/>
      </w:pPr>
      <w:r>
        <w:t xml:space="preserve">High-Level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Phase</w:t>
            </w:r>
          </w:p>
        </w:tc>
        <w:tc>
          <w:tcPr>
            <w:tcW w:type="dxa" w:w="368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Timeline</w:t>
            </w:r>
          </w:p>
        </w:tc>
        <w:tc>
          <w:tcPr>
            <w:tcW w:type="dxa" w:w="368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Deliverables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E75B6"/>
                <w:sz w:val="20"/>
                <w:szCs w:val="20"/>
              </w:rPr>
              <w:t xml:space="preserve">Phase 0</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Week 1-2</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Thought leadership blog, repo scaffolding, design docs, CONTRIBUTING.md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E75B6"/>
                <w:sz w:val="20"/>
                <w:szCs w:val="20"/>
              </w:rPr>
              <w:t xml:space="preserve">Phase 1</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Month 1-2</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v0.1-alpha: Lifecycle State Machine, Action Server, Deadline QoS, MCP integration, CLI, daemon runtime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E75B6"/>
                <w:sz w:val="20"/>
                <w:szCs w:val="20"/>
              </w:rPr>
              <w:t xml:space="preserve">Phase 2</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Month 3-4</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v0.2-beta: CostBudget QoS, A2A/ACP integration, OpenTelemetry, Topic event bus, context compression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E75B6"/>
                <w:sz w:val="20"/>
                <w:szCs w:val="20"/>
              </w:rPr>
              <w:t xml:space="preserve">Phase 3</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Month 5-6</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v0.3: QualityTier QoS, lifecycle dashboard (web UI), plugin architecture, Python SDK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bCs/>
                <w:color w:val="2E75B6"/>
                <w:sz w:val="20"/>
                <w:szCs w:val="20"/>
              </w:rPr>
              <w:t xml:space="preserve">Phase 4</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Month 7-12</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b w:val="false"/>
                <w:bCs w:val="false"/>
                <w:color w:val="222222"/>
                <w:sz w:val="20"/>
                <w:szCs w:val="20"/>
              </w:rPr>
              <w:t xml:space="preserve">v1.0: Production hardening, enterprise features, agent marketplace, ROSCon / AI Eng talks</w:t>
            </w:r>
          </w:p>
        </w:tc>
      </w:tr>
    </w:tbl>
    <w:p>
      <w:pPr>
        <w:spacing w:after="200"/>
      </w:pPr>
    </w:p>
    <w:p>
      <w:pPr>
        <w:pBdr>
          <w:bottom w:val="single" w:color="2E75B6" w:sz="8"/>
        </w:pBdr>
        <w:spacing w:after="200"/>
      </w:pPr>
    </w:p>
    <w:p>
      <w:pPr>
        <w:spacing w:after="160" w:before="0" w:line="300"/>
        <w:jc w:val="left"/>
      </w:pPr>
      <w:r>
        <w:rPr>
          <w:rFonts w:ascii="Arial" w:cs="Arial" w:eastAsia="Arial" w:hAnsi="Arial"/>
          <w:i/>
          <w:iCs/>
          <w:color w:val="555555"/>
          <w:sz w:val="22"/>
          <w:szCs w:val="22"/>
        </w:rPr>
        <w:t xml:space="preserve">The multi-agent framework market is simultaneously overcrowded at the demo layer and severely underserved at the production layer. AgentGraph’s bet is that the frameworks which win will be those that treat reliability, continuous operation, and production operations as first-class concerns. The ROS2-inspired architecture brings 15+ years of battle-tested distributed systems engineering into AI agent orchestration — a combination no other framework offers.</w:t>
      </w:r>
    </w:p>
    <w:p>
      <w:pPr>
        <w:spacing w:after="100"/>
      </w:pPr>
    </w:p>
    <w:p>
      <w:pPr>
        <w:spacing w:after="160" w:before="0" w:line="300"/>
        <w:jc w:val="left"/>
      </w:pPr>
      <w:r>
        <w:rPr>
          <w:rFonts w:ascii="Arial" w:cs="Arial" w:eastAsia="Arial" w:hAnsi="Arial"/>
          <w:b/>
          <w:bCs/>
          <w:i/>
          <w:iCs/>
          <w:color w:val="2E75B6"/>
          <w:sz w:val="22"/>
          <w:szCs w:val="22"/>
        </w:rPr>
        <w:t xml:space="preserve">"Accuracy may win benchmarks. Reliability determines deployment."</w:t>
      </w:r>
      <w:r>
        <w:rPr>
          <w:rFonts w:ascii="Arial" w:cs="Arial" w:eastAsia="Arial" w:hAnsi="Arial"/>
          <w:color w:val="888888"/>
          <w:sz w:val="18"/>
          <w:szCs w:val="18"/>
        </w:rPr>
        <w:t xml:space="preserve"> — ACM CACM,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AgentGraph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2026-03-09T16:16:49.547Z</dcterms:created>
  <dcterms:modified xsi:type="dcterms:W3CDTF">2026-03-09T16:16:49.548Z</dcterms:modified>
</cp:coreProperties>
</file>

<file path=docProps/custom.xml><?xml version="1.0" encoding="utf-8"?>
<Properties xmlns="http://schemas.openxmlformats.org/officeDocument/2006/custom-properties" xmlns:vt="http://schemas.openxmlformats.org/officeDocument/2006/docPropsVTypes"/>
</file>