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but it remains part of the retained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line rather than the default onboarding path.</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Start With Mainline Alpha</w:t>
      </w:r>
    </w:p>
    <w:p>
      <w:pPr>
        <w:spacing w:after="240"/>
      </w:pPr>
      <w:r>
        <w:rPr>
          <w:rFonts w:ascii="Helvetica Neue" w:hAnsi="Helvetica Neue" w:cs="Helvetica Neue"/>
          <w:sz w:val="24"/>
          <w:sz-cs w:val="24"/>
          <w:spacing w:val="0"/>
          <w:color w:val="181F26"/>
        </w:rPr>
        <w:t xml:space="preserve">The current supported getting-started path is deliberately narrow: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swarm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local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routed through </w:t>
      </w:r>
      <w:r>
        <w:rPr>
          <w:rFonts w:ascii="Menlo" w:hAnsi="Menlo" w:cs="Menlo"/>
          <w:sz w:val="24"/>
          <w:sz-cs w:val="24"/>
          <w:spacing w:val="0"/>
          <w:color w:val="181F26"/>
        </w:rPr>
        <w:t xml:space="preserve">claude_code -&gt; codex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events, traces, evaluations, alerts, and restart recovery</w:t>
      </w:r>
    </w:p>
    <w:p>
      <w:pPr>
        <w:spacing w:after="240"/>
      </w:pPr>
      <w:r>
        <w:rPr>
          <w:rFonts w:ascii="Helvetica Neue" w:hAnsi="Helvetica Neue" w:cs="Helvetica Neue"/>
          <w:sz w:val="24"/>
          <w:sz-cs w:val="24"/>
          <w:spacing w:val="0"/>
          <w:color w:val="181F26"/>
        </w:rPr>
        <w:t xml:space="preserve">OpenClaw, A2A, treaties, federation packs, remote evidence, and remote follow-up remain in the repository as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 They still compile and run under CI, but they are not the public happy path and they are not what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generates by default.</w:t>
      </w:r>
    </w:p>
    <w:p>
      <w:pPr>
        <w:spacing w:after="240"/>
      </w:pPr>
      <w:r>
        <w:rPr>
          <w:rFonts w:ascii="Helvetica Neue" w:hAnsi="Helvetica Neue" w:cs="Helvetica Neue"/>
          <w:sz w:val="24"/>
          <w:sz-cs w:val="24"/>
          <w:spacing w:val="0"/>
          <w:color w:val="181F26"/>
        </w:rPr>
        <w:t xml:space="preserve">The deeper remote-governance discussion is retained as an experimental appendix later in this document; it is not the mainline onboarding path.</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public happy path is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control, local harnesses, deterministic fallback, approval-gated local mutation, and inspectable evaluation.</w:t>
      </w:r>
    </w:p>
    <w:p>
      <w:pPr>
        <w:spacing w:after="152"/>
      </w:pPr>
      <w:r>
        <w:rPr>
          <w:rFonts w:ascii="Helvetica Neue" w:hAnsi="Helvetica Neue" w:cs="Helvetica Neue"/>
          <w:sz w:val="34"/>
          <w:sz-cs w:val="34"/>
          <w:b/>
          <w:spacing w:val="0"/>
          <w:color w:val="102C4B"/>
        </w:rPr>
        <w:t xml:space="preserve">Mainline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 under approval, grants, leases, revocation, workspace locks, and audit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runs as a </w:t>
      </w:r>
      <w:r>
        <w:rPr>
          <w:rFonts w:ascii="Helvetica Neue" w:hAnsi="Helvetica Neue" w:cs="Helvetica Neue"/>
          <w:sz w:val="24"/>
          <w:sz-cs w:val="24"/>
          <w:b/>
          <w:spacing w:val="0"/>
          <w:color w:val="181F26"/>
        </w:rPr>
        <w:t xml:space="preserve">local-first</w:t>
      </w:r>
      <w:r>
        <w:rPr>
          <w:rFonts w:ascii="Helvetica Neue" w:hAnsi="Helvetica Neue" w:cs="Helvetica Neue"/>
          <w:sz w:val="24"/>
          <w:sz-cs w:val="24"/>
          <w:spacing w:val="0"/>
          <w:color w:val="181F26"/>
        </w:rPr>
        <w:t xml:space="preserve"> planning path: </w:t>
      </w:r>
      <w:r>
        <w:rPr>
          <w:rFonts w:ascii="Menlo" w:hAnsi="Menlo" w:cs="Menlo"/>
          <w:sz w:val="24"/>
          <w:sz-cs w:val="24"/>
          <w:spacing w:val="0"/>
          <w:color w:val="181F26"/>
        </w:rPr>
        <w:t xml:space="preserve">claude_code -&gt; codex -&gt; deterministic</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also runs under the implemented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so local harness output and deterministic fallback are both forced through the same bounded verifier</w:t>
      </w:r>
    </w:p>
    <w:p>
      <w:pPr>
        <w:spacing w:after="152"/>
      </w:pPr>
      <w:r>
        <w:rPr>
          <w:rFonts w:ascii="Helvetica Neue" w:hAnsi="Helvetica Neue" w:cs="Helvetica Neue"/>
          <w:sz w:val="34"/>
          <w:sz-cs w:val="34"/>
          <w:b/>
          <w:spacing w:val="0"/>
          <w:color w:val="102C4B"/>
        </w:rPr>
        <w:t xml:space="preserve">Experimental Alpha Surfaces</w:t>
      </w:r>
    </w:p>
    <w:p>
      <w:pPr>
        <w:spacing w:after="240"/>
      </w:pPr>
      <w:r>
        <w:rPr>
          <w:rFonts w:ascii="Helvetica Neue" w:hAnsi="Helvetica Neue" w:cs="Helvetica Neue"/>
          <w:sz w:val="24"/>
          <w:sz-cs w:val="24"/>
          <w:spacing w:val="0"/>
          <w:color w:val="181F26"/>
        </w:rPr>
        <w:t xml:space="preserve">The repository also contains implemented but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 federation / remote evidence / remote follow-up lines</w:t>
      </w:r>
    </w:p>
    <w:p>
      <w:pPr>
        <w:spacing w:after="240"/>
      </w:pPr>
      <w:r>
        <w:rPr>
          <w:rFonts w:ascii="Helvetica Neue" w:hAnsi="Helvetica Neue" w:cs="Helvetica Neue"/>
          <w:sz w:val="24"/>
          <w:sz-cs w:val="24"/>
          <w:spacing w:val="0"/>
          <w:color w:val="181F26"/>
        </w:rPr>
        <w:t xml:space="preserve">They remain compiled and tested, but they are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the recommended getting-started path and they are no longer the default example or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template. The experimental entry point is </w:t>
      </w:r>
      <w:r>
        <w:rPr>
          <w:rFonts w:ascii="Menlo" w:hAnsi="Menlo" w:cs="Menlo"/>
          <w:sz w:val="24"/>
          <w:sz-cs w:val="24"/>
          <w:u w:val="single"/>
          <w:spacing w:val="0"/>
          <w:color w:val="0000E9"/>
        </w:rPr>
        <w:t xml:space="preserve">docs/experimental/README.md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metadata now carries through trace, review, alert, dataset, and replay paths so remote escalation stays visible after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Experimental 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 federation packs decide how remote states and results are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and remote review workflow decide whether frontier results are admissible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falls back to deterministic planning when the compiled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path: local swarm control and 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implemented but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 OpenClaw, A2A, treaty/federation remote governance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Experimental Alpha</w:t>
      </w:r>
    </w:p>
    <w:p>
      <w:pPr>
        <w:spacing w:after="240"/>
      </w:pPr>
      <w:r>
        <w:rPr>
          <w:rFonts w:ascii="Helvetica Neue" w:hAnsi="Helvetica Neue" w:cs="Helvetica Neue"/>
          <w:sz w:val="24"/>
          <w:sz-cs w:val="24"/>
          <w:spacing w:val="0"/>
          <w:color w:val="181F26"/>
        </w:rPr>
        <w:t xml:space="preserve">Remote and federation features remain in the repository because they are strategically important, but they are </w:t>
      </w:r>
      <w:r>
        <w:rPr>
          <w:rFonts w:ascii="Helvetica Neue" w:hAnsi="Helvetica Neue" w:cs="Helvetica Neue"/>
          <w:sz w:val="24"/>
          <w:sz-cs w:val="24"/>
          <w:b/>
          <w:spacing w:val="0"/>
          <w:color w:val="181F26"/>
        </w:rPr>
        <w:t xml:space="preserve">retained experimental architecture</w:t>
      </w:r>
      <w:r>
        <w:rPr>
          <w:rFonts w:ascii="Helvetica Neue" w:hAnsi="Helvetica Neue" w:cs="Helvetica Neue"/>
          <w:sz w:val="24"/>
          <w:sz-cs w:val="24"/>
          <w:spacing w:val="0"/>
          <w:color w:val="181F26"/>
        </w:rPr>
        <w:t xml:space="preserve">, not the public support center.</w:t>
      </w:r>
    </w:p>
    <w:p>
      <w:pPr>
        <w:spacing w:after="240"/>
      </w:pPr>
      <w:r>
        <w:rPr>
          <w:rFonts w:ascii="Helvetica Neue" w:hAnsi="Helvetica Neue" w:cs="Helvetica Neue"/>
          <w:sz w:val="24"/>
          <w:sz-cs w:val="24"/>
          <w:spacing w:val="0"/>
          <w:color w:val="181F26"/>
        </w:rPr>
        <w:t xml:space="preserve">Use the following split:</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 for the supported mainline local path</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docs/experimental/README.md</w:t>
      </w:r>
      <w:r>
        <w:rPr>
          <w:rFonts w:ascii="Helvetica Neue" w:hAnsi="Helvetica Neue" w:cs="Helvetica Neue"/>
          <w:sz w:val="24"/>
          <w:sz-cs w:val="24"/>
          <w:spacing w:val="0"/>
          <w:color w:val="181F26"/>
        </w:rPr>
        <w:t xml:space="preserve"> for retained experimental surfaces</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examples/experimental/remote-swarm/</w:t>
      </w:r>
      <w:r>
        <w:rPr>
          <w:rFonts w:ascii="Helvetica Neue" w:hAnsi="Helvetica Neue" w:cs="Helvetica Neue"/>
          <w:sz w:val="24"/>
          <w:sz-cs w:val="24"/>
          <w:spacing w:val="0"/>
          <w:color w:val="181F26"/>
        </w:rPr>
        <w:t xml:space="preserve"> for the remote/protocol example</w:t>
      </w:r>
    </w:p>
    <w:p>
      <w:pPr>
        <w:spacing w:after="152"/>
      </w:pPr>
      <w:r>
        <w:rPr>
          <w:rFonts w:ascii="Helvetica Neue" w:hAnsi="Helvetica Neue" w:cs="Helvetica Neue"/>
          <w:sz w:val="34"/>
          <w:sz-cs w:val="34"/>
          <w:b/>
          <w:spacing w:val="0"/>
          <w:color w:val="102C4B"/>
        </w:rPr>
        <w:t xml:space="preserve">Experimental Surfaces</w:t>
      </w:r>
    </w:p>
    <w:p>
      <w:pPr>
        <w:spacing w:after="240"/>
      </w:pPr>
      <w:r>
        <w:rPr>
          <w:rFonts w:ascii="Helvetica Neue" w:hAnsi="Helvetica Neue" w:cs="Helvetica Neue"/>
          <w:sz w:val="24"/>
          <w:sz-cs w:val="24"/>
          <w:spacing w:val="0"/>
          <w:color w:val="181F26"/>
        </w:rPr>
        <w:t xml:space="preserve">The current experimental alpha line includes: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evidence bundles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review and same-action remote follow-up</w:t>
      </w:r>
    </w:p>
    <w:p>
      <w:pPr>
        <w:spacing w:after="152"/>
      </w:pPr>
      <w:r>
        <w:rPr>
          <w:rFonts w:ascii="Helvetica Neue" w:hAnsi="Helvetica Neue" w:cs="Helvetica Neue"/>
          <w:sz w:val="34"/>
          <w:sz-cs w:val="34"/>
          <w:b/>
          <w:spacing w:val="0"/>
          <w:color w:val="102C4B"/>
        </w:rPr>
        <w:t xml:space="preserve">Experimental Remote Governance, Compressed</w:t>
      </w:r>
    </w:p>
    <w:p>
      <w:pPr>
        <w:spacing w:after="240"/>
      </w:pPr>
      <w:r>
        <w:rPr>
          <w:rFonts w:ascii="Helvetica Neue" w:hAnsi="Helvetica Neue" w:cs="Helvetica Neue"/>
          <w:sz w:val="24"/>
          <w:sz-cs w:val="24"/>
          <w:spacing w:val="0"/>
          <w:color w:val="181F26"/>
        </w:rPr>
        <w:t xml:space="preserve">The remote model is intentionally compressed into four ideas: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treaty</w:t>
      </w:r>
      <w:r>
        <w:rPr>
          <w:rFonts w:ascii="Helvetica Neue" w:hAnsi="Helvetica Neue" w:cs="Helvetica Neue"/>
          <w:sz w:val="24"/>
          <w:sz-cs w:val="24"/>
          <w:spacing w:val="0"/>
          <w:color w:val="181F26"/>
        </w:rPr>
        <w:t xml:space="preserve">: can this remote delegation happen at all</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federation pack</w:t>
      </w:r>
      <w:r>
        <w:rPr>
          <w:rFonts w:ascii="Helvetica Neue" w:hAnsi="Helvetica Neue" w:cs="Helvetica Neue"/>
          <w:sz w:val="24"/>
          <w:sz-cs w:val="24"/>
          <w:spacing w:val="0"/>
          <w:color w:val="181F26"/>
        </w:rPr>
        <w:t xml:space="preserve">: how should the control plane interpret remote states and remote results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evidence bundle</w:t>
      </w:r>
      <w:r>
        <w:rPr>
          <w:rFonts w:ascii="Helvetica Neue" w:hAnsi="Helvetica Neue" w:cs="Helvetica Neue"/>
          <w:sz w:val="24"/>
          <w:sz-cs w:val="24"/>
          <w:spacing w:val="0"/>
          <w:color w:val="181F26"/>
        </w:rPr>
        <w:t xml:space="preserve">: what proof is required to admit the remote outcome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follow-up</w:t>
      </w:r>
      <w:r>
        <w:rPr>
          <w:rFonts w:ascii="Helvetica Neue" w:hAnsi="Helvetica Neue" w:cs="Helvetica Neue"/>
          <w:sz w:val="24"/>
          <w:sz-cs w:val="24"/>
          <w:spacing w:val="0"/>
          <w:color w:val="181F26"/>
        </w:rPr>
        <w:t xml:space="preserve">: how the same action continues when the evidence is incomplete</w:t>
      </w:r>
    </w:p>
    <w:p>
      <w:pPr>
        <w:spacing w:after="240"/>
      </w:pPr>
      <w:r>
        <w:rPr>
          <w:rFonts w:ascii="Helvetica Neue" w:hAnsi="Helvetica Neue" w:cs="Helvetica Neue"/>
          <w:sz w:val="24"/>
          <w:sz-cs w:val="24"/>
          <w:spacing w:val="0"/>
          <w:color w:val="181F26"/>
        </w:rPr>
        <w:t xml:space="preserve">That model remains experimental because the project should not confuse long-range architecture with today's default onboarding path.</w:t>
      </w:r>
    </w:p>
    <w:p>
      <w:pPr>
        <w:spacing w:after="240"/>
      </w:pPr>
      <w:r>
        <w:rPr>
          <w:rFonts w:ascii="Helvetica Neue" w:hAnsi="Helvetica Neue" w:cs="Helvetica Neue"/>
          <w:sz w:val="24"/>
          <w:sz-cs w:val="24"/>
          <w:spacing w:val="0"/>
          <w:color w:val="181F26"/>
        </w:rPr>
        <w:t xml:space="preserve">For the full retained remote-governance narrative, see:</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docs/experimental/README.md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240"/>
      </w:pPr>
      <w:r>
        <w:rPr>
          <w:rFonts w:ascii="Helvetica Neue" w:hAnsi="Helvetica Neue" w:cs="Helvetica Neue"/>
          <w:sz w:val="24"/>
          <w:sz-cs w:val="24"/>
          <w:spacing w:val="0"/>
          <w:color w:val="181F26"/>
        </w:rPr>
        <w:t xml:space="preserve">The current public support center is still the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path. Remote-agent governance, treaty escalation, and federation evidence work remain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even when implemented, because the project should not confuse forward-looking philosophy with today's default onboarding path.</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federation interpretation</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10.5: Treaties Are Necessary, But Not Sufficient</w:t>
      </w:r>
    </w:p>
    <w:p>
      <w:pPr>
        <w:spacing w:after="240"/>
      </w:pPr>
      <w:r>
        <w:rPr>
          <w:rFonts w:ascii="Helvetica Neue" w:hAnsi="Helvetica Neue" w:cs="Helvetica Neue"/>
          <w:sz w:val="24"/>
          <w:sz-cs w:val="24"/>
          <w:spacing w:val="0"/>
          <w:color w:val="181F26"/>
        </w:rPr>
        <w:t xml:space="preserve">A treaty decides whether remote delegation is lawful. It does not, by itself, decide how the local control plane should interpret every remote state and remote result that follows.</w:t>
      </w:r>
    </w:p>
    <w:p>
      <w:pPr>
        <w:spacing w:after="240"/>
      </w:pPr>
      <w:r>
        <w:rPr>
          <w:rFonts w:ascii="Helvetica Neue" w:hAnsi="Helvetica Neue" w:cs="Helvetica Neue"/>
          <w:sz w:val="24"/>
          <w:sz-cs w:val="24"/>
          <w:spacing w:val="0"/>
          <w:color w:val="181F26"/>
        </w:rPr>
        <w:t xml:space="preserve">That is why Crawfish now adds federation packs on top of treaties: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treaty says whether delegation is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federation pack says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returned results should be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control plane therefore stays consistent across remote attempts instead of scattering escalation logic across adapters</w:t>
      </w:r>
    </w:p>
    <w:p>
      <w:pPr>
        <w:spacing w:after="240"/>
      </w:pPr>
      <w:r>
        <w:rPr>
          <w:rFonts w:ascii="Helvetica Neue" w:hAnsi="Helvetica Neue" w:cs="Helvetica Neue"/>
          <w:sz w:val="24"/>
          <w:sz-cs w:val="24"/>
          <w:spacing w:val="0"/>
          <w:color w:val="181F26"/>
        </w:rPr>
        <w:t xml:space="preserve">This matters because frontier governance often fails after the remote side replies, not before it starts. A system that can say “yes, you may delegate” but cannot say “this remote result must be reviewed” is still under-governed.</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federation decisions,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Principle 11.5: Remote Outcomes Must Be Admissible, Not Merely Available</w:t>
      </w:r>
    </w:p>
    <w:p>
      <w:pPr>
        <w:spacing w:after="240"/>
      </w:pPr>
      <w:r>
        <w:rPr>
          <w:rFonts w:ascii="Helvetica Neue" w:hAnsi="Helvetica Neue" w:cs="Helvetica Neue"/>
          <w:sz w:val="24"/>
          <w:sz-cs w:val="24"/>
          <w:spacing w:val="0"/>
          <w:color w:val="181F26"/>
        </w:rPr>
        <w:t xml:space="preserve">A remote result is not automatically admissible just because a remote task completed.</w:t>
      </w:r>
    </w:p>
    <w:p>
      <w:pPr>
        <w:spacing w:after="240"/>
      </w:pPr>
      <w:r>
        <w:rPr>
          <w:rFonts w:ascii="Helvetica Neue" w:hAnsi="Helvetica Neue" w:cs="Helvetica Neue"/>
          <w:sz w:val="24"/>
          <w:sz-cs w:val="24"/>
          <w:spacing w:val="0"/>
          <w:color w:val="181F26"/>
        </w:rPr>
        <w:t xml:space="preserve">For a frontier control plane, admissibility depends on whether the runtime can preserve enough evidence to support acceptance: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treaty pack allowed the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federation pack interpreted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remote state and terminal evidence actually came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artifact and data-scope evidence was observed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policy incidents and treaty violations were recorded on the attempt</w:t>
      </w:r>
    </w:p>
    <w:p>
      <w:pPr>
        <w:spacing w:after="240"/>
      </w:pPr>
      <w:r>
        <w:rPr>
          <w:rFonts w:ascii="Helvetica Neue" w:hAnsi="Helvetica Neue" w:cs="Helvetica Neue"/>
          <w:sz w:val="24"/>
          <w:sz-cs w:val="24"/>
          <w:spacing w:val="0"/>
          <w:color w:val="181F26"/>
        </w:rPr>
        <w:t xml:space="preserve">This is why Crawfish now uses remote evidence bundles plus a remote review workflow. A treaty says the swarm may cross the boundary. A federation pack says how to interpret what comes back. The evidence bundle is what makes the result reviewable. The review workflow is what makes the final disposition actionable.</w:t>
      </w:r>
    </w:p>
    <w:p>
      <w:pPr>
        <w:spacing w:after="240"/>
      </w:pPr>
      <w:r>
        <w:rPr>
          <w:rFonts w:ascii="Helvetica Neue" w:hAnsi="Helvetica Neue" w:cs="Helvetica Neue"/>
          <w:sz w:val="24"/>
          <w:sz-cs w:val="24"/>
          <w:spacing w:val="0"/>
          <w:color w:val="181F26"/>
        </w:rPr>
        <w:t xml:space="preserve">Without those two layers, remote governance still collapses into “transport succeeded” instead of “result was admissible under swarm law.”</w:t>
      </w:r>
    </w:p>
    <w:p>
      <w:pPr>
        <w:spacing w:after="197"/>
      </w:pPr>
      <w:r>
        <w:rPr>
          <w:rFonts w:ascii="Helvetica Neue" w:hAnsi="Helvetica Neue" w:cs="Helvetica Neue"/>
          <w:sz w:val="44"/>
          <w:sz-cs w:val="44"/>
          <w:b/>
          <w:spacing w:val="0"/>
          <w:color w:val="102C4B"/>
        </w:rPr>
        <w:t xml:space="preserve">Principle 11.6: Admissibility Must Survive Another Attempt</w:t>
      </w:r>
    </w:p>
    <w:p>
      <w:pPr>
        <w:spacing w:after="240"/>
      </w:pPr>
      <w:r>
        <w:rPr>
          <w:rFonts w:ascii="Helvetica Neue" w:hAnsi="Helvetica Neue" w:cs="Helvetica Neue"/>
          <w:sz w:val="24"/>
          <w:sz-cs w:val="24"/>
          <w:spacing w:val="0"/>
          <w:color w:val="181F26"/>
        </w:rPr>
        <w:t xml:space="preserve">Some remote outcomes should not be auto-accepted or auto-rejected. They should remain admissible only after additional evidence is requested, reviewed, and deliberately re-collected.</w:t>
      </w:r>
    </w:p>
    <w:p>
      <w:pPr>
        <w:spacing w:after="240"/>
      </w:pPr>
      <w:r>
        <w:rPr>
          <w:rFonts w:ascii="Helvetica Neue" w:hAnsi="Helvetica Neue" w:cs="Helvetica Neue"/>
          <w:sz w:val="24"/>
          <w:sz-cs w:val="24"/>
          <w:spacing w:val="0"/>
          <w:color w:val="181F26"/>
        </w:rPr>
        <w:t xml:space="preserve">That is why Crawfish now treats follow-up as a control-plane object rather than a loose operator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 may produce a structured remote follow-up request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evidence must be named by the runtime, not improvised after the fact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action stays blocked until an operator explicitly chooses to dispatch another remote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next remote attempt belongs to the same local action, so admissibility remains one continuous legal and evidentiary story</w:t>
      </w:r>
    </w:p>
    <w:p>
      <w:pPr>
        <w:spacing w:after="240"/>
      </w:pPr>
      <w:r>
        <w:rPr>
          <w:rFonts w:ascii="Helvetica Neue" w:hAnsi="Helvetica Neue" w:cs="Helvetica Neue"/>
          <w:sz w:val="24"/>
          <w:sz-cs w:val="24"/>
          <w:spacing w:val="0"/>
          <w:color w:val="181F26"/>
        </w:rPr>
        <w:t xml:space="preserve">This matters because frontier governance does not improve if every ambiguous remote result is either silently retried or manually papered over. A control plane has to preserve the old evidence, preserve the old review history, and still let the swarm ask for more proof.</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runtime interpretation, not marketplace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make remote escalation rules inspectable and reusable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keep remote-state and remote-result handling consistent across delegations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Current Delivery Tracks</w:t>
      </w:r>
    </w:p>
    <w:p>
      <w:pPr>
        <w:spacing w:after="240"/>
      </w:pPr>
      <w:r>
        <w:rPr>
          <w:rFonts w:ascii="Helvetica Neue" w:hAnsi="Helvetica Neue" w:cs="Helvetica Neue"/>
          <w:sz w:val="24"/>
          <w:sz-cs w:val="24"/>
          <w:spacing w:val="0"/>
          <w:color w:val="181F26"/>
        </w:rPr>
        <w:t xml:space="preserve">Crawfish now distinguishes between two delivery tracks: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the supported public path centered on local swarm control, local harness routing, deterministic fallback, approval-gated local mutation, and inspectable runtime state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implemented but retained experimental surfaces for OpenClaw, A2A, treaty-governed remote delegation, federation packs, remote evidence, and same-action remote follow-up</w:t>
      </w:r>
    </w:p>
    <w:p>
      <w:pPr>
        <w:spacing w:after="240"/>
      </w:pPr>
      <w:r>
        <w:rPr>
          <w:rFonts w:ascii="Helvetica Neue" w:hAnsi="Helvetica Neue" w:cs="Helvetica Neue"/>
          <w:sz w:val="24"/>
          <w:sz-cs w:val="24"/>
          <w:spacing w:val="0"/>
          <w:color w:val="181F26"/>
        </w:rPr>
        <w:t xml:space="preserve">This distinction matters because the product philosophy remains broad, but the public onboarding path should stay narrow and reliable.</w:t>
      </w:r>
    </w:p>
    <w:p>
      <w:pPr>
        <w:spacing w:after="240"/>
      </w:pPr>
      <w:r>
        <w:rPr>
          <w:rFonts w:ascii="Helvetica Neue" w:hAnsi="Helvetica Neue" w:cs="Helvetica Neue"/>
          <w:sz w:val="24"/>
          <w:sz-cs w:val="24"/>
          <w:spacing w:val="0"/>
          <w:color w:val="181F26"/>
        </w:rPr>
        <w:t xml:space="preserve">That means the public promise should optimize for the local swarm path first. Remote-agent and federation work remain strategically important, but they should be read as retained experimental architecture rather than as the current default user journey.</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federation escalation policy, remote lineage, and frontier checkpoint proof are strong enough for the control plane to accept the result lawfully.</w:t>
      </w:r>
    </w:p>
    <w:p>
      <w:pPr>
        <w:spacing w:after="240"/>
      </w:pPr>
      <w:r>
        <w:rPr>
          <w:rFonts w:ascii="Helvetica Neue" w:hAnsi="Helvetica Neue" w:cs="Helvetica Neue"/>
          <w:sz w:val="24"/>
          <w:sz-cs w:val="24"/>
          <w:spacing w:val="0"/>
          <w:color w:val="181F26"/>
        </w:rPr>
        <w:t xml:space="preserve">That is why Crawfish now separates two remote-governance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scope violations, and returned results are interpreted once delegation is underway</w:t>
      </w:r>
    </w:p>
    <w:p>
      <w:pPr>
        <w:spacing w:after="240"/>
      </w:pPr>
      <w:r>
        <w:rPr>
          <w:rFonts w:ascii="Helvetica Neue" w:hAnsi="Helvetica Neue" w:cs="Helvetica Neue"/>
          <w:sz w:val="24"/>
          <w:sz-cs w:val="24"/>
          <w:spacing w:val="0"/>
          <w:color w:val="181F26"/>
        </w:rPr>
        <w:t xml:space="preserve">Without that second layer, remote governance still depends on adapter-local heuristics instead of one reusable control-plane policy.</w:t>
      </w:r>
    </w:p>
    <w:p>
      <w:pPr>
        <w:spacing w:after="240"/>
      </w:pPr>
      <w:r>
        <w:rPr>
          <w:rFonts w:ascii="Helvetica Neue" w:hAnsi="Helvetica Neue" w:cs="Helvetica Neue"/>
          <w:sz w:val="24"/>
          <w:sz-cs w:val="24"/>
          <w:spacing w:val="0"/>
          <w:color w:val="181F26"/>
        </w:rPr>
        <w:t xml:space="preserve">The next step is admissibility. Remote outcomes also need first-class evidence bundles and review workflow: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preserve the treaty, federation, checkpoint, artifact, scope, and incident evidence that came back from the frontier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workflow decides whether 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outcome is accepted, rejected, or kept blocked for follow-up</w:t>
      </w:r>
    </w:p>
    <w:p>
      <w:pPr>
        <w:spacing w:after="240"/>
      </w:pPr>
      <w:r>
        <w:rPr>
          <w:rFonts w:ascii="Helvetica Neue" w:hAnsi="Helvetica Neue" w:cs="Helvetica Neue"/>
          <w:sz w:val="24"/>
          <w:sz-cs w:val="24"/>
          <w:spacing w:val="0"/>
          <w:color w:val="181F26"/>
        </w:rPr>
        <w:t xml:space="preserve">That is the difference between “we captured a remote trace” and “the control plane can defend why this remote result was or was not admitted.”</w:t>
      </w:r>
    </w:p>
    <w:p>
      <w:pPr>
        <w:spacing w:after="240"/>
      </w:pPr>
      <w:r>
        <w:rPr>
          <w:rFonts w:ascii="Helvetica Neue" w:hAnsi="Helvetica Neue" w:cs="Helvetica Neue"/>
          <w:sz w:val="24"/>
          <w:sz-cs w:val="24"/>
          <w:spacing w:val="0"/>
          <w:color w:val="181F26"/>
        </w:rPr>
        <w:t xml:space="preserve">The next refinement after admissibility is continuity of proof. A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outcome should not fork into an unrelated second action. It should continue under the same local action, with a new remote attempt, the same treaty and federation context, and a preserved evidence trail. That is why Crawfish now models same-action re-delegation as an explicit operator step rather than an automatic retry.</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federation decision quality,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Delivery Tracks</w:t>
      </w:r>
    </w:p>
    <w:p>
      <w:pPr>
        <w:spacing w:after="240"/>
      </w:pPr>
      <w:r>
        <w:rPr>
          <w:rFonts w:ascii="Helvetica Neue" w:hAnsi="Helvetica Neue" w:cs="Helvetica Neue"/>
          <w:sz w:val="24"/>
          <w:sz-cs w:val="24"/>
          <w:spacing w:val="0"/>
          <w:color w:val="181F26"/>
        </w:rPr>
        <w:t xml:space="preserve">The repository currently ships two explicit delivery tracks: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control, local harness routing, deterministic fallback, approval-gated local mutation, and inspectable operator surfaces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OpenClaw, A2A, treaty packs, federation packs, remote evidence, and remote follow-up flows</w:t>
      </w:r>
    </w:p>
    <w:p>
      <w:pPr>
        <w:spacing w:after="240"/>
      </w:pPr>
      <w:r>
        <w:rPr>
          <w:rFonts w:ascii="Helvetica Neue" w:hAnsi="Helvetica Neue" w:cs="Helvetica Neue"/>
          <w:sz w:val="24"/>
          <w:sz-cs w:val="24"/>
          <w:spacing w:val="0"/>
          <w:color w:val="181F26"/>
        </w:rPr>
        <w:t xml:space="preserve">Both tracks remain compiled and tested. Only the mainline alpha path is the public happy path and default project template.</w:t>
      </w:r>
    </w:p>
    <w:p>
      <w:pPr>
        <w:spacing w:after="240"/>
      </w:pPr>
      <w:r>
        <w:rPr>
          <w:rFonts w:ascii="Helvetica Neue" w:hAnsi="Helvetica Neue" w:cs="Helvetica Neue"/>
          <w:sz w:val="24"/>
          <w:sz-cs w:val="24"/>
          <w:spacing w:val="0"/>
          <w:color w:val="181F26"/>
        </w:rPr>
        <w:t xml:space="preserve">The runtime spine follows the same split in code organization: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w:t>
      </w:r>
      <w:r>
        <w:rPr>
          <w:rFonts w:ascii="Helvetica Neue" w:hAnsi="Helvetica Neue" w:cs="Helvetica Neue"/>
          <w:sz w:val="24"/>
          <w:sz-cs w:val="24"/>
          <w:b/>
          <w:spacing w:val="0"/>
          <w:color w:val="181F26"/>
        </w:rPr>
        <w:t xml:space="preserve">mainline support center</w:t>
      </w:r>
      <w:r>
        <w:rPr>
          <w:rFonts w:ascii="Helvetica Neue" w:hAnsi="Helvetica Neue" w:cs="Helvetica Neue"/>
          <w:sz w:val="24"/>
          <w:sz-cs w:val="24"/>
          <w:spacing w:val="0"/>
          <w:color w:val="181F26"/>
        </w:rPr>
        <w:t xml:space="preserve"> is the local control-plane path built out of action lifecycle, execution routing, governance, evaluation, and operator surfaces for local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w:t>
      </w:r>
      <w:r>
        <w:rPr>
          <w:rFonts w:ascii="Helvetica Neue" w:hAnsi="Helvetica Neue" w:cs="Helvetica Neue"/>
          <w:sz w:val="24"/>
          <w:sz-cs w:val="24"/>
          <w:b/>
          <w:spacing w:val="0"/>
          <w:color w:val="181F26"/>
        </w:rPr>
        <w:t xml:space="preserve">retained experimental subtree</w:t>
      </w:r>
      <w:r>
        <w:rPr>
          <w:rFonts w:ascii="Helvetica Neue" w:hAnsi="Helvetica Neue" w:cs="Helvetica Neue"/>
          <w:sz w:val="24"/>
          <w:sz-cs w:val="24"/>
          <w:spacing w:val="0"/>
          <w:color w:val="181F26"/>
        </w:rPr>
        <w:t xml:space="preserve"> holds OpenClaw, A2A, treaty, federation, remote evidence, and remote follow-up orchestration</w:t>
      </w:r>
    </w:p>
    <w:p>
      <w:pPr>
        <w:spacing w:after="240"/>
      </w:pPr>
      <w:r>
        <w:rPr>
          <w:rFonts w:ascii="Helvetica Neue" w:hAnsi="Helvetica Neue" w:cs="Helvetica Neue"/>
          <w:sz w:val="24"/>
          <w:sz-cs w:val="24"/>
          <w:spacing w:val="0"/>
          <w:color w:val="181F26"/>
        </w:rPr>
        <w:t xml:space="preserve">Both are part of the same runtime. Only the first is the supported onboarding center for this release line.</w:t>
      </w:r>
    </w:p>
    <w:p>
      <w:pPr>
        <w:spacing w:after="240"/>
      </w:pPr>
      <w:r>
        <w:rPr>
          <w:rFonts w:ascii="Helvetica Neue" w:hAnsi="Helvetica Neue" w:cs="Helvetica Neue"/>
          <w:sz w:val="24"/>
          <w:sz-cs w:val="24"/>
          <w:spacing w:val="0"/>
          <w:color w:val="181F26"/>
        </w:rPr>
        <w:t xml:space="preserve">When reading the rest of this document, use this rule: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sections that describe local action lifecycle, local execution routing, local governance, and local evaluation are part of the current support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sections that describe OpenClaw, A2A, treaty, federation, remote evidence, and remote follow-up remain architecturally real but operationally experimental</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review_defaults: FederationReviewDefaults,</w:t>
      </w:r>
    </w:p>
    <w:p>
      <w:pPr/>
      <w:r>
        <w:rPr>
          <w:rFonts w:ascii="Menlo" w:hAnsi="Menlo" w:cs="Menlo"/>
          <w:sz w:val="24"/>
          <w:sz-cs w:val="24"/>
          <w:spacing w:val="0"/>
          <w:color w:val="DFE8F2"/>
        </w:rPr>
        <w:t xml:space="preserve">  pub alert_defaults: FederationAlertDefaults,</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  pub max_delegation_depth: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FederationDecision {</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escalation_policy: RemoteEscalationPolicy,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RemoteEscalationPolicy {</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RemoteStateDisposition {</w:t>
      </w:r>
    </w:p>
    <w:p>
      <w:pPr/>
      <w:r>
        <w:rPr>
          <w:rFonts w:ascii="Menlo" w:hAnsi="Menlo" w:cs="Menlo"/>
          <w:sz w:val="24"/>
          <w:sz-cs w:val="24"/>
          <w:spacing w:val="0"/>
          <w:color w:val="DFE8F2"/>
        </w:rPr>
        <w:t xml:space="preserve">  Running,</w:t>
      </w:r>
    </w:p>
    <w:p>
      <w:pPr/>
      <w:r>
        <w:rPr>
          <w:rFonts w:ascii="Menlo" w:hAnsi="Menlo" w:cs="Menlo"/>
          <w:sz w:val="24"/>
          <w:sz-cs w:val="24"/>
          <w:spacing w:val="0"/>
          <w:color w:val="DFE8F2"/>
        </w:rPr>
        <w:t xml:space="preserve">  Blocked,</w:t>
      </w:r>
    </w:p>
    <w:p>
      <w:pPr/>
      <w:r>
        <w:rPr>
          <w:rFonts w:ascii="Menlo" w:hAnsi="Menlo" w:cs="Menlo"/>
          <w:sz w:val="24"/>
          <w:sz-cs w:val="24"/>
          <w:spacing w:val="0"/>
          <w:color w:val="DFE8F2"/>
        </w:rPr>
        <w:t xml:space="preserve">  AwaitingApproval,</w:t>
      </w:r>
    </w:p>
    <w:p>
      <w:pPr/>
      <w:r>
        <w:rPr>
          <w:rFonts w:ascii="Menlo" w:hAnsi="Menlo" w:cs="Menlo"/>
          <w:sz w:val="24"/>
          <w:sz-cs w:val="24"/>
          <w:spacing w:val="0"/>
          <w:color w:val="DFE8F2"/>
        </w:rPr>
        <w:t xml:space="preserve">  Failed,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RemoteEvidenceStatus {</w:t>
      </w:r>
    </w:p>
    <w:p>
      <w:pPr/>
      <w:r>
        <w:rPr>
          <w:rFonts w:ascii="Menlo" w:hAnsi="Menlo" w:cs="Menlo"/>
          <w:sz w:val="24"/>
          <w:sz-cs w:val="24"/>
          <w:spacing w:val="0"/>
          <w:color w:val="DFE8F2"/>
        </w:rPr>
        <w:t xml:space="preserve">  Complete,</w:t>
      </w:r>
    </w:p>
    <w:p>
      <w:pPr/>
      <w:r>
        <w:rPr>
          <w:rFonts w:ascii="Menlo" w:hAnsi="Menlo" w:cs="Menlo"/>
          <w:sz w:val="24"/>
          <w:sz-cs w:val="24"/>
          <w:spacing w:val="0"/>
          <w:color w:val="DFE8F2"/>
        </w:rPr>
        <w:t xml:space="preserve">  MissingRequiredEvidence,</w:t>
      </w:r>
    </w:p>
    <w:p>
      <w:pPr/>
      <w:r>
        <w:rPr>
          <w:rFonts w:ascii="Menlo" w:hAnsi="Menlo" w:cs="Menlo"/>
          <w:sz w:val="24"/>
          <w:sz-cs w:val="24"/>
          <w:spacing w:val="0"/>
          <w:color w:val="DFE8F2"/>
        </w:rPr>
        <w:t xml:space="preserve">  ScopeViolation,</w:t>
      </w:r>
    </w:p>
    <w:p>
      <w:pPr/>
      <w:r>
        <w:rPr>
          <w:rFonts w:ascii="Menlo" w:hAnsi="Menlo" w:cs="Menlo"/>
          <w:sz w:val="24"/>
          <w:sz-cs w:val="24"/>
          <w:spacing w:val="0"/>
          <w:color w:val="DFE8F2"/>
        </w:rPr>
        <w:t xml:space="preserve">  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RemoteResultAcceptance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RemoteFollowupRequest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remote_evidence_ref: String,</w:t>
      </w:r>
    </w:p>
    <w:p>
      <w:pPr/>
      <w:r>
        <w:rPr>
          <w:rFonts w:ascii="Menlo" w:hAnsi="Menlo" w:cs="Menlo"/>
          <w:sz w:val="24"/>
          <w:sz-cs w:val="24"/>
          <w:spacing w:val="0"/>
          <w:color w:val="DFE8F2"/>
        </w:rPr>
        <w:t xml:space="preserve">  pub remote_attempt_ref: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remote_task_ref: String,</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requested_evidence: Vec&lt;String&gt;,</w:t>
      </w:r>
    </w:p>
    <w:p>
      <w:pPr/>
      <w:r>
        <w:rPr>
          <w:rFonts w:ascii="Menlo" w:hAnsi="Menlo" w:cs="Menlo"/>
          <w:sz w:val="24"/>
          <w:sz-cs w:val="24"/>
          <w:spacing w:val="0"/>
          <w:color w:val="DFE8F2"/>
        </w:rPr>
        <w:t xml:space="preserve">  pub operator_note: Option&lt;String&gt;,</w:t>
      </w:r>
    </w:p>
    <w:p>
      <w:pPr/>
      <w:r>
        <w:rPr>
          <w:rFonts w:ascii="Menlo" w:hAnsi="Menlo" w:cs="Menlo"/>
          <w:sz w:val="24"/>
          <w:sz-cs w:val="24"/>
          <w:spacing w:val="0"/>
          <w:color w:val="DFE8F2"/>
        </w:rPr>
        <w:t xml:space="preserve">  pub status: RemoteFollowupStatus,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RemoteFollowupStatus {</w:t>
      </w:r>
    </w:p>
    <w:p>
      <w:pPr/>
      <w:r>
        <w:rPr>
          <w:rFonts w:ascii="Menlo" w:hAnsi="Menlo" w:cs="Menlo"/>
          <w:sz w:val="24"/>
          <w:sz-cs w:val="24"/>
          <w:spacing w:val="0"/>
          <w:color w:val="DFE8F2"/>
        </w:rPr>
        <w:t xml:space="preserve">  Open,</w:t>
      </w:r>
    </w:p>
    <w:p>
      <w:pPr/>
      <w:r>
        <w:rPr>
          <w:rFonts w:ascii="Menlo" w:hAnsi="Menlo" w:cs="Menlo"/>
          <w:sz w:val="24"/>
          <w:sz-cs w:val="24"/>
          <w:spacing w:val="0"/>
          <w:color w:val="DFE8F2"/>
        </w:rPr>
        <w:t xml:space="preserve">  Dispatched,</w:t>
      </w:r>
    </w:p>
    <w:p>
      <w:pPr/>
      <w:r>
        <w:rPr>
          <w:rFonts w:ascii="Menlo" w:hAnsi="Menlo" w:cs="Menlo"/>
          <w:sz w:val="24"/>
          <w:sz-cs w:val="24"/>
          <w:spacing w:val="0"/>
          <w:color w:val="DFE8F2"/>
        </w:rPr>
        <w:t xml:space="preserve">  Superseded,</w:t>
      </w:r>
    </w:p>
    <w:p>
      <w:pPr/>
      <w:r>
        <w:rPr>
          <w:rFonts w:ascii="Menlo" w:hAnsi="Menlo" w:cs="Menlo"/>
          <w:sz w:val="24"/>
          <w:sz-cs w:val="24"/>
          <w:spacing w:val="0"/>
          <w:color w:val="DFE8F2"/>
        </w:rPr>
        <w:t xml:space="preserve">  Closed,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RemoteAttemptRecord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attempt_index: u32,</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treaty_pack_id: Option&lt;String&gt;,</w:t>
      </w:r>
    </w:p>
    <w:p>
      <w:pPr/>
      <w:r>
        <w:rPr>
          <w:rFonts w:ascii="Menlo" w:hAnsi="Menlo" w:cs="Menlo"/>
          <w:sz w:val="24"/>
          <w:sz-cs w:val="24"/>
          <w:spacing w:val="0"/>
          <w:color w:val="DFE8F2"/>
        </w:rPr>
        <w:t xml:space="preserve">  pub federation_pack_id: Option&lt;String&gt;,</w:t>
      </w:r>
    </w:p>
    <w:p>
      <w:pPr/>
      <w:r>
        <w:rPr>
          <w:rFonts w:ascii="Menlo" w:hAnsi="Menlo" w:cs="Menlo"/>
          <w:sz w:val="24"/>
          <w:sz-cs w:val="24"/>
          <w:spacing w:val="0"/>
          <w:color w:val="DFE8F2"/>
        </w:rPr>
        <w:t xml:space="preserve">  pub remote_principal: Option&lt;RemotePrincipalRef&gt;,</w:t>
      </w:r>
    </w:p>
    <w:p>
      <w:pPr/>
      <w:r>
        <w:rPr>
          <w:rFonts w:ascii="Menlo" w:hAnsi="Menlo" w:cs="Menlo"/>
          <w:sz w:val="24"/>
          <w:sz-cs w:val="24"/>
          <w:spacing w:val="0"/>
          <w:color w:val="DFE8F2"/>
        </w:rPr>
        <w:t xml:space="preserve">  pub remote_task_ref: Option&lt;String&gt;,</w:t>
      </w:r>
    </w:p>
    <w:p>
      <w:pPr/>
      <w:r>
        <w:rPr>
          <w:rFonts w:ascii="Menlo" w:hAnsi="Menlo" w:cs="Menlo"/>
          <w:sz w:val="24"/>
          <w:sz-cs w:val="24"/>
          <w:spacing w:val="0"/>
          <w:color w:val="DFE8F2"/>
        </w:rPr>
        <w:t xml:space="preserve">  pub remote_evidence_ref: Option&lt;String&gt;,</w:t>
      </w:r>
    </w:p>
    <w:p>
      <w:pPr/>
      <w:r>
        <w:rPr>
          <w:rFonts w:ascii="Menlo" w:hAnsi="Menlo" w:cs="Menlo"/>
          <w:sz w:val="24"/>
          <w:sz-cs w:val="24"/>
          <w:spacing w:val="0"/>
          <w:color w:val="DFE8F2"/>
        </w:rPr>
        <w:t xml:space="preserve">  pub followup_request_ref: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RemoteAgent,</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federation_pack?: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FederationPack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treaty_pack_id: string;</w:t>
      </w:r>
    </w:p>
    <w:p>
      <w:pPr/>
      <w:r>
        <w:rPr>
          <w:rFonts w:ascii="Menlo" w:hAnsi="Menlo" w:cs="Menlo"/>
          <w:sz w:val="24"/>
          <w:sz-cs w:val="24"/>
          <w:spacing w:val="0"/>
          <w:color w:val="DFE8F2"/>
        </w:rPr>
        <w:t xml:space="preserve">  review_defaults: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priority: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alert_defaults: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rules: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required_remote_evidence: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result_acceptance_policy: "accepted" | "review_required" | "rejected";</w:t>
      </w:r>
    </w:p>
    <w:p>
      <w:pPr/>
      <w:r>
        <w:rPr>
          <w:rFonts w:ascii="Menlo" w:hAnsi="Menlo" w:cs="Menlo"/>
          <w:sz w:val="24"/>
          <w:sz-cs w:val="24"/>
          <w:spacing w:val="0"/>
          <w:color w:val="DFE8F2"/>
        </w:rPr>
        <w:t xml:space="preserve">  scope_violation_policy: "review_required" | "rejected";</w:t>
      </w:r>
    </w:p>
    <w:p>
      <w:pPr/>
      <w:r>
        <w:rPr>
          <w:rFonts w:ascii="Menlo" w:hAnsi="Menlo" w:cs="Menlo"/>
          <w:sz w:val="24"/>
          <w:sz-cs w:val="24"/>
          <w:spacing w:val="0"/>
          <w:color w:val="DFE8F2"/>
        </w:rPr>
        <w:t xml:space="preserve">  evidence_gap_policy: "review_required" | "rejected";</w:t>
      </w:r>
    </w:p>
    <w:p>
      <w:pPr/>
      <w:r>
        <w:rPr>
          <w:rFonts w:ascii="Menlo" w:hAnsi="Menlo" w:cs="Menlo"/>
          <w:sz w:val="24"/>
          <w:sz-cs w:val="24"/>
          <w:spacing w:val="0"/>
          <w:color w:val="DFE8F2"/>
        </w:rPr>
        <w:t xml:space="preserve">  blocked_remote_policy: "blocked" | "failed";</w:t>
      </w:r>
    </w:p>
    <w:p>
      <w:pPr/>
      <w:r>
        <w:rPr>
          <w:rFonts w:ascii="Menlo" w:hAnsi="Menlo" w:cs="Menlo"/>
          <w:sz w:val="24"/>
          <w:sz-cs w:val="24"/>
          <w:spacing w:val="0"/>
          <w:color w:val="DFE8F2"/>
        </w:rPr>
        <w:t xml:space="preserve">  auth_required_policy: "awaiting_approval" | "failed";</w:t>
      </w:r>
    </w:p>
    <w:p>
      <w:pPr/>
      <w:r>
        <w:rPr>
          <w:rFonts w:ascii="Menlo" w:hAnsi="Menlo" w:cs="Menlo"/>
          <w:sz w:val="24"/>
          <w:sz-cs w:val="24"/>
          <w:spacing w:val="0"/>
          <w:color w:val="DFE8F2"/>
        </w:rPr>
        <w:t xml:space="preserve">  remote_failure_policy: "failed" | "blocked";</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This entire section describes a retained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 not the default onboarding path.</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This section also describes a retained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 It remains implemented and tested, but it is not the public happy path.</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federation-pack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now compiles a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in addition to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static remote-governance bundles; they do not negotiate treaties, they interpret remote states and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decides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decides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remote terminal results are escalated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missing configured federation pack falls back only to the built-in </w:t>
      </w:r>
      <w:r>
        <w:rPr>
          <w:rFonts w:ascii="Menlo" w:hAnsi="Menlo" w:cs="Menlo"/>
          <w:sz w:val="24"/>
          <w:sz-cs w:val="24"/>
          <w:spacing w:val="0"/>
          <w:color w:val="181F26"/>
        </w:rPr>
        <w:t xml:space="preserve">remote_task_plan_default</w:t>
      </w:r>
      <w:r>
        <w:rPr>
          <w:rFonts w:ascii="Helvetica Neue" w:hAnsi="Helvetica Neue" w:cs="Helvetica Neue"/>
          <w:sz w:val="24"/>
          <w:sz-cs w:val="24"/>
          <w:spacing w:val="0"/>
          <w:color w:val="181F26"/>
        </w:rPr>
        <w:t xml:space="preserve"> behavior when the binding allows the built-in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acceptance is now driven by </w:t>
      </w:r>
      <w:r>
        <w:rPr>
          <w:rFonts w:ascii="Menlo" w:hAnsi="Menlo" w:cs="Menlo"/>
          <w:sz w:val="24"/>
          <w:sz-cs w:val="24"/>
          <w:spacing w:val="0"/>
          <w:color w:val="181F26"/>
        </w:rPr>
        <w:t xml:space="preserve">RemoteResultAcceptance</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RemoteEvidenceStatus</w:t>
      </w:r>
      <w:r>
        <w:rPr>
          <w:rFonts w:ascii="Helvetica Neue" w:hAnsi="Helvetica Neue" w:cs="Helvetica Neue"/>
          <w:sz w:val="24"/>
          <w:sz-cs w:val="24"/>
          <w:spacing w:val="0"/>
          <w:color w:val="181F26"/>
        </w:rPr>
        <w:t xml:space="preserve">, not by a single implicit success branch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state handling is now driven by </w:t>
      </w:r>
      <w:r>
        <w:rPr>
          <w:rFonts w:ascii="Menlo" w:hAnsi="Menlo" w:cs="Menlo"/>
          <w:sz w:val="24"/>
          <w:sz-cs w:val="24"/>
          <w:spacing w:val="0"/>
          <w:color w:val="181F26"/>
        </w:rPr>
        <w:t xml:space="preserve">RemoteStateDisposition</w:t>
      </w:r>
      <w:r>
        <w:rPr>
          <w:rFonts w:ascii="Helvetica Neue" w:hAnsi="Helvetica Neue" w:cs="Helvetica Neue"/>
          <w:sz w:val="24"/>
          <w:sz-cs w:val="24"/>
          <w:spacing w:val="0"/>
          <w:color w:val="181F26"/>
        </w:rPr>
        <w:t xml:space="preserve">, so operators can see why the control plane blocked, awaited approval, or failed the action</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 records a </w:t>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carry treaty pack id, federation pack id, remote principal, remote task ref, checkpoint evidence, artifact manifest, scope/data evidence, policy incidents, and treaty violations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 now create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items rather than blending into generic action review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resolution is explicit: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-&gt; action may 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-&gt; action fails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-&gt; action remains blocked and a structured remote follow-up request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 trace, dataset capture, evaluation records, alerts, and pairwise comparisons now inherit remote evidence metadata</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now produces a first-class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rather than a loose note or hidden retry hint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requests pin the original action, remote evidence bundle, treaty pack, federation pack, remote principal, remote task ref, and requested evidence gaps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dispatch is explicit operator control, not automatic requeue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re-dispatch keeps the same </w:t>
      </w:r>
      <w:r>
        <w:rPr>
          <w:rFonts w:ascii="Menlo" w:hAnsi="Menlo" w:cs="Menlo"/>
          <w:sz w:val="24"/>
          <w:sz-cs w:val="24"/>
          <w:spacing w:val="0"/>
          <w:color w:val="181F26"/>
        </w:rPr>
        <w:t xml:space="preserve">action_id</w:t>
      </w:r>
      <w:r>
        <w:rPr>
          <w:rFonts w:ascii="Helvetica Neue" w:hAnsi="Helvetica Neue" w:cs="Helvetica Neue"/>
          <w:sz w:val="24"/>
          <w:sz-cs w:val="24"/>
          <w:spacing w:val="0"/>
          <w:color w:val="181F26"/>
        </w:rPr>
        <w:t xml:space="preserve"> and creates a fresh </w:t>
      </w:r>
      <w:r>
        <w:rPr>
          <w:rFonts w:ascii="Menlo" w:hAnsi="Menlo" w:cs="Menlo"/>
          <w:sz w:val="24"/>
          <w:sz-cs w:val="24"/>
          <w:spacing w:val="0"/>
          <w:color w:val="181F26"/>
        </w:rPr>
        <w:t xml:space="preserve">RemoteAttemptRecord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remote principal, treaty pack, federation pack, and delegated capability remain pinned across follow-up attempts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prior remote evidence bundles, review history, and policy incidents remain attached to the same local action so admissibility stays inspectable across attempts</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Federation packs make this reusable by fixing the remote escalation contract ahead of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state transitions should become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result evidence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scope violations are escalated for review or rejected outright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review defaults and alert defaults apply when the frontier evidence chain is incomplete</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and federation decision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 or federation-governance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remote-evidence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remote-followup-dispatch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treaty and federation summaries for remote-agent work, dependency health, recent transitions, degradation profile, continuity mode, remote evidence status,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treaty and federation metadata,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returns remote evidence bundles plus treaty, federation, and 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returns follow-up requests and remote-attempt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performs explicit same-action re-delegation under the pinned treaty, federation, principal, and capability context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 show</w:t>
      </w:r>
      <w:r>
        <w:rPr>
          <w:rFonts w:ascii="Helvetica Neue" w:hAnsi="Helvetica Neue" w:cs="Helvetica Neue"/>
          <w:sz w:val="24"/>
          <w:sz-cs w:val="24"/>
          <w:spacing w:val="0"/>
          <w:color w:val="181F26"/>
        </w:rPr>
        <w:t xml:space="preserve"> expose recognized remote principals, allowed capabilities, scopes, artifact classes, and checkpoint requirements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expose the remote escalation contract: treaty binding, required evidence, result acceptance rules, scope-violation policy, and blocked/auth-required behavior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Delivery Tracks</w:t>
      </w:r>
    </w:p>
    <w:p>
      <w:pPr>
        <w:spacing w:after="240"/>
      </w:pPr>
      <w:r>
        <w:rPr>
          <w:rFonts w:ascii="Helvetica Neue" w:hAnsi="Helvetica Neue" w:cs="Helvetica Neue"/>
          <w:sz w:val="24"/>
          <w:sz-cs w:val="24"/>
          <w:spacing w:val="0"/>
          <w:color w:val="181F26"/>
        </w:rPr>
        <w:t xml:space="preserve">The repository now distinguishes between two delivery tracks.</w:t>
      </w:r>
    </w:p>
    <w:p>
      <w:pPr>
        <w:spacing w:after="152"/>
      </w:pPr>
      <w:r>
        <w:rPr>
          <w:rFonts w:ascii="Helvetica Neue" w:hAnsi="Helvetica Neue" w:cs="Helvetica Neue"/>
          <w:sz w:val="34"/>
          <w:sz-cs w:val="34"/>
          <w:b/>
          <w:spacing w:val="0"/>
          <w:color w:val="102C4B"/>
        </w:rPr>
        <w:t xml:space="preserve">Mainline Alpha</w:t>
      </w:r>
    </w:p>
    <w:p>
      <w:pPr>
        <w:spacing w:after="240"/>
      </w:pPr>
      <w:r>
        <w:rPr>
          <w:rFonts w:ascii="Helvetica Neue" w:hAnsi="Helvetica Neue" w:cs="Helvetica Neue"/>
          <w:sz w:val="24"/>
          <w:sz-cs w:val="24"/>
          <w:spacing w:val="0"/>
          <w:color w:val="181F26"/>
        </w:rPr>
        <w:t xml:space="preserve">The supported public happy path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local_harness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events, traces, evaluations, alerts, and restart recovery</w:t>
      </w:r>
    </w:p>
    <w:p>
      <w:pPr>
        <w:spacing w:after="240"/>
      </w:pPr>
      <w:r>
        <w:rPr>
          <w:rFonts w:ascii="Helvetica Neue" w:hAnsi="Helvetica Neue" w:cs="Helvetica Neue"/>
          <w:sz w:val="24"/>
          <w:sz-cs w:val="24"/>
          <w:spacing w:val="0"/>
          <w:color w:val="181F26"/>
        </w:rPr>
        <w:t xml:space="preserve">This is the path generated by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demonstrated by </w:t>
      </w:r>
      <w:r>
        <w:rPr>
          <w:rFonts w:ascii="Menlo" w:hAnsi="Menlo" w:cs="Menlo"/>
          <w:sz w:val="24"/>
          <w:sz-cs w:val="24"/>
          <w:spacing w:val="0"/>
          <w:color w:val="181F26"/>
        </w:rPr>
        <w:t xml:space="preserve">examples/hero-swarm/</w:t>
      </w:r>
      <w:r>
        <w:rPr>
          <w:rFonts w:ascii="Helvetica Neue" w:hAnsi="Helvetica Neue" w:cs="Helvetica Neue"/>
          <w:sz w:val="24"/>
          <w:sz-cs w:val="24"/>
          <w:spacing w:val="0"/>
          <w:color w:val="181F26"/>
        </w:rPr>
        <w:t xml:space="preserve">, and exercised by the required mainline CI lane.</w:t>
      </w:r>
    </w:p>
    <w:p>
      <w:pPr>
        <w:spacing w:after="152"/>
      </w:pPr>
      <w:r>
        <w:rPr>
          <w:rFonts w:ascii="Helvetica Neue" w:hAnsi="Helvetica Neue" w:cs="Helvetica Neue"/>
          <w:sz w:val="34"/>
          <w:sz-cs w:val="34"/>
          <w:b/>
          <w:spacing w:val="0"/>
          <w:color w:val="102C4B"/>
        </w:rPr>
        <w:t xml:space="preserve">Experimental Alpha</w:t>
      </w:r>
    </w:p>
    <w:p>
      <w:pPr>
        <w:spacing w:after="240"/>
      </w:pPr>
      <w:r>
        <w:rPr>
          <w:rFonts w:ascii="Helvetica Neue" w:hAnsi="Helvetica Neue" w:cs="Helvetica Neue"/>
          <w:sz w:val="24"/>
          <w:sz-cs w:val="24"/>
          <w:spacing w:val="0"/>
          <w:color w:val="181F26"/>
        </w:rPr>
        <w:t xml:space="preserve">The repository also retains implemented but experimental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federation packs, remote evidence bundles, and remote follow-up flows</w:t>
      </w:r>
    </w:p>
    <w:p>
      <w:pPr>
        <w:spacing w:after="240"/>
      </w:pPr>
      <w:r>
        <w:rPr>
          <w:rFonts w:ascii="Helvetica Neue" w:hAnsi="Helvetica Neue" w:cs="Helvetica Neue"/>
          <w:sz w:val="24"/>
          <w:sz-cs w:val="24"/>
          <w:spacing w:val="0"/>
          <w:color w:val="181F26"/>
        </w:rPr>
        <w:t xml:space="preserve">These remain compiled and regression-tested, but they are no longer the default onboarding path or public happy path.</w:t>
      </w:r>
    </w:p>
    <w:p>
      <w:pPr>
        <w:spacing w:after="240"/>
      </w:pPr>
      <w:r>
        <w:rPr>
          <w:rFonts w:ascii="Helvetica Neue" w:hAnsi="Helvetica Neue" w:cs="Helvetica Neue"/>
          <w:sz w:val="24"/>
          <w:sz-cs w:val="24"/>
          <w:spacing w:val="0"/>
          <w:color w:val="181F26"/>
        </w:rPr>
        <w:t xml:space="preserve">Implementation work should follow the same priority order: mainline alpha is the support center for default templates, example flows, and public onboarding; experimental alpha remains retained and regression-tested, but not the path the project should optimize first.</w:t>
      </w:r>
    </w:p>
    <w:p>
      <w:pPr>
        <w:spacing w:after="240"/>
      </w:pPr>
      <w:r>
        <w:rPr>
          <w:rFonts w:ascii="Helvetica Neue" w:hAnsi="Helvetica Neue" w:cs="Helvetica Neue"/>
          <w:sz w:val="24"/>
          <w:sz-cs w:val="24"/>
          <w:spacing w:val="0"/>
          <w:color w:val="181F26"/>
        </w:rPr>
        <w:t xml:space="preserve">The practical reading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feature is needed to keep the local swarm path healthy, it belongs to the support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feature extends OpenClaw, A2A, treaty, federation, remote evidence, or remote follow-up behavior, it is retained experimental work unless and until it is promoted deliberately</w:t>
      </w:r>
    </w:p>
    <w:p>
      <w:pPr>
        <w:spacing w:after="197"/>
      </w:pPr>
      <w:r>
        <w:rPr>
          <w:rFonts w:ascii="Helvetica Neue" w:hAnsi="Helvetica Neue" w:cs="Helvetica Neue"/>
          <w:sz w:val="44"/>
          <w:sz-cs w:val="44"/>
          <w:b/>
          <w:spacing w:val="0"/>
          <w:color w:val="102C4B"/>
        </w:rPr>
        <w:t xml:space="preserve">Current Implemented Slice</w:t>
      </w:r>
    </w:p>
    <w:p>
      <w:pPr>
        <w:spacing w:after="152"/>
      </w:pPr>
      <w:r>
        <w:rPr>
          <w:rFonts w:ascii="Helvetica Neue" w:hAnsi="Helvetica Neue" w:cs="Helvetica Neue"/>
          <w:sz w:val="34"/>
          <w:sz-cs w:val="34"/>
          <w:b/>
          <w:spacing w:val="0"/>
          <w:color w:val="102C4B"/>
        </w:rPr>
        <w:t xml:space="preserve">Mainline Alpha Slice</w:t>
      </w:r>
    </w:p>
    <w:p>
      <w:pPr>
        <w:spacing w:after="240"/>
      </w:pPr>
      <w:r>
        <w:rPr>
          <w:rFonts w:ascii="Helvetica Neue" w:hAnsi="Helvetica Neue" w:cs="Helvetica Neue"/>
          <w:sz w:val="24"/>
          <w:sz-cs w:val="24"/>
          <w:spacing w:val="0"/>
          <w:color w:val="181F26"/>
        </w:rPr>
        <w:t xml:space="preserve">The current Rust workspace already proves one concrete mainline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Experimental Alpha Slice</w:t>
      </w:r>
    </w:p>
    <w:p>
      <w:pPr>
        <w:spacing w:after="240"/>
      </w:pPr>
      <w:r>
        <w:rPr>
          <w:rFonts w:ascii="Helvetica Neue" w:hAnsi="Helvetica Neue" w:cs="Helvetica Neue"/>
          <w:sz w:val="24"/>
          <w:sz-cs w:val="24"/>
          <w:spacing w:val="0"/>
          <w:color w:val="181F26"/>
        </w:rPr>
        <w:t xml:space="preserve">The implemented remote and protocol surfaces remain important, but they are no longer the default product surface. They are retained here as the experimental alpha line and should be read as such.</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federation-governance-pack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FederationPack</w:t>
      </w:r>
      <w:r>
        <w:rPr>
          <w:rFonts w:ascii="Helvetica Neue" w:hAnsi="Helvetica Neue" w:cs="Helvetica Neue"/>
          <w:sz w:val="24"/>
          <w:sz-cs w:val="24"/>
          <w:spacing w:val="0"/>
          <w:color w:val="181F26"/>
        </w:rPr>
        <w:t xml:space="preserve"> as a static remote-governance bundle layered above treaty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compilation before remote state and result handling proceeds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remote state escalation for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and remote hard-failure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post-result governance that interprets remote evidence gaps and scope violations consistently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federation metadata in action inspection, trace bundles, dataset cases, review items, alerts, and experiment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operator surfaces for </w:t>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remote-evidence-review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as a first-class runtime object for 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evidence capture for remote dispatch, blocked/auth-required states, terminal results, and failure or rejection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dedicated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queue items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operator resolutions for remote review: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inspection, trace bundles, dataset capture, evaluation records, alerts, and experiment results now inherit remote evidence and remote review disposition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surfaces for </w:t>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/v1/actions/{id}/remote-evidence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as a first-class admissibility continuation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behavior that keeps the action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writes structured feedback, and creates a dispatchable follow-up object instead of a loose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same-action re-delegation for remote follow-up, so a fresh remote attempt can be created without losing the original action id, treaty context, federation context, or prior evidence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and control surfaces for </w:t>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federation-pack follow-up controls such as </w:t>
      </w:r>
      <w:r>
        <w:rPr>
          <w:rFonts w:ascii="Menlo" w:hAnsi="Menlo" w:cs="Menlo"/>
          <w:sz w:val="24"/>
          <w:sz-cs w:val="24"/>
          <w:spacing w:val="0"/>
          <w:color w:val="181F26"/>
        </w:rPr>
        <w:t xml:space="preserve">followup_allowed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max_followup_attempts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followup_review_priority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attempt lineage carried through inspect, trace bundles, evaluation records, dataset capture, and remote evidence bundles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admissibility continuation and same-action follow-up re-delegation beyond the current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-only slice</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treaty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law that decides whether remote delegation across a principal boundary is allowed at all, including which capabilities, scopes, artifact classes, and checkpoints are authorized.</w:t>
      </w:r>
    </w:p>
    <w:p>
      <w:pPr/>
      <w:r>
        <w:rPr>
          <w:rFonts w:ascii="Helvetica Neue" w:hAnsi="Helvetica Neue" w:cs="Helvetica Neue"/>
          <w:sz w:val="26"/>
          <w:sz-cs w:val="26"/>
          <w:b/>
          <w:spacing w:val="0"/>
          <w:color w:val="181F26"/>
        </w:rPr>
        <w:t xml:space="preserve">federation pack</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static remote-governance bundle that interprets remote-agent states, evidence gaps, scope violations, and remote results after delegation has been allowed by a treaty.</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remote evidence bundle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evidence package attached to a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action attempt. It captures treaty and federation lineage, remote task refs, checkpoint evidence, artifact and scope evidence, and any incidents or violations tied to the attempt.</w:t>
      </w:r>
    </w:p>
    <w:p>
      <w:pPr/>
      <w:r>
        <w:rPr>
          <w:rFonts w:ascii="Helvetica Neue" w:hAnsi="Helvetica Neue" w:cs="Helvetica Neue"/>
          <w:sz w:val="26"/>
          <w:sz-cs w:val="26"/>
          <w:b/>
          <w:spacing w:val="0"/>
          <w:color w:val="181F26"/>
        </w:rPr>
        <w:t xml:space="preserve">remote attempt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One concrete remote delegation attempt attached to a local action. A single action may accumulate multiple remote attempts when follow-up is explicitly re-dispatched under the same treaty and federation context.</w:t>
      </w:r>
    </w:p>
    <w:p>
      <w:pPr/>
      <w:r>
        <w:rPr>
          <w:rFonts w:ascii="Helvetica Neue" w:hAnsi="Helvetica Neue" w:cs="Helvetica Neue"/>
          <w:sz w:val="26"/>
          <w:sz-cs w:val="26"/>
          <w:b/>
          <w:spacing w:val="0"/>
          <w:color w:val="181F26"/>
        </w:rPr>
        <w:t xml:space="preserve">remote evidence status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classification of whether required remote result evidence is complete, missing, invalid, or outside allowed scope.</w:t>
      </w:r>
    </w:p>
    <w:p>
      <w:pPr/>
      <w:r>
        <w:rPr>
          <w:rFonts w:ascii="Helvetica Neue" w:hAnsi="Helvetica Neue" w:cs="Helvetica Neue"/>
          <w:sz w:val="26"/>
          <w:sz-cs w:val="26"/>
          <w:b/>
          <w:spacing w:val="0"/>
          <w:color w:val="181F26"/>
        </w:rPr>
        <w:t xml:space="preserve">remote review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operator-facing state that explains whether a remote result is pending review, accepted, rejected, or requires follow-up before the action can move forward.</w:t>
      </w:r>
    </w:p>
    <w:p>
      <w:pPr/>
      <w:r>
        <w:rPr>
          <w:rFonts w:ascii="Helvetica Neue" w:hAnsi="Helvetica Neue" w:cs="Helvetica Neue"/>
          <w:sz w:val="26"/>
          <w:sz-cs w:val="26"/>
          <w:b/>
          <w:spacing w:val="0"/>
          <w:color w:val="181F26"/>
        </w:rPr>
        <w:t xml:space="preserve">remote outcome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judgment applied to a remote result after treaty and federation checks, currently </w:t>
      </w: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rejected</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remote follow-up request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structured admissibility continuation created from a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remote outcome. It names the missing evidence, pins the treaty and federation context, and can be explicitly re-dispatched on the same action.</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mainline alpha</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supported public happy path for the current release line: local swarm control, local harness routing, deterministic fallback, approval-gated local mutation, and inspectable runtime state.</w:t>
      </w:r>
    </w:p>
    <w:p>
      <w:pPr/>
      <w:r>
        <w:rPr>
          <w:rFonts w:ascii="Helvetica Neue" w:hAnsi="Helvetica Neue" w:cs="Helvetica Neue"/>
          <w:sz w:val="26"/>
          <w:sz-cs w:val="26"/>
          <w:b/>
          <w:spacing w:val="0"/>
          <w:color w:val="181F26"/>
        </w:rPr>
        <w:t xml:space="preserve">experimental alpha</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Implemented and tested surfaces that remain outside the current public happy path, such as OpenClaw, A2A, and federation or treaty-driven remote governance.</w:t>
      </w:r>
    </w:p>
    <w:p>
      <w:pPr/>
      <w:r>
        <w:rPr>
          <w:rFonts w:ascii="Helvetica Neue" w:hAnsi="Helvetica Neue" w:cs="Helvetica Neue"/>
          <w:sz w:val="26"/>
          <w:sz-cs w:val="26"/>
          <w:b/>
          <w:spacing w:val="0"/>
          <w:color w:val="181F26"/>
        </w:rPr>
        <w:t xml:space="preserve">support center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product that current onboarding, default templates, reference examples, and public guarantees are optimized around. In the current release line, that is the mainline alpha local swarm path.</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