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F2" w:rsidRPr="00C13AF2" w:rsidRDefault="00A605F2" w:rsidP="00A605F2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13AF2">
        <w:rPr>
          <w:rFonts w:ascii="Times New Roman" w:hAnsi="Times New Roman" w:cs="Times New Roman"/>
          <w:sz w:val="24"/>
          <w:szCs w:val="24"/>
        </w:rPr>
        <w:t>Meissa Bayo</w:t>
      </w:r>
      <w:r w:rsidRPr="00C13AF2">
        <w:rPr>
          <w:rFonts w:ascii="Times New Roman" w:hAnsi="Times New Roman" w:cs="Times New Roman"/>
          <w:sz w:val="24"/>
          <w:szCs w:val="24"/>
        </w:rPr>
        <w:ptab w:relativeTo="margin" w:alignment="center" w:leader="none"/>
      </w:r>
    </w:p>
    <w:p w:rsidR="00A605F2" w:rsidRPr="00C13AF2" w:rsidRDefault="00A605F2" w:rsidP="00A605F2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AF2">
        <w:rPr>
          <w:rFonts w:ascii="Times New Roman" w:hAnsi="Times New Roman" w:cs="Times New Roman"/>
          <w:sz w:val="24"/>
          <w:szCs w:val="24"/>
        </w:rPr>
        <w:t>CISY 5233</w:t>
      </w:r>
    </w:p>
    <w:p w:rsidR="00A605F2" w:rsidRPr="00C13AF2" w:rsidRDefault="00A605F2" w:rsidP="00A605F2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AF2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C13AF2">
        <w:rPr>
          <w:rFonts w:ascii="Times New Roman" w:hAnsi="Times New Roman" w:cs="Times New Roman"/>
          <w:sz w:val="24"/>
          <w:szCs w:val="24"/>
        </w:rPr>
        <w:t>Enke</w:t>
      </w:r>
      <w:proofErr w:type="spellEnd"/>
    </w:p>
    <w:p w:rsidR="00A605F2" w:rsidRPr="00C13AF2" w:rsidRDefault="00A605F2" w:rsidP="00A605F2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AF2">
        <w:rPr>
          <w:rFonts w:ascii="Times New Roman" w:hAnsi="Times New Roman" w:cs="Times New Roman"/>
          <w:sz w:val="24"/>
          <w:szCs w:val="24"/>
        </w:rPr>
        <w:t>03/03/2019</w:t>
      </w:r>
      <w:r w:rsidRPr="00C13AF2">
        <w:rPr>
          <w:rFonts w:ascii="Times New Roman" w:hAnsi="Times New Roman" w:cs="Times New Roman"/>
          <w:sz w:val="24"/>
          <w:szCs w:val="24"/>
        </w:rPr>
        <w:ptab w:relativeTo="margin" w:alignment="right" w:leader="none"/>
      </w:r>
    </w:p>
    <w:p w:rsidR="00A605F2" w:rsidRPr="00C13AF2" w:rsidRDefault="00A605F2" w:rsidP="00A605F2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C13AF2">
        <w:rPr>
          <w:rFonts w:ascii="Times New Roman" w:hAnsi="Times New Roman" w:cs="Times New Roman"/>
          <w:sz w:val="24"/>
          <w:szCs w:val="24"/>
        </w:rPr>
        <w:t>Question 1</w:t>
      </w:r>
    </w:p>
    <w:p w:rsidR="00A605F2" w:rsidRPr="00C13AF2" w:rsidRDefault="00A605F2" w:rsidP="00A605F2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</w:p>
    <w:p w:rsidR="000F4C4C" w:rsidRPr="00C13AF2" w:rsidRDefault="00143FF6" w:rsidP="00A605F2">
      <w:pPr>
        <w:spacing w:line="480" w:lineRule="auto"/>
        <w:ind w:firstLine="720"/>
        <w:rPr>
          <w:rFonts w:ascii="Times New Roman" w:eastAsia="Yu Gothic UI" w:hAnsi="Times New Roman" w:cs="Times New Roman"/>
          <w:sz w:val="24"/>
          <w:szCs w:val="24"/>
        </w:rPr>
      </w:pPr>
      <w:r w:rsidRPr="00C13AF2">
        <w:rPr>
          <w:rFonts w:ascii="Times New Roman" w:eastAsia="Yu Gothic UI" w:hAnsi="Times New Roman" w:cs="Times New Roman"/>
          <w:sz w:val="24"/>
          <w:szCs w:val="24"/>
        </w:rPr>
        <w:t>In ter</w:t>
      </w:r>
      <w:r w:rsidR="00723D5D" w:rsidRPr="00C13AF2">
        <w:rPr>
          <w:rFonts w:ascii="Times New Roman" w:eastAsia="Yu Gothic UI" w:hAnsi="Times New Roman" w:cs="Times New Roman"/>
          <w:sz w:val="24"/>
          <w:szCs w:val="24"/>
        </w:rPr>
        <w:t>ms of interactive design, things</w:t>
      </w:r>
      <w:r w:rsidRPr="00C13AF2">
        <w:rPr>
          <w:rFonts w:ascii="Times New Roman" w:eastAsia="Yu Gothic UI" w:hAnsi="Times New Roman" w:cs="Times New Roman"/>
          <w:sz w:val="24"/>
          <w:szCs w:val="24"/>
        </w:rPr>
        <w:t xml:space="preserve"> that may </w:t>
      </w:r>
      <w:r w:rsidR="00723D5D" w:rsidRPr="00C13AF2">
        <w:rPr>
          <w:rFonts w:ascii="Times New Roman" w:eastAsia="Yu Gothic UI" w:hAnsi="Times New Roman" w:cs="Times New Roman"/>
          <w:sz w:val="24"/>
          <w:szCs w:val="24"/>
        </w:rPr>
        <w:t>be acceptable</w:t>
      </w:r>
      <w:r w:rsidRPr="00C13AF2">
        <w:rPr>
          <w:rFonts w:ascii="Times New Roman" w:eastAsia="Yu Gothic UI" w:hAnsi="Times New Roman" w:cs="Times New Roman"/>
          <w:sz w:val="24"/>
          <w:szCs w:val="24"/>
        </w:rPr>
        <w:t xml:space="preserve"> for one community may not </w:t>
      </w:r>
      <w:r w:rsidR="00723D5D" w:rsidRPr="00C13AF2">
        <w:rPr>
          <w:rFonts w:ascii="Times New Roman" w:eastAsia="Yu Gothic UI" w:hAnsi="Times New Roman" w:cs="Times New Roman"/>
          <w:sz w:val="24"/>
          <w:szCs w:val="24"/>
        </w:rPr>
        <w:t xml:space="preserve">always </w:t>
      </w:r>
      <w:r w:rsidRPr="00C13AF2">
        <w:rPr>
          <w:rFonts w:ascii="Times New Roman" w:eastAsia="Yu Gothic UI" w:hAnsi="Times New Roman" w:cs="Times New Roman"/>
          <w:sz w:val="24"/>
          <w:szCs w:val="24"/>
        </w:rPr>
        <w:t xml:space="preserve">be appropriate for another community. This dilemma is caused due to diversity in human factors that include </w:t>
      </w:r>
      <w:r w:rsidR="00723D5D" w:rsidRPr="00C13AF2">
        <w:rPr>
          <w:rFonts w:ascii="Times New Roman" w:eastAsia="Yu Gothic UI" w:hAnsi="Times New Roman" w:cs="Times New Roman"/>
          <w:sz w:val="24"/>
          <w:szCs w:val="24"/>
        </w:rPr>
        <w:t xml:space="preserve">abilities, motivations, work styles, ethnic backgrounds, personalities, and demographics. This problem can be classified as universal usability which is basically the practice of making </w:t>
      </w:r>
      <w:r w:rsidR="00BE15C7" w:rsidRPr="00C13AF2">
        <w:rPr>
          <w:rFonts w:ascii="Times New Roman" w:eastAsia="Yu Gothic UI" w:hAnsi="Times New Roman" w:cs="Times New Roman"/>
          <w:sz w:val="24"/>
          <w:szCs w:val="24"/>
        </w:rPr>
        <w:t>an</w:t>
      </w:r>
      <w:r w:rsidR="00723D5D" w:rsidRPr="00C13AF2">
        <w:rPr>
          <w:rFonts w:ascii="Times New Roman" w:eastAsia="Yu Gothic UI" w:hAnsi="Times New Roman" w:cs="Times New Roman"/>
          <w:sz w:val="24"/>
          <w:szCs w:val="24"/>
        </w:rPr>
        <w:t xml:space="preserve"> </w:t>
      </w:r>
      <w:r w:rsidR="00360F76" w:rsidRPr="00C13AF2">
        <w:rPr>
          <w:rFonts w:ascii="Times New Roman" w:eastAsia="Yu Gothic UI" w:hAnsi="Times New Roman" w:cs="Times New Roman"/>
          <w:sz w:val="24"/>
          <w:szCs w:val="24"/>
        </w:rPr>
        <w:t xml:space="preserve">interface design that is universally accepted by users that fall into different “classes”. </w:t>
      </w:r>
      <w:r w:rsidR="005910E9" w:rsidRPr="00C13AF2">
        <w:rPr>
          <w:rFonts w:ascii="Times New Roman" w:eastAsia="Yu Gothic UI" w:hAnsi="Times New Roman" w:cs="Times New Roman"/>
          <w:sz w:val="24"/>
          <w:szCs w:val="24"/>
        </w:rPr>
        <w:t xml:space="preserve">One way to overcome this challenge is by </w:t>
      </w:r>
      <w:r w:rsidR="00A516FD" w:rsidRPr="00C13AF2">
        <w:rPr>
          <w:rFonts w:ascii="Times New Roman" w:eastAsia="Yu Gothic UI" w:hAnsi="Times New Roman" w:cs="Times New Roman"/>
          <w:sz w:val="24"/>
          <w:szCs w:val="24"/>
        </w:rPr>
        <w:t>considering older and disabled users during the design process</w:t>
      </w:r>
      <w:sdt>
        <w:sdtPr>
          <w:rPr>
            <w:rFonts w:ascii="Times New Roman" w:eastAsia="Yu Gothic UI" w:hAnsi="Times New Roman" w:cs="Times New Roman"/>
            <w:sz w:val="24"/>
            <w:szCs w:val="24"/>
          </w:rPr>
          <w:id w:val="1601214565"/>
          <w:citation/>
        </w:sdtPr>
        <w:sdtEndPr/>
        <w:sdtContent>
          <w:r w:rsidR="00A516FD" w:rsidRPr="00C13AF2">
            <w:rPr>
              <w:rFonts w:ascii="Times New Roman" w:eastAsia="Yu Gothic UI" w:hAnsi="Times New Roman" w:cs="Times New Roman"/>
              <w:sz w:val="24"/>
              <w:szCs w:val="24"/>
            </w:rPr>
            <w:fldChar w:fldCharType="begin"/>
          </w:r>
          <w:r w:rsidR="00A516FD" w:rsidRPr="00C13AF2">
            <w:rPr>
              <w:rFonts w:ascii="Times New Roman" w:eastAsia="Yu Gothic UI" w:hAnsi="Times New Roman" w:cs="Times New Roman"/>
              <w:sz w:val="24"/>
              <w:szCs w:val="24"/>
            </w:rPr>
            <w:instrText xml:space="preserve"> CITATION New11 \l 1033 </w:instrText>
          </w:r>
          <w:r w:rsidR="00A516FD" w:rsidRPr="00C13AF2">
            <w:rPr>
              <w:rFonts w:ascii="Times New Roman" w:eastAsia="Yu Gothic UI" w:hAnsi="Times New Roman" w:cs="Times New Roman"/>
              <w:sz w:val="24"/>
              <w:szCs w:val="24"/>
            </w:rPr>
            <w:fldChar w:fldCharType="separate"/>
          </w:r>
          <w:r w:rsidR="00A516FD" w:rsidRPr="00C13AF2">
            <w:rPr>
              <w:rFonts w:ascii="Times New Roman" w:eastAsia="Yu Gothic UI" w:hAnsi="Times New Roman" w:cs="Times New Roman"/>
              <w:noProof/>
              <w:sz w:val="24"/>
              <w:szCs w:val="24"/>
            </w:rPr>
            <w:t xml:space="preserve"> (Newell)</w:t>
          </w:r>
          <w:r w:rsidR="00A516FD" w:rsidRPr="00C13AF2">
            <w:rPr>
              <w:rFonts w:ascii="Times New Roman" w:eastAsia="Yu Gothic UI" w:hAnsi="Times New Roman" w:cs="Times New Roman"/>
              <w:sz w:val="24"/>
              <w:szCs w:val="24"/>
            </w:rPr>
            <w:fldChar w:fldCharType="end"/>
          </w:r>
        </w:sdtContent>
      </w:sdt>
      <w:r w:rsidR="00BE15C7" w:rsidRPr="00C13AF2">
        <w:rPr>
          <w:rFonts w:ascii="Times New Roman" w:eastAsia="Yu Gothic UI" w:hAnsi="Times New Roman" w:cs="Times New Roman"/>
          <w:sz w:val="24"/>
          <w:szCs w:val="24"/>
        </w:rPr>
        <w:t>.</w:t>
      </w:r>
      <w:r w:rsidR="005910E9" w:rsidRPr="00C13AF2">
        <w:rPr>
          <w:rFonts w:ascii="Times New Roman" w:eastAsia="Yu Gothic UI" w:hAnsi="Times New Roman" w:cs="Times New Roman"/>
          <w:sz w:val="24"/>
          <w:szCs w:val="24"/>
        </w:rPr>
        <w:t xml:space="preserve"> As the world’s population ages, designers in m</w:t>
      </w:r>
      <w:r w:rsidR="00643BBE" w:rsidRPr="00C13AF2">
        <w:rPr>
          <w:rFonts w:ascii="Times New Roman" w:eastAsia="Yu Gothic UI" w:hAnsi="Times New Roman" w:cs="Times New Roman"/>
          <w:sz w:val="24"/>
          <w:szCs w:val="24"/>
        </w:rPr>
        <w:t>ultiple</w:t>
      </w:r>
      <w:r w:rsidR="005910E9" w:rsidRPr="00C13AF2">
        <w:rPr>
          <w:rFonts w:ascii="Times New Roman" w:eastAsia="Yu Gothic UI" w:hAnsi="Times New Roman" w:cs="Times New Roman"/>
          <w:sz w:val="24"/>
          <w:szCs w:val="24"/>
        </w:rPr>
        <w:t xml:space="preserve"> fields are adapting their work to serve older adults, which c</w:t>
      </w:r>
      <w:r w:rsidR="00643BBE" w:rsidRPr="00C13AF2">
        <w:rPr>
          <w:rFonts w:ascii="Times New Roman" w:eastAsia="Yu Gothic UI" w:hAnsi="Times New Roman" w:cs="Times New Roman"/>
          <w:sz w:val="24"/>
          <w:szCs w:val="24"/>
        </w:rPr>
        <w:t>ould</w:t>
      </w:r>
      <w:r w:rsidR="005910E9" w:rsidRPr="00C13AF2">
        <w:rPr>
          <w:rFonts w:ascii="Times New Roman" w:eastAsia="Yu Gothic UI" w:hAnsi="Times New Roman" w:cs="Times New Roman"/>
          <w:sz w:val="24"/>
          <w:szCs w:val="24"/>
        </w:rPr>
        <w:t xml:space="preserve"> benefit all users</w:t>
      </w:r>
      <w:sdt>
        <w:sdtPr>
          <w:rPr>
            <w:rFonts w:ascii="Times New Roman" w:eastAsia="Yu Gothic UI" w:hAnsi="Times New Roman" w:cs="Times New Roman"/>
            <w:sz w:val="24"/>
            <w:szCs w:val="24"/>
          </w:rPr>
          <w:id w:val="-2034571387"/>
          <w:citation/>
        </w:sdtPr>
        <w:sdtEndPr/>
        <w:sdtContent>
          <w:r w:rsidR="005910E9" w:rsidRPr="00C13AF2">
            <w:rPr>
              <w:rFonts w:ascii="Times New Roman" w:eastAsia="Yu Gothic UI" w:hAnsi="Times New Roman" w:cs="Times New Roman"/>
              <w:sz w:val="24"/>
              <w:szCs w:val="24"/>
            </w:rPr>
            <w:fldChar w:fldCharType="begin"/>
          </w:r>
          <w:r w:rsidR="005910E9" w:rsidRPr="00C13AF2">
            <w:rPr>
              <w:rFonts w:ascii="Times New Roman" w:eastAsia="Yu Gothic UI" w:hAnsi="Times New Roman" w:cs="Times New Roman"/>
              <w:sz w:val="24"/>
              <w:szCs w:val="24"/>
            </w:rPr>
            <w:instrText xml:space="preserve">CITATION Shneiderman \l 1033 </w:instrText>
          </w:r>
          <w:r w:rsidR="005910E9" w:rsidRPr="00C13AF2">
            <w:rPr>
              <w:rFonts w:ascii="Times New Roman" w:eastAsia="Yu Gothic UI" w:hAnsi="Times New Roman" w:cs="Times New Roman"/>
              <w:sz w:val="24"/>
              <w:szCs w:val="24"/>
            </w:rPr>
            <w:fldChar w:fldCharType="separate"/>
          </w:r>
          <w:r w:rsidR="005910E9" w:rsidRPr="00C13AF2">
            <w:rPr>
              <w:rFonts w:ascii="Times New Roman" w:eastAsia="Yu Gothic UI" w:hAnsi="Times New Roman" w:cs="Times New Roman"/>
              <w:noProof/>
              <w:sz w:val="24"/>
              <w:szCs w:val="24"/>
            </w:rPr>
            <w:t xml:space="preserve"> (Shneiderman, Plaisant and Cohen)</w:t>
          </w:r>
          <w:r w:rsidR="005910E9" w:rsidRPr="00C13AF2">
            <w:rPr>
              <w:rFonts w:ascii="Times New Roman" w:eastAsia="Yu Gothic UI" w:hAnsi="Times New Roman" w:cs="Times New Roman"/>
              <w:sz w:val="24"/>
              <w:szCs w:val="24"/>
            </w:rPr>
            <w:fldChar w:fldCharType="end"/>
          </w:r>
        </w:sdtContent>
      </w:sdt>
      <w:r w:rsidR="00BE15C7" w:rsidRPr="00C13AF2">
        <w:rPr>
          <w:rFonts w:ascii="Times New Roman" w:eastAsia="Yu Gothic UI" w:hAnsi="Times New Roman" w:cs="Times New Roman"/>
          <w:sz w:val="24"/>
          <w:szCs w:val="24"/>
        </w:rPr>
        <w:t>.</w:t>
      </w:r>
      <w:r w:rsidR="00704458" w:rsidRPr="00C13AF2">
        <w:rPr>
          <w:rFonts w:ascii="Times New Roman" w:eastAsia="Yu Gothic UI" w:hAnsi="Times New Roman" w:cs="Times New Roman"/>
          <w:sz w:val="24"/>
          <w:szCs w:val="24"/>
        </w:rPr>
        <w:t xml:space="preserve"> This means that a </w:t>
      </w:r>
      <w:r w:rsidR="003B629C" w:rsidRPr="00C13AF2">
        <w:rPr>
          <w:rFonts w:ascii="Times New Roman" w:eastAsia="Yu Gothic UI" w:hAnsi="Times New Roman" w:cs="Times New Roman"/>
          <w:sz w:val="24"/>
          <w:szCs w:val="24"/>
        </w:rPr>
        <w:t xml:space="preserve">fix for a </w:t>
      </w:r>
      <w:r w:rsidR="00704458" w:rsidRPr="00C13AF2">
        <w:rPr>
          <w:rFonts w:ascii="Times New Roman" w:eastAsia="Yu Gothic UI" w:hAnsi="Times New Roman" w:cs="Times New Roman"/>
          <w:sz w:val="24"/>
          <w:szCs w:val="24"/>
        </w:rPr>
        <w:t>usability problem that negatively affects older</w:t>
      </w:r>
      <w:r w:rsidR="00A516FD" w:rsidRPr="00C13AF2">
        <w:rPr>
          <w:rFonts w:ascii="Times New Roman" w:eastAsia="Yu Gothic UI" w:hAnsi="Times New Roman" w:cs="Times New Roman"/>
          <w:sz w:val="24"/>
          <w:szCs w:val="24"/>
        </w:rPr>
        <w:t xml:space="preserve"> or disabled</w:t>
      </w:r>
      <w:r w:rsidR="00704458" w:rsidRPr="00C13AF2">
        <w:rPr>
          <w:rFonts w:ascii="Times New Roman" w:eastAsia="Yu Gothic UI" w:hAnsi="Times New Roman" w:cs="Times New Roman"/>
          <w:sz w:val="24"/>
          <w:szCs w:val="24"/>
        </w:rPr>
        <w:t xml:space="preserve"> problem</w:t>
      </w:r>
      <w:r w:rsidR="003B629C" w:rsidRPr="00C13AF2">
        <w:rPr>
          <w:rFonts w:ascii="Times New Roman" w:eastAsia="Yu Gothic UI" w:hAnsi="Times New Roman" w:cs="Times New Roman"/>
          <w:sz w:val="24"/>
          <w:szCs w:val="24"/>
        </w:rPr>
        <w:t xml:space="preserve"> can potentially be a fix for other communities too. </w:t>
      </w:r>
      <w:r w:rsidR="004F6A7E" w:rsidRPr="00C13AF2">
        <w:rPr>
          <w:rFonts w:ascii="Times New Roman" w:eastAsia="Yu Gothic UI" w:hAnsi="Times New Roman" w:cs="Times New Roman"/>
          <w:sz w:val="24"/>
          <w:szCs w:val="24"/>
        </w:rPr>
        <w:t>Ben S</w:t>
      </w:r>
      <w:r w:rsidR="000503D5" w:rsidRPr="00C13AF2">
        <w:rPr>
          <w:rFonts w:ascii="Times New Roman" w:eastAsia="Yu Gothic UI" w:hAnsi="Times New Roman" w:cs="Times New Roman"/>
          <w:sz w:val="24"/>
          <w:szCs w:val="24"/>
        </w:rPr>
        <w:t xml:space="preserve">hneiderman, the author of Designing the User Interface: Strategies for Effective Human-Computer Interaction, uses the example of closed captioning and user-controlled font sizes on interfaces such as ATMs or Television being originally made for users with hearing or visual difficulties ended benefiting many types </w:t>
      </w:r>
      <w:r w:rsidR="000F4C4C" w:rsidRPr="00C13AF2">
        <w:rPr>
          <w:rFonts w:ascii="Times New Roman" w:eastAsia="Yu Gothic UI" w:hAnsi="Times New Roman" w:cs="Times New Roman"/>
          <w:sz w:val="24"/>
          <w:szCs w:val="24"/>
        </w:rPr>
        <w:t>of other</w:t>
      </w:r>
      <w:r w:rsidR="000503D5" w:rsidRPr="00C13AF2">
        <w:rPr>
          <w:rFonts w:ascii="Times New Roman" w:eastAsia="Yu Gothic UI" w:hAnsi="Times New Roman" w:cs="Times New Roman"/>
          <w:sz w:val="24"/>
          <w:szCs w:val="24"/>
        </w:rPr>
        <w:t xml:space="preserve"> users.</w:t>
      </w:r>
    </w:p>
    <w:p w:rsidR="000F4C4C" w:rsidRPr="00C13AF2" w:rsidRDefault="000F4C4C">
      <w:pPr>
        <w:rPr>
          <w:rFonts w:ascii="Times New Roman" w:eastAsia="Yu Gothic UI" w:hAnsi="Times New Roman" w:cs="Times New Roman"/>
          <w:sz w:val="24"/>
          <w:szCs w:val="24"/>
        </w:rPr>
      </w:pPr>
      <w:r w:rsidRPr="00C13AF2">
        <w:rPr>
          <w:rFonts w:ascii="Times New Roman" w:eastAsia="Yu Gothic UI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62242640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0F4C4C" w:rsidRPr="00C13AF2" w:rsidRDefault="000F4C4C" w:rsidP="004A5EFA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13AF2">
            <w:rPr>
              <w:rFonts w:ascii="Times New Roman" w:hAnsi="Times New Roman" w:cs="Times New Roman"/>
              <w:sz w:val="24"/>
              <w:szCs w:val="24"/>
            </w:rPr>
            <w:t>Works Cited</w:t>
          </w:r>
        </w:p>
        <w:p w:rsidR="000F4C4C" w:rsidRPr="00C13AF2" w:rsidRDefault="000F4C4C" w:rsidP="004A5EF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13A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13AF2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C13A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13AF2">
            <w:rPr>
              <w:rFonts w:ascii="Times New Roman" w:hAnsi="Times New Roman" w:cs="Times New Roman"/>
              <w:noProof/>
              <w:sz w:val="24"/>
              <w:szCs w:val="24"/>
            </w:rPr>
            <w:t xml:space="preserve">Newell, Allan. </w:t>
          </w:r>
          <w:r w:rsidRPr="00C13AF2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Design and the Digital Divide: Insight from 40 Years in Computer Support for Older and Disabled People</w:t>
          </w:r>
          <w:r w:rsidRPr="00C13AF2">
            <w:rPr>
              <w:rFonts w:ascii="Times New Roman" w:hAnsi="Times New Roman" w:cs="Times New Roman"/>
              <w:noProof/>
              <w:sz w:val="24"/>
              <w:szCs w:val="24"/>
            </w:rPr>
            <w:t>. Ed. Ron Baecker. Morgan &amp; Claypool Publishers, 2011.</w:t>
          </w:r>
        </w:p>
        <w:p w:rsidR="000F4C4C" w:rsidRPr="00C13AF2" w:rsidRDefault="000F4C4C" w:rsidP="004A5EFA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13AF2">
            <w:rPr>
              <w:rFonts w:ascii="Times New Roman" w:hAnsi="Times New Roman" w:cs="Times New Roman"/>
              <w:noProof/>
              <w:sz w:val="24"/>
              <w:szCs w:val="24"/>
            </w:rPr>
            <w:t xml:space="preserve">Shneiderman, Ben, et al. </w:t>
          </w:r>
          <w:r w:rsidRPr="00C13AF2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Designing The User Interface: Strategies for Effective Human-Computer Interaction</w:t>
          </w:r>
          <w:r w:rsidRPr="00C13AF2">
            <w:rPr>
              <w:rFonts w:ascii="Times New Roman" w:hAnsi="Times New Roman" w:cs="Times New Roman"/>
              <w:noProof/>
              <w:sz w:val="24"/>
              <w:szCs w:val="24"/>
            </w:rPr>
            <w:t>. 6th. Pearson, 2016. 20 January 2018.</w:t>
          </w:r>
        </w:p>
        <w:p w:rsidR="000F4C4C" w:rsidRPr="00C13AF2" w:rsidRDefault="000F4C4C" w:rsidP="004A5EFA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13A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End w:id="0"/>
    <w:p w:rsidR="00E06D05" w:rsidRPr="000F4C4C" w:rsidRDefault="00E06D05" w:rsidP="00772A41">
      <w:pPr>
        <w:spacing w:line="480" w:lineRule="auto"/>
        <w:rPr>
          <w:rFonts w:ascii="Times New Roman" w:eastAsia="Yu Gothic UI" w:hAnsi="Times New Roman" w:cs="Times New Roman"/>
          <w:sz w:val="24"/>
          <w:szCs w:val="24"/>
        </w:rPr>
      </w:pPr>
    </w:p>
    <w:sectPr w:rsidR="00E06D05" w:rsidRPr="000F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1DD" w:rsidRDefault="006421DD" w:rsidP="009E20C6">
      <w:pPr>
        <w:spacing w:after="0" w:line="240" w:lineRule="auto"/>
      </w:pPr>
      <w:r>
        <w:separator/>
      </w:r>
    </w:p>
  </w:endnote>
  <w:endnote w:type="continuationSeparator" w:id="0">
    <w:p w:rsidR="006421DD" w:rsidRDefault="006421DD" w:rsidP="009E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1DD" w:rsidRDefault="006421DD" w:rsidP="009E20C6">
      <w:pPr>
        <w:spacing w:after="0" w:line="240" w:lineRule="auto"/>
      </w:pPr>
      <w:r>
        <w:separator/>
      </w:r>
    </w:p>
  </w:footnote>
  <w:footnote w:type="continuationSeparator" w:id="0">
    <w:p w:rsidR="006421DD" w:rsidRDefault="006421DD" w:rsidP="009E2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C6"/>
    <w:rsid w:val="00001E6D"/>
    <w:rsid w:val="000503D5"/>
    <w:rsid w:val="000F4C4C"/>
    <w:rsid w:val="00125914"/>
    <w:rsid w:val="00143FF6"/>
    <w:rsid w:val="001B7BC2"/>
    <w:rsid w:val="002C33DF"/>
    <w:rsid w:val="00360F76"/>
    <w:rsid w:val="003B629C"/>
    <w:rsid w:val="004A5EFA"/>
    <w:rsid w:val="004F6A7E"/>
    <w:rsid w:val="0056368F"/>
    <w:rsid w:val="005910E9"/>
    <w:rsid w:val="005C7B1B"/>
    <w:rsid w:val="006421DD"/>
    <w:rsid w:val="00643BBE"/>
    <w:rsid w:val="00704458"/>
    <w:rsid w:val="00723D5D"/>
    <w:rsid w:val="00772A41"/>
    <w:rsid w:val="007F222C"/>
    <w:rsid w:val="00802F07"/>
    <w:rsid w:val="0091049C"/>
    <w:rsid w:val="00987355"/>
    <w:rsid w:val="009930C1"/>
    <w:rsid w:val="009E20C6"/>
    <w:rsid w:val="00A516FD"/>
    <w:rsid w:val="00A605F2"/>
    <w:rsid w:val="00AB1AF0"/>
    <w:rsid w:val="00AC79AB"/>
    <w:rsid w:val="00B32ED7"/>
    <w:rsid w:val="00BC62ED"/>
    <w:rsid w:val="00BE15C7"/>
    <w:rsid w:val="00C13AF2"/>
    <w:rsid w:val="00C65FD9"/>
    <w:rsid w:val="00D57939"/>
    <w:rsid w:val="00D61E61"/>
    <w:rsid w:val="00DF6BBB"/>
    <w:rsid w:val="00E06D05"/>
    <w:rsid w:val="00E34534"/>
    <w:rsid w:val="00E96A51"/>
    <w:rsid w:val="00F8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A8CB-2422-4726-9D4F-6CBD7DF6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0C6"/>
  </w:style>
  <w:style w:type="paragraph" w:styleId="Footer">
    <w:name w:val="footer"/>
    <w:basedOn w:val="Normal"/>
    <w:link w:val="FooterChar"/>
    <w:uiPriority w:val="99"/>
    <w:unhideWhenUsed/>
    <w:rsid w:val="009E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0C6"/>
  </w:style>
  <w:style w:type="character" w:styleId="Hyperlink">
    <w:name w:val="Hyperlink"/>
    <w:basedOn w:val="DefaultParagraphFont"/>
    <w:uiPriority w:val="99"/>
    <w:unhideWhenUsed/>
    <w:rsid w:val="00802F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F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Shneiderman</b:Tag>
    <b:SourceType>Book</b:SourceType>
    <b:Guid>{D3E63638-14E0-4823-8C21-BF1602697BA1}</b:Guid>
    <b:Author>
      <b:Author>
        <b:NameList>
          <b:Person>
            <b:Last>Shneiderman</b:Last>
            <b:First>Ben</b:First>
          </b:Person>
          <b:Person>
            <b:Last>Plaisant</b:Last>
            <b:First>Catherine</b:First>
          </b:Person>
          <b:Person>
            <b:Last>Cohen</b:Last>
            <b:First>Maxine</b:First>
          </b:Person>
          <b:Person>
            <b:Last>Jacobs</b:Last>
            <b:First>Steven</b:First>
          </b:Person>
          <b:Person>
            <b:Last>Elmqvist</b:Last>
            <b:First>Niklas</b:First>
          </b:Person>
          <b:Person>
            <b:Last>Diakopoulos</b:Last>
            <b:First>Nicholas</b:First>
          </b:Person>
        </b:NameList>
      </b:Author>
    </b:Author>
    <b:Title>Designing The User Interface: Strategies for Effective Human-Computer Interaction</b:Title>
    <b:Year>2016</b:Year>
    <b:Publisher>Pearson</b:Publisher>
    <b:CountryRegion>United States of America</b:CountryRegion>
    <b:StandardNumber>978-0134380384</b:StandardNumber>
    <b:Pages>608</b:Pages>
    <b:Edition>6th</b:Edition>
    <b:YearAccessed>2018</b:YearAccessed>
    <b:MonthAccessed>January</b:MonthAccessed>
    <b:DayAccessed>20</b:DayAccessed>
    <b:RefOrder>2</b:RefOrder>
  </b:Source>
  <b:Source>
    <b:Tag>New11</b:Tag>
    <b:SourceType>Book</b:SourceType>
    <b:Guid>{0A8F18F1-6435-41C1-BBB3-A5EF1184F46D}</b:Guid>
    <b:Author>
      <b:Author>
        <b:NameList>
          <b:Person>
            <b:Last>Newell</b:Last>
            <b:First>Allan</b:First>
          </b:Person>
        </b:NameList>
      </b:Author>
      <b:Editor>
        <b:NameList>
          <b:Person>
            <b:Last>Baecker</b:Last>
            <b:First>Ron</b:First>
          </b:Person>
        </b:NameList>
      </b:Editor>
    </b:Author>
    <b:Title>Design and the Digital Divide: Insight from 40 Years in Computer Support for Older and Disabled People</b:Title>
    <b:Year>2011</b:Year>
    <b:Publisher>Morgan &amp; Claypool Publishers</b:Publisher>
    <b:StandardNumber>978-1608457403</b:StandardNumber>
    <b:RefOrder>1</b:RefOrder>
  </b:Source>
</b:Sources>
</file>

<file path=customXml/itemProps1.xml><?xml version="1.0" encoding="utf-8"?>
<ds:datastoreItem xmlns:ds="http://schemas.openxmlformats.org/officeDocument/2006/customXml" ds:itemID="{AA9CCE26-C600-4D58-B5F7-8E06DF92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Javon K</dc:creator>
  <cp:keywords/>
  <dc:description/>
  <cp:lastModifiedBy>Bayo, Meissa</cp:lastModifiedBy>
  <cp:revision>9</cp:revision>
  <dcterms:created xsi:type="dcterms:W3CDTF">2018-03-08T02:38:00Z</dcterms:created>
  <dcterms:modified xsi:type="dcterms:W3CDTF">2019-03-04T04:24:00Z</dcterms:modified>
</cp:coreProperties>
</file>