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2C" w:rsidRDefault="007E19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Pflichtenheft IP-Rechner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2265"/>
        <w:gridCol w:w="2265"/>
        <w:gridCol w:w="2257"/>
        <w:gridCol w:w="2275"/>
      </w:tblGrid>
      <w:tr w:rsidR="00DE3E2C">
        <w:tc>
          <w:tcPr>
            <w:tcW w:w="2265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65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275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DE3E2C">
        <w:tc>
          <w:tcPr>
            <w:tcW w:w="2265" w:type="dxa"/>
            <w:shd w:val="clear" w:color="auto" w:fill="auto"/>
          </w:tcPr>
          <w:p w:rsidR="00DE3E2C" w:rsidRDefault="007E1966">
            <w:r>
              <w:t>1.0</w:t>
            </w:r>
          </w:p>
        </w:tc>
        <w:tc>
          <w:tcPr>
            <w:tcW w:w="2265" w:type="dxa"/>
            <w:shd w:val="clear" w:color="auto" w:fill="auto"/>
          </w:tcPr>
          <w:p w:rsidR="00DE3E2C" w:rsidRDefault="007E1966">
            <w:r>
              <w:t>Christoph Pircher</w:t>
            </w:r>
          </w:p>
        </w:tc>
        <w:tc>
          <w:tcPr>
            <w:tcW w:w="2257" w:type="dxa"/>
            <w:shd w:val="clear" w:color="auto" w:fill="auto"/>
          </w:tcPr>
          <w:p w:rsidR="00DE3E2C" w:rsidRDefault="007E1966">
            <w:r>
              <w:t>In Bearbeitung</w:t>
            </w:r>
          </w:p>
        </w:tc>
        <w:tc>
          <w:tcPr>
            <w:tcW w:w="2275" w:type="dxa"/>
            <w:shd w:val="clear" w:color="auto" w:fill="auto"/>
          </w:tcPr>
          <w:p w:rsidR="00DE3E2C" w:rsidRDefault="007E1966">
            <w:r>
              <w:t>10.11.2019</w:t>
            </w:r>
          </w:p>
        </w:tc>
      </w:tr>
    </w:tbl>
    <w:p w:rsidR="00DE3E2C" w:rsidRDefault="00DE3E2C"/>
    <w:p w:rsidR="00DE3E2C" w:rsidRDefault="007E1966">
      <w:pPr>
        <w:rPr>
          <w:b/>
          <w:bCs/>
        </w:rPr>
      </w:pPr>
      <w:r>
        <w:rPr>
          <w:b/>
          <w:bCs/>
        </w:rPr>
        <w:t>1. Vision und Ziel</w:t>
      </w:r>
    </w:p>
    <w:p w:rsidR="00DE3E2C" w:rsidRDefault="007E1966">
      <w:r>
        <w:t>/V10: Das Programm soll Netzwerkattribute, VLSM und diverse Hilfsrechnungen berechnen können.</w:t>
      </w:r>
    </w:p>
    <w:p w:rsidR="00DE3E2C" w:rsidRDefault="00DE3E2C"/>
    <w:p w:rsidR="00DE3E2C" w:rsidRDefault="007E1966">
      <w:r>
        <w:t>/Z10: Der Benutzer hat durch das Programm die Möglichkeit, sich bestimmte Informationen zu einem Netzwerk ausgeben zu lassen, VLSM durchzuführen und Umrechnungen durchzuführen.</w:t>
      </w:r>
    </w:p>
    <w:p w:rsidR="00DE3E2C" w:rsidRDefault="00DE3E2C"/>
    <w:p w:rsidR="00DE3E2C" w:rsidRDefault="007E1966">
      <w:pPr>
        <w:rPr>
          <w:b/>
          <w:bCs/>
        </w:rPr>
      </w:pPr>
      <w:r>
        <w:rPr>
          <w:b/>
          <w:bCs/>
        </w:rPr>
        <w:t>2. Rahmenbedingungen</w:t>
      </w:r>
    </w:p>
    <w:p w:rsidR="00DE3E2C" w:rsidRDefault="007E1966">
      <w:r>
        <w:t>/R10: Es gibt nur einen Benutzer.</w:t>
      </w:r>
    </w:p>
    <w:p w:rsidR="00DE3E2C" w:rsidRDefault="007E1966">
      <w:r>
        <w:t>/R20: Die Zielgruppe sind Netzwerkadministratoren (vor allem in Ausbildung).</w:t>
      </w:r>
    </w:p>
    <w:p w:rsidR="00DE3E2C" w:rsidRDefault="007E1966">
      <w:r>
        <w:t>/R30: Der IP-Rechner ist eine lokal laufende Java-Anwendung.</w:t>
      </w:r>
    </w:p>
    <w:p w:rsidR="00DE3E2C" w:rsidRDefault="007E1966">
      <w:r>
        <w:t>/R40: Das Programm muss nur dann geöffnet sein, wenn der Benutzer es braucht.</w:t>
      </w:r>
    </w:p>
    <w:p w:rsidR="00DE3E2C" w:rsidRDefault="007E1966">
      <w:r>
        <w:t>/R50: Eingesetzte Software auf der Zielmaschine: Java-Laufzeitumgebung, Browser</w:t>
      </w:r>
    </w:p>
    <w:p w:rsidR="00DE3E2C" w:rsidRDefault="00DE3E2C"/>
    <w:p w:rsidR="00DE3E2C" w:rsidRDefault="007E1966">
      <w:pPr>
        <w:rPr>
          <w:b/>
          <w:bCs/>
        </w:rPr>
      </w:pPr>
      <w:r>
        <w:rPr>
          <w:b/>
          <w:bCs/>
        </w:rPr>
        <w:t>3. Funktionale Anforderungen</w:t>
      </w:r>
    </w:p>
    <w:p w:rsidR="00DE3E2C" w:rsidRDefault="007E1966">
      <w:r>
        <w:t xml:space="preserve">/F10: Das Programm soll zu einer eingegebenen IP-Adresse und Subnetzmaske die Netzwerkadresse, die Broadcast-Adresse, die kleinste Hostadresse und die größte Hostadresse berechnen, sowie </w:t>
      </w:r>
      <w:proofErr w:type="gramStart"/>
      <w:r>
        <w:t>den Präfix</w:t>
      </w:r>
      <w:proofErr w:type="gramEnd"/>
      <w:r>
        <w:t xml:space="preserve"> in </w:t>
      </w:r>
      <w:proofErr w:type="spellStart"/>
      <w:r>
        <w:t>dotted-decimal</w:t>
      </w:r>
      <w:proofErr w:type="spellEnd"/>
      <w:r>
        <w:t xml:space="preserve"> umrechnen. Diese Informationen sollen anschließend angezeigt werden. (1. Menüpunkt)</w:t>
      </w:r>
    </w:p>
    <w:p w:rsidR="00DE3E2C" w:rsidRDefault="00DE3E2C"/>
    <w:p w:rsidR="00DE3E2C" w:rsidRDefault="007E1966">
      <w:r>
        <w:t>/F20: Das Programm soll zu einer eingegebenen Subnetzmaske die Präfixlänge berechnen und ausgeben. (3. Menüpunkt)</w:t>
      </w:r>
    </w:p>
    <w:p w:rsidR="00DE3E2C" w:rsidRDefault="00DE3E2C"/>
    <w:p w:rsidR="00DE3E2C" w:rsidRDefault="007E1966">
      <w:r>
        <w:t>/F30: Das Programm soll zu einer Anzahl an Hosts die richtige Präfixlänge berechnen und ausgeben.</w:t>
      </w:r>
    </w:p>
    <w:p w:rsidR="00DE3E2C" w:rsidRDefault="007E1966">
      <w:r>
        <w:t>(4. Menüpunkt)</w:t>
      </w:r>
    </w:p>
    <w:p w:rsidR="00DE3E2C" w:rsidRDefault="00DE3E2C"/>
    <w:p w:rsidR="00DE3E2C" w:rsidRDefault="007E1966">
      <w:r>
        <w:t>/F31: Die Eingabe der Subnetzmaske bei Netzwerkberechnung und VLSM soll ausschließlich über Präfixlänge möglich sein.</w:t>
      </w:r>
    </w:p>
    <w:p w:rsidR="00DE3E2C" w:rsidRDefault="00DE3E2C"/>
    <w:p w:rsidR="00DE3E2C" w:rsidRDefault="007E1966">
      <w:r>
        <w:t xml:space="preserve">/F32:  </w:t>
      </w:r>
      <w:proofErr w:type="gramStart"/>
      <w:r>
        <w:t>Der Präfix</w:t>
      </w:r>
      <w:proofErr w:type="gramEnd"/>
      <w:r>
        <w:t xml:space="preserve"> bei VLSM darf höchstens /29 sein, da alles weitere keinen Sinn macht.</w:t>
      </w:r>
    </w:p>
    <w:p w:rsidR="00DE3E2C" w:rsidRDefault="00DE3E2C"/>
    <w:p w:rsidR="00DE3E2C" w:rsidRDefault="007E1966">
      <w:r>
        <w:t xml:space="preserve">/F33: Bei der Eingabe des Grundnetzwerks für VLSM soll der Benutzer die Möglichkeit haben, ein bestimmtes Subnetz für den </w:t>
      </w:r>
      <w:proofErr w:type="spellStart"/>
      <w:r>
        <w:t>Uplink</w:t>
      </w:r>
      <w:proofErr w:type="spellEnd"/>
      <w:r>
        <w:t xml:space="preserve"> zu reservieren. </w:t>
      </w:r>
      <w:proofErr w:type="gramStart"/>
      <w:r>
        <w:t>Der Präfix</w:t>
      </w:r>
      <w:proofErr w:type="gramEnd"/>
      <w:r>
        <w:t xml:space="preserve"> darf höchstens /30 sein.</w:t>
      </w:r>
    </w:p>
    <w:p w:rsidR="00DE3E2C" w:rsidRDefault="00DE3E2C"/>
    <w:p w:rsidR="00DE3E2C" w:rsidRDefault="007E1966">
      <w:r>
        <w:t xml:space="preserve">/F34: Gibt der Benutzer keine Subnetzmaske für das </w:t>
      </w:r>
      <w:proofErr w:type="spellStart"/>
      <w:r>
        <w:t>Uplink</w:t>
      </w:r>
      <w:proofErr w:type="spellEnd"/>
      <w:r>
        <w:t>-Netzwerk an, soll die kleinstmögliche Subnetzmaske (meist /30, außer bei IP-Adressen, die auch eine Netzwerkadresse sein könnten)</w:t>
      </w:r>
    </w:p>
    <w:p w:rsidR="00DE3E2C" w:rsidRDefault="00DE3E2C"/>
    <w:p w:rsidR="00DE3E2C" w:rsidRDefault="007E1966">
      <w:r>
        <w:t xml:space="preserve">/F35: Falls die Eingabe für das </w:t>
      </w:r>
      <w:proofErr w:type="spellStart"/>
      <w:r>
        <w:t>Uplink</w:t>
      </w:r>
      <w:proofErr w:type="spellEnd"/>
      <w:r>
        <w:t>-Netzwerk eine IP-Adresse ist und diese IP-Adresse auch eine Netzwerkadresse sein kann, soll der Benutzer die Möglichkeit haben, dem Programm mitzuteilen, dass es definitiv eine IP-Adresse ist.</w:t>
      </w:r>
    </w:p>
    <w:p w:rsidR="00DE3E2C" w:rsidRDefault="00DE3E2C"/>
    <w:p w:rsidR="00DE3E2C" w:rsidRDefault="007E1966">
      <w:r>
        <w:t xml:space="preserve">/F36: Falls die eingegebene Adresse für das </w:t>
      </w:r>
      <w:proofErr w:type="spellStart"/>
      <w:r>
        <w:t>Uplink</w:t>
      </w:r>
      <w:proofErr w:type="spellEnd"/>
      <w:r>
        <w:t>-Netzwerk eine Broadcast-Adresse ist, soll dem Benutzer eine Warnung angezeigt werden. (wenn nicht „definitiv eine IP-Adresse“ ausgewählt wurde)</w:t>
      </w:r>
    </w:p>
    <w:p w:rsidR="00DE3E2C" w:rsidRDefault="00DE3E2C"/>
    <w:p w:rsidR="00DE3E2C" w:rsidRDefault="007E1966">
      <w:r>
        <w:lastRenderedPageBreak/>
        <w:t>/F40: (VLSM, 2.Menüpunkt) Das Programm soll die Anzahl aller möglichen Subnetze pro Präfix (bis / 30) zu einer eingegebenen Netzwerkadresse und Subnetzmaske in einer Tabelle anzeigen.</w:t>
      </w:r>
    </w:p>
    <w:p w:rsidR="00DE3E2C" w:rsidRDefault="00DE3E2C"/>
    <w:p w:rsidR="00DE3E2C" w:rsidRDefault="007E1966">
      <w:r>
        <w:t>/F50: Aus dieser Tabelle soll der Benutzer die Anzahl an benötigten Netzwerken pro Präfix auswählen können.</w:t>
      </w:r>
    </w:p>
    <w:p w:rsidR="00DE3E2C" w:rsidRDefault="00DE3E2C"/>
    <w:p w:rsidR="00DE3E2C" w:rsidRDefault="007E1966">
      <w:r>
        <w:t xml:space="preserve">/F60: Wenn der Benutzer ein Netzwerk hinzufügt oder entfernt, soll automatisch geprüft werden, welche Netzwerke noch verfügbar bzw. wieder Verfügbar sind. </w:t>
      </w:r>
    </w:p>
    <w:p w:rsidR="00DE3E2C" w:rsidRDefault="00DE3E2C"/>
    <w:p w:rsidR="00DE3E2C" w:rsidRDefault="007E1966">
      <w:r>
        <w:t>/F61: Da es bei großen Netzwerken etwas länger dauern kann, soll der Fortschritt über einen Fortschrittsbalken angezeigt werden.</w:t>
      </w:r>
    </w:p>
    <w:p w:rsidR="00DE3E2C" w:rsidRDefault="00DE3E2C"/>
    <w:p w:rsidR="00DE3E2C" w:rsidRDefault="007E1966">
      <w:r>
        <w:t>/F70: Während der Überprüfung sollen die Buttons deaktiviert werden.</w:t>
      </w:r>
    </w:p>
    <w:p w:rsidR="00DE3E2C" w:rsidRDefault="00DE3E2C"/>
    <w:p w:rsidR="00DE3E2C" w:rsidRDefault="007E1966">
      <w:r>
        <w:t>/F75: Die Ausgabe soll in einem eigenen Fenster erfolgen.</w:t>
      </w:r>
    </w:p>
    <w:p w:rsidR="00DE3E2C" w:rsidRDefault="00DE3E2C"/>
    <w:p w:rsidR="00DE3E2C" w:rsidRDefault="007E1966">
      <w:r>
        <w:t>/F80: Wenn der Benutzer die Ausgabe öffnet, soll das Auswahlfenster gesperrt werden.</w:t>
      </w:r>
    </w:p>
    <w:p w:rsidR="00DE3E2C" w:rsidRDefault="00DE3E2C"/>
    <w:p w:rsidR="00DE3E2C" w:rsidRDefault="007E1966">
      <w:r>
        <w:t>/F90: Die Ausgabe soll in Tabellenform stattfinden.</w:t>
      </w:r>
    </w:p>
    <w:p w:rsidR="00DE3E2C" w:rsidRDefault="00DE3E2C"/>
    <w:p w:rsidR="00DE3E2C" w:rsidRDefault="007E1966">
      <w:r>
        <w:t>/F100: Der Benutzer soll die Möglichkeit haben, die Ausgabe per Knopfdruck in eine HTML-Datei zu Speichern.</w:t>
      </w:r>
    </w:p>
    <w:p w:rsidR="00DE3E2C" w:rsidRDefault="00DE3E2C"/>
    <w:p w:rsidR="00DE3E2C" w:rsidRDefault="007E1966">
      <w:r>
        <w:t>/F110: Jeder Menüpunkt hat ein eigenes Fenster.</w:t>
      </w:r>
    </w:p>
    <w:p w:rsidR="00DE3E2C" w:rsidRDefault="00DE3E2C"/>
    <w:p w:rsidR="00DE3E2C" w:rsidRDefault="007E1966">
      <w:r>
        <w:t>/F120: Das erste Fenster soll 4 Buttons enthalten, die dann jeweils das entsprechende Fenster öffnen.</w:t>
      </w:r>
    </w:p>
    <w:p w:rsidR="00DE3E2C" w:rsidRDefault="00DE3E2C"/>
    <w:p w:rsidR="00DE3E2C" w:rsidRDefault="007E1966">
      <w:pPr>
        <w:rPr>
          <w:b/>
        </w:rPr>
      </w:pPr>
      <w:r>
        <w:rPr>
          <w:b/>
        </w:rPr>
        <w:t>4. Qualitätsanforderungen</w:t>
      </w:r>
    </w:p>
    <w:p w:rsidR="00DE3E2C" w:rsidRDefault="007E1966">
      <w:pPr>
        <w:rPr>
          <w:b/>
        </w:rPr>
      </w:pPr>
      <w:r>
        <w:rPr>
          <w:b/>
        </w:rPr>
        <w:t>Funktionalität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tabs>
                <w:tab w:val="left" w:pos="1020"/>
              </w:tabs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Genauigkeit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Sicherheit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Fehlertoleranz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</w:tbl>
    <w:p w:rsidR="00DE3E2C" w:rsidRDefault="00DE3E2C"/>
    <w:p w:rsidR="00DE3E2C" w:rsidRDefault="007E1966">
      <w:pPr>
        <w:rPr>
          <w:b/>
        </w:rPr>
      </w:pPr>
      <w:r>
        <w:rPr>
          <w:b/>
        </w:rPr>
        <w:t>Benutzbarkeit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Bedienbarkeit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29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Attraktivität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29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Verständlichkeit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29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</w:tr>
    </w:tbl>
    <w:p w:rsidR="00DE3E2C" w:rsidRDefault="00DE3E2C">
      <w:pPr>
        <w:rPr>
          <w:b/>
        </w:rPr>
      </w:pPr>
    </w:p>
    <w:p w:rsidR="00DE3E2C" w:rsidRDefault="007E1966">
      <w:pPr>
        <w:rPr>
          <w:b/>
        </w:rPr>
      </w:pPr>
      <w:r>
        <w:rPr>
          <w:b/>
        </w:rPr>
        <w:t>Wartbarkeit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Änderbarkeit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Stabilität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</w:tbl>
    <w:p w:rsidR="00DE3E2C" w:rsidRDefault="00DE3E2C"/>
    <w:p w:rsidR="00DE3E2C" w:rsidRDefault="00DE3E2C"/>
    <w:p w:rsidR="00DE3E2C" w:rsidRDefault="00DE3E2C"/>
    <w:p w:rsidR="00DE3E2C" w:rsidRDefault="00DE3E2C"/>
    <w:p w:rsidR="00DE3E2C" w:rsidRDefault="00DE3E2C"/>
    <w:p w:rsidR="00DE3E2C" w:rsidRDefault="007E1966">
      <w:pPr>
        <w:rPr>
          <w:b/>
        </w:rPr>
      </w:pPr>
      <w:r>
        <w:rPr>
          <w:b/>
        </w:rPr>
        <w:lastRenderedPageBreak/>
        <w:t>Wartbarkeit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Anpassbarkeit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Installierbarkeit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</w:tbl>
    <w:p w:rsidR="00DE3E2C" w:rsidRDefault="00DE3E2C"/>
    <w:p w:rsidR="00DE3E2C" w:rsidRDefault="007E1966">
      <w:pPr>
        <w:rPr>
          <w:b/>
        </w:rPr>
      </w:pPr>
      <w:r>
        <w:rPr>
          <w:b/>
        </w:rPr>
        <w:t>5. Abnahmekriterien</w:t>
      </w:r>
    </w:p>
    <w:p w:rsidR="00DE3E2C" w:rsidRDefault="007E1966">
      <w:r>
        <w:t>/A10: Gültiges Abnahmeszenario: Für jeden Menüpunkt mehrere Berechnungen durchführen und HTML-Ausgabe testen.</w:t>
      </w:r>
    </w:p>
    <w:p w:rsidR="00DE3E2C" w:rsidRDefault="00DE3E2C">
      <w:pPr>
        <w:rPr>
          <w:b/>
          <w:bCs/>
          <w:sz w:val="28"/>
          <w:szCs w:val="28"/>
          <w:u w:val="single"/>
        </w:rPr>
      </w:pPr>
    </w:p>
    <w:p w:rsidR="00DE3E2C" w:rsidRDefault="007E19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Fachliche Lösung:</w:t>
      </w:r>
    </w:p>
    <w:p w:rsidR="00DE3E2C" w:rsidRDefault="00DE3E2C"/>
    <w:p w:rsidR="00DE3E2C" w:rsidRDefault="007E1966">
      <w:pPr>
        <w:rPr>
          <w:b/>
          <w:bCs/>
          <w:u w:val="single"/>
        </w:rPr>
      </w:pPr>
      <w:r>
        <w:rPr>
          <w:b/>
          <w:bCs/>
          <w:u w:val="single"/>
        </w:rPr>
        <w:t>Statik:</w:t>
      </w:r>
    </w:p>
    <w:p w:rsidR="00DE3E2C" w:rsidRDefault="00DE3E2C">
      <w:pPr>
        <w:rPr>
          <w:b/>
          <w:bCs/>
          <w:u w:val="single"/>
        </w:rPr>
      </w:pPr>
    </w:p>
    <w:p w:rsidR="00DE3E2C" w:rsidRDefault="00021D22">
      <w:pPr>
        <w:rPr>
          <w:b/>
          <w:bCs/>
        </w:rPr>
      </w:pPr>
      <w:r>
        <w:rPr>
          <w:noProof/>
          <w:lang w:eastAsia="de-DE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-22013</wp:posOffset>
            </wp:positionH>
            <wp:positionV relativeFrom="paragraph">
              <wp:posOffset>275167</wp:posOffset>
            </wp:positionV>
            <wp:extent cx="6332220" cy="3396615"/>
            <wp:effectExtent l="0" t="0" r="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1966">
        <w:rPr>
          <w:b/>
          <w:bCs/>
        </w:rPr>
        <w:t>Klassendiagramm:</w:t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  <w:bookmarkStart w:id="0" w:name="_GoBack"/>
      <w:bookmarkEnd w:id="0"/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7E1966">
      <w:pPr>
        <w:rPr>
          <w:b/>
          <w:bCs/>
          <w:u w:val="single"/>
        </w:rPr>
      </w:pPr>
      <w:r>
        <w:rPr>
          <w:b/>
          <w:bCs/>
          <w:u w:val="single"/>
        </w:rPr>
        <w:t>Dynamik:</w:t>
      </w:r>
    </w:p>
    <w:p w:rsidR="00DE3E2C" w:rsidRDefault="00DE3E2C">
      <w:pPr>
        <w:rPr>
          <w:b/>
          <w:bCs/>
          <w:u w:val="single"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332220" cy="3035300"/>
            <wp:effectExtent l="0" t="0" r="0" b="0"/>
            <wp:wrapSquare wrapText="largest"/>
            <wp:docPr id="2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 Diagramm:</w:t>
      </w: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t>Aktivität „VLSM“:</w:t>
      </w:r>
    </w:p>
    <w:p w:rsidR="00DE3E2C" w:rsidRDefault="007E1966">
      <w:pPr>
        <w:rPr>
          <w:b/>
          <w:bCs/>
        </w:rPr>
      </w:pPr>
      <w:r>
        <w:rPr>
          <w:b/>
          <w:bCs/>
          <w:noProof/>
          <w:lang w:eastAsia="de-DE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129540</wp:posOffset>
            </wp:positionV>
            <wp:extent cx="6332220" cy="2791460"/>
            <wp:effectExtent l="0" t="0" r="0" b="0"/>
            <wp:wrapSquare wrapText="largest"/>
            <wp:docPr id="3" name="Bil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238125</wp:posOffset>
            </wp:positionV>
            <wp:extent cx="5762625" cy="4819650"/>
            <wp:effectExtent l="0" t="0" r="0" b="0"/>
            <wp:wrapSquare wrapText="largest"/>
            <wp:docPr id="4" name="Bil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Aktivität „Subnetz zur Auswahl hinzufügen“:</w:t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7E1966" w:rsidRDefault="007E1966">
      <w:pPr>
        <w:rPr>
          <w:b/>
          <w:bCs/>
        </w:rPr>
      </w:pPr>
    </w:p>
    <w:p w:rsidR="007E1966" w:rsidRDefault="007E1966">
      <w:pPr>
        <w:rPr>
          <w:b/>
          <w:bCs/>
        </w:rPr>
      </w:pPr>
    </w:p>
    <w:p w:rsidR="007E1966" w:rsidRDefault="007E1966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t>Aktivität „Subnetz von Auswahl entfernen“:</w:t>
      </w: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drawing>
          <wp:anchor distT="0" distB="0" distL="0" distR="0" simplePos="0" relativeHeight="6" behindDoc="0" locked="0" layoutInCell="1" allowOverlap="1" wp14:anchorId="7E17534F" wp14:editId="5FE3F98E">
            <wp:simplePos x="0" y="0"/>
            <wp:positionH relativeFrom="column">
              <wp:posOffset>109855</wp:posOffset>
            </wp:positionH>
            <wp:positionV relativeFrom="paragraph">
              <wp:posOffset>76835</wp:posOffset>
            </wp:positionV>
            <wp:extent cx="5105400" cy="4581525"/>
            <wp:effectExtent l="0" t="0" r="0" b="0"/>
            <wp:wrapSquare wrapText="largest"/>
            <wp:docPr id="5" name="Bil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234315</wp:posOffset>
            </wp:positionV>
            <wp:extent cx="6332220" cy="4097655"/>
            <wp:effectExtent l="0" t="0" r="0" b="0"/>
            <wp:wrapSquare wrapText="largest"/>
            <wp:docPr id="6" name="Bil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Aktivität „Ausgewählte Subnetze ausgeben“:</w:t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lastRenderedPageBreak/>
        <w:t>Aktivität „Netzwerkinformationen Berechnen“:</w:t>
      </w:r>
    </w:p>
    <w:p w:rsidR="00DE3E2C" w:rsidRDefault="007E1966">
      <w:pPr>
        <w:rPr>
          <w:b/>
          <w:bCs/>
        </w:rPr>
      </w:pPr>
      <w:r>
        <w:rPr>
          <w:b/>
          <w:bCs/>
          <w:noProof/>
          <w:lang w:eastAsia="de-DE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97155</wp:posOffset>
            </wp:positionV>
            <wp:extent cx="6286500" cy="5810250"/>
            <wp:effectExtent l="0" t="0" r="0" b="0"/>
            <wp:wrapSquare wrapText="largest"/>
            <wp:docPr id="7" name="Bil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lastRenderedPageBreak/>
        <w:t xml:space="preserve">Aktivität „Subnetzmaske zu </w:t>
      </w:r>
      <w:proofErr w:type="spellStart"/>
      <w:r>
        <w:rPr>
          <w:b/>
          <w:bCs/>
        </w:rPr>
        <w:t>Prefix</w:t>
      </w:r>
      <w:proofErr w:type="spellEnd"/>
      <w:r>
        <w:rPr>
          <w:b/>
          <w:bCs/>
        </w:rPr>
        <w:t>“:</w:t>
      </w:r>
    </w:p>
    <w:p w:rsidR="00DE3E2C" w:rsidRDefault="007E1966">
      <w:pPr>
        <w:rPr>
          <w:b/>
          <w:bCs/>
        </w:rPr>
      </w:pPr>
      <w:r>
        <w:rPr>
          <w:b/>
          <w:bCs/>
          <w:noProof/>
          <w:lang w:eastAsia="de-DE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63185"/>
            <wp:effectExtent l="0" t="0" r="0" b="0"/>
            <wp:wrapSquare wrapText="largest"/>
            <wp:docPr id="8" name="Bil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228600</wp:posOffset>
            </wp:positionV>
            <wp:extent cx="6332220" cy="4995545"/>
            <wp:effectExtent l="0" t="0" r="0" b="0"/>
            <wp:wrapSquare wrapText="largest"/>
            <wp:docPr id="9" name="Bil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Aktivität „Anzahl Hosts zu </w:t>
      </w:r>
      <w:proofErr w:type="spellStart"/>
      <w:r>
        <w:rPr>
          <w:b/>
          <w:bCs/>
        </w:rPr>
        <w:t>Prefix</w:t>
      </w:r>
      <w:proofErr w:type="spellEnd"/>
      <w:r>
        <w:rPr>
          <w:b/>
          <w:bCs/>
        </w:rPr>
        <w:t>“:</w:t>
      </w:r>
    </w:p>
    <w:sectPr w:rsidR="00DE3E2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E3E2C"/>
    <w:rsid w:val="00021D22"/>
    <w:rsid w:val="004671E2"/>
    <w:rsid w:val="007E1966"/>
    <w:rsid w:val="00D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1D7290-DC85-4891-B87A-D0405AA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623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schueler</cp:lastModifiedBy>
  <cp:revision>39</cp:revision>
  <dcterms:created xsi:type="dcterms:W3CDTF">2019-11-10T17:58:00Z</dcterms:created>
  <dcterms:modified xsi:type="dcterms:W3CDTF">2019-11-18T09:13:00Z</dcterms:modified>
  <dc:language>de-DE</dc:language>
</cp:coreProperties>
</file>