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/>
        <w:jc w:val="center"/>
      </w:pPr>
      <w:r>
        <w:rPr>
          <w:rFonts w:ascii="Calibri" w:cs="Calibri" w:eastAsia="Calibri" w:hAnsi="Calibri"/>
          <w:b/>
          <w:bCs/>
          <w:color w:val="0B2545"/>
          <w:sz w:val="26"/>
          <w:szCs w:val="26"/>
        </w:rPr>
        <w:t xml:space="preserve">BADAN PENGUSAHAAN BATAM (BP BATAM)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KAMUS INDIKATOR KINERJA UTAMA (KPI DICTIONARY) &amp; FORMULA DASHBOARD EKSEKUTIF</w:t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Unit Kerja: Biro Keuangan &amp; Pusat Data dan Sistem Informasi (PDSI) BP Batam | Cut-Off: April 2026</w:t>
      </w:r>
    </w:p>
    <w:p>
      <w:pPr>
        <w:spacing w:after="200"/>
      </w:pPr>
      <w:r>
        <w:rPr>
          <w:rFonts w:ascii="Calibri" w:cs="Calibri" w:eastAsia="Calibri" w:hAnsi="Calibri"/>
          <w:color w:val="334155"/>
          <w:sz w:val="18"/>
          <w:szCs w:val="18"/>
        </w:rPr>
        <w:t xml:space="preserve">Dokumen ini menyajikan kamus indikator kinerja dan formula kalkulasi resmi untuk unit Biro Keuangan dan Pusat Data dan Sistem Informasi (PDSI) BP Batam yang selaras dengan dokumen BP_Batam_KPI_Dictionary_Updated.pdf.</w:t>
      </w:r>
    </w:p>
    <w:tbl>
      <w:tblPr>
        <w:tblW w:type="dxa" w:w="154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1800"/>
            <w:shd w:fill="0B2545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Domain</w:t>
            </w:r>
          </w:p>
        </w:tc>
        <w:tc>
          <w:tcPr>
            <w:tcW w:type="dxa" w:w="1800"/>
            <w:shd w:fill="0B2545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KPI Code</w:t>
            </w:r>
          </w:p>
        </w:tc>
        <w:tc>
          <w:tcPr>
            <w:tcW w:type="dxa" w:w="2800"/>
            <w:shd w:fill="0B2545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KPI Name</w:t>
            </w:r>
          </w:p>
        </w:tc>
        <w:tc>
          <w:tcPr>
            <w:tcW w:type="dxa" w:w="1600"/>
            <w:shd w:fill="0B2545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Strategic Level</w:t>
            </w:r>
          </w:p>
        </w:tc>
        <w:tc>
          <w:tcPr>
            <w:tcW w:type="dxa" w:w="3600"/>
            <w:shd w:fill="0B2545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Definition / What it measures</w:t>
            </w:r>
          </w:p>
        </w:tc>
        <w:tc>
          <w:tcPr>
            <w:tcW w:type="dxa" w:w="3800"/>
            <w:shd w:fill="0B2545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Formula / Logic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Revenue / PNBP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REV_TOTAL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Total PNBP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Total realisasi PNBP lintas seluruh layanan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seluruh actual revenue pada periode.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Revenue / PNBP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REV_ACH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Achievement Revenue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capaian pendapatan terhadap target.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Actual revenue ÷ target revenue × 100%.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Revenue / PNBP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REV_GROWTH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Revenue Growth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Pertumbuhan pendapatan dibanding periode lalu.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(Actual periode ini - actual periode lalu) ÷ actual periode lalu × 100%.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Revenue / PNBP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REV_SHARE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Contribution Share by Service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Kontribusi masing-masing layanan terhadap total PNBP.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Pendapatan layanan ÷ total PNBP × 100%.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Revenue / PNBP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REV_GAP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Revenue Gap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Selisih actual pendapatan terhadap target.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Actual revenue - target revenue.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Budget / Spending Control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BUDG_BURN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Burn Rate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Kecepatan realisasi belanja pada periode berjalan.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Realisasi bulan ini ÷ pagu atau terhadap profil target kumulatif.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Budget / Spending Control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BUDG_FCST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Forecast Year-End Absorption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Proyeksi serapan belanja sampai akhir tahun anggaran.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Forecast berbasis tren realisasi, kontrak, dan sisa hari kerja.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Budget / Spending Control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BUDG_LOW_UNIT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Unit Serapan Rendah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Jumlah unit di bawah threshold serapan belanja target.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Count unit dengan absorption di bawah batas minimum.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Budget / Spending Control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BUDG_CONTRACT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Nilai Kontrak Berjalan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Nilai kontrak aktif/committed terhadap pagu belanja modal.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Contract committed ÷ pagu × 100%.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Financial Linkage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FIN_GAP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Revenue vs Spending Gap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Selisih pendapatan terhadap belanja.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Actual revenue - actual spending.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Financial Linkage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FIN_UNLINKED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Belanja tanpa Sumber Dana Jelas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Belanja/program yang belum memiliki alokasi sumber dana pasti.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Count / value belanja dengan sumber dana unlinked.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Financial Linkage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FIN_CTR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Cost to Revenue Ratio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Rasio biaya terhadap pendapatan untuk unit revenue center.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Actual cost ÷ actual revenue.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Financial Linkage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FIN_UNIT_BAL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Unit Surplus/Defisit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Selisih pendapatan dan belanja per unit kerja.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Actual revenue unit - actual spending unit.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Data Center &amp; Server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PDSI_DC_UPTIME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Uptime &amp; Ketersediaan Data Center Tier III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waktu operasional fasilitas ruang Data Center &amp; DRC tanpa unscheduled downtime (Standar Tier III ≥ 99,98%).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(Total Menit Periode - Menit Unscheduled Downtime) ÷ Total Menit Periode × 100%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Data Center &amp; Server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PDSI_DC_PUE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Power Usage Effectiveness (PUE Data Center)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Program Driver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Rasio efisiensi penggunaan energi listrik seluruh fasilitas data center (cooling + UPS) terhadap beban komputasi TI.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Total Energi Masuk Fasilitas DC (kWh) ÷ Total Energi Beban Peralatan TI (kWh)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Data Center &amp; Server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PDSI_DC_RACK_OCC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Tingkat Okupansi Rak Server (Rack Occupancy)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Program Driver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jumlah rak server yang terpasang dan beroperasi terhadap total daya tampung rak di Data Center &amp; DRC.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Rak Server Terisi Aktif ÷ Total Kapasitas Rak Ruang Server × 100%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Data Center &amp; Server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PDSI_DC_STORAGE_UTIL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Utilisasi Kapasitas Storage SAN/NAS Terpusat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Operational Driver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kapasitas penyimpanan storage jaringan yang terpakai oleh database, VM, dan file dokumen SPBE.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Total Storage Terpakai (TB) ÷ Total Kapasitas Storage Terpasang (TB) × 100%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Data Center &amp; Server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PDSI_DC_BACKUP_SUCCESS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Tingkat Keberhasilan Backup Data &amp; VM (RPO)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Operational Driver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keberhasilan eksekusi backup berkala database dan snapshot VM server sesuai jadwal Recovery Point Objective.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Jadwal Backup Berhasil ÷ Total Jadwal Backup yang Dijalankan × 100%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Layanan TI &amp; Helpdesk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PDSI_HD_SLA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SLA Penyelesaian Layanan TI &amp; Helpdesk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tiket permintaan dan perbaikan layanan TI yang berhasil diselesaikan tepat waktu sesuai standar Service Level Agreement.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Tiket Selesai ≤ Standar Waktu SLA ÷ Total Tiket Selesai × 100%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Layanan TI &amp; Helpdesk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PDSI_HD_MTTR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Mean Time to Resolve (MTTR Insiden Layanan)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Program Driver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Rata-rata durasi penanganan sejak tiket gangguan diterima helpdesk hingga insiden terselesaikan secara tuntas.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Total Jam Penyelesaian Seluruh Tiket Insiden ÷ Total Tiket Insiden Terselesaikan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Layanan TI &amp; Helpdesk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PDSI_HD_CSAT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Indeks Kepuasan Pengguna Layanan TI (CSAT)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Skor kepuasan pegawai dan pengguna satker BP Batam terhadap layanan dukungan teknis PDSI (Skala 1 - 5).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Rata-rata Skor Bintang dari Survei Kepuasan Responden Tiket Helpdesk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Layanan TI &amp; Helpdesk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PDSI_HD_FCR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First Contact Resolution Rate (FCR)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Operational Driver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tiket helpdesk yang terselesaikan tuntas pada kontak pertama tanpa eskalasi ke tim spesialis kedua.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Tiket Selesai pada Kontak Pertama ÷ Total Tiket Layanan Masuk × 100%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Layanan TI &amp; Helpdesk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PDSI_HD_VOLUME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Volume Tiket Layanan TI Bulanan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Operational Driver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Jumlah total tiket permohonan layanan, akun sistem, perbaikan perangkat, dan troubleshooting jaringan.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COUNT([ID Tiket Layanan]) per Bulan Berjalan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Keamanan Siber &amp; SOC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PDSI_CYBER_MITIGATION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Tingkat Mitigasi Ancaman Siber (Threat Mitigation)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serangan siber (DDoS, Malware, Brute Force, Web Defacement) yang berhasil diblokir oleh SOC PDSI BP Batam.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Percobaan Serangan Termitigasi ÷ Total Percobaan Serangan Terdeteksi × 100%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Keamanan Siber &amp; SOC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PDSI_CYBER_MTTA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Waktu Respons Insiden Keamanan Kritis (MTTA)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Program Driver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Rata-rata waktu tanggap tim CSIRT sejak notifikasi insiden keamanan berstatus critical terpicu hingga langkah isolasi dilakukan.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Total Waktu Respons Insiden Critical (Menit) ÷ Total Insiden Critical Terdeteksi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Keamanan Siber &amp; SOC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PDSI_CYBER_PATCH_RATE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Rasio Penambalan Celah Keamanan (Patch Rate)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Operational Driver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kerentanan keamanan sistem/server (CVE) yang telah diaplikasikan security patch berdasarkan hasil vulnerability assessment.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Celah Keamanan Tertambal ÷ Total Celah Keamanan Terdeteksi × 100%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Keamanan Siber &amp; SOC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PDSI_CYBER_KAMI_SCORE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Skor Kematangan Keamanan Informasi (Indeks KAMI)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Tingkat kematangan tata kelola keamanan siber berdasarkan evaluasi standar ISO 27001 dan instrumen Indeks KAMI BSSN.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Akumulasi Skor 5 Area Evaluasi Indeks KAMI BSSN (Skor Komposit Kesiapan)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Jaringan FO &amp; Aplikasi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PDSI_NET_FO_AVAIL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Reliabilitas Jaringan Backbone Fiber Optic (142 KM)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ketersediaan sambungan kabel fiber optic intra-kantor BP Batam (Batam Centre, Batu Ampar, Sekupang, Nongsa).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(Total Jam Operasional Jaringan FO - Jam Gangguan Putus Link) ÷ Total Jam Operasional Jaringan FO × 100%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Jaringan FO &amp; Aplikasi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PDSI_APP_CORE_UPTIME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Ketersediaan Aplikasi Inti SPBE BP Batam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Rata-rata uptime operasional 32 sistem informasi prioritas (SIMKEU, SIHARKAT, Land System, Inaportnet, Portal Eksekutif).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Rata-rata % Uptime Service HTTP/HTTPS Seluruh 32 Aplikasi Inti BP Batam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Jaringan FO &amp; Aplikasi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PDSI_SPBE_INDEX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Indeks Kematangan SPBE BP Batam (KemenPAN-RB)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Nilai evaluasi implementasi Sistem Pemerintahan Berbasis Elektronik yang ditetapkan oleh KemenPAN-RB (Target: ≥ 4,00).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Nilai Komposit 47 Indikator SPBE (Domain Kebijakan, Tata Kelola, Manajemen, dan Layanan)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Jaringan FO &amp; Aplikasi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PDSI_NET_BANDWIDTH_UTIL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Utilisasi Bandwidth Internet &amp; Metro-E Terpusat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Operational Driver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pemakaian kapasitas traffic pipa bandwidth internet dan interkoneksi WAN pada jam kerja puncak.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Peak Bandwidth Terpakai (Gbps) ÷ Total Kapasitas Bandwidth Terpasang (Gbps) × 100%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0B2545"/>
          <w:sz w:val="18"/>
          <w:szCs w:val="18"/>
        </w:rPr>
        <w:t xml:space="preserve">Catatan Teknis Implementasi Dashboard: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475569"/>
          <w:sz w:val="16"/>
          <w:szCs w:val="16"/>
        </w:rPr>
        <w:t xml:space="preserve">1. Formula kalkulasi di atas telah diselaraskan dengan Calculated Fields Tableau Server / Power BI dan query SQL SIMKEU/PDSI BP Batam.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475569"/>
          <w:sz w:val="16"/>
          <w:szCs w:val="16"/>
        </w:rPr>
        <w:t xml:space="preserve">2. Klasifikasi Strategic Level: "Executive" (Pimpinan Tertinggi), "Program Driver" (Kepala Unit), "Operational Driver" (Operasional Teknis).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475569"/>
          <w:sz w:val="16"/>
          <w:szCs w:val="16"/>
        </w:rPr>
        <w:t xml:space="preserve">3. Data cut-off yang ditampilkan mengacu pada dokumen resmi BP_Batam_KPI_Dictionary_Updated.pdf.</w:t>
      </w:r>
    </w:p>
    <w:sectPr>
      <w:pgSz w:w="11906" w:h="16838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2026-09-14T01:30:59.178Z</dcterms:created>
  <dcterms:modified xsi:type="dcterms:W3CDTF">2026-09-14T01:30:59.179Z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