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46D19" w14:textId="3B0A2795" w:rsidR="00124F18" w:rsidRDefault="00607A9C" w:rsidP="00607A9C">
      <w:pPr>
        <w:jc w:val="center"/>
        <w:rPr>
          <w:b/>
          <w:bCs/>
          <w:color w:val="EE0000"/>
          <w:sz w:val="36"/>
          <w:szCs w:val="36"/>
        </w:rPr>
      </w:pPr>
      <w:r w:rsidRPr="00607A9C">
        <w:rPr>
          <w:b/>
          <w:bCs/>
          <w:color w:val="EE0000"/>
          <w:sz w:val="36"/>
          <w:szCs w:val="36"/>
        </w:rPr>
        <w:t>Clustering (Bonus)</w:t>
      </w:r>
    </w:p>
    <w:p w14:paraId="239E85EE" w14:textId="77777777" w:rsidR="00607A9C" w:rsidRDefault="00607A9C" w:rsidP="00607A9C">
      <w:pPr>
        <w:jc w:val="center"/>
        <w:rPr>
          <w:b/>
          <w:bCs/>
          <w:color w:val="EE0000"/>
          <w:sz w:val="36"/>
          <w:szCs w:val="36"/>
        </w:rPr>
      </w:pPr>
    </w:p>
    <w:tbl>
      <w:tblPr>
        <w:tblStyle w:val="GridTable5Dark-Accent4"/>
        <w:tblW w:w="0" w:type="auto"/>
        <w:tblLook w:val="04A0" w:firstRow="1" w:lastRow="0" w:firstColumn="1" w:lastColumn="0" w:noHBand="0" w:noVBand="1"/>
      </w:tblPr>
      <w:tblGrid>
        <w:gridCol w:w="1815"/>
        <w:gridCol w:w="2483"/>
        <w:gridCol w:w="2370"/>
        <w:gridCol w:w="2682"/>
      </w:tblGrid>
      <w:tr w:rsidR="00607A9C" w:rsidRPr="00607A9C" w14:paraId="6857C1E3" w14:textId="77777777" w:rsidTr="00607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175DE" w14:textId="77777777" w:rsidR="00607A9C" w:rsidRPr="00607A9C" w:rsidRDefault="00607A9C" w:rsidP="00607A9C">
            <w:pPr>
              <w:spacing w:after="160" w:line="278" w:lineRule="auto"/>
              <w:rPr>
                <w:color w:val="auto"/>
                <w:sz w:val="28"/>
                <w:szCs w:val="28"/>
              </w:rPr>
            </w:pPr>
            <w:r w:rsidRPr="00607A9C">
              <w:rPr>
                <w:color w:val="auto"/>
                <w:sz w:val="28"/>
                <w:szCs w:val="28"/>
              </w:rPr>
              <w:t>Paradigm</w:t>
            </w:r>
          </w:p>
        </w:tc>
        <w:tc>
          <w:tcPr>
            <w:tcW w:w="2483" w:type="dxa"/>
            <w:hideMark/>
          </w:tcPr>
          <w:p w14:paraId="61E393F2" w14:textId="77777777" w:rsidR="00607A9C" w:rsidRPr="00607A9C" w:rsidRDefault="00607A9C" w:rsidP="00607A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607A9C">
              <w:rPr>
                <w:color w:val="auto"/>
                <w:sz w:val="28"/>
                <w:szCs w:val="28"/>
              </w:rPr>
              <w:t>Algorithm</w:t>
            </w:r>
          </w:p>
        </w:tc>
        <w:tc>
          <w:tcPr>
            <w:tcW w:w="2370" w:type="dxa"/>
            <w:hideMark/>
          </w:tcPr>
          <w:p w14:paraId="72AFA3FF" w14:textId="77777777" w:rsidR="00607A9C" w:rsidRPr="00607A9C" w:rsidRDefault="00607A9C" w:rsidP="00607A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607A9C">
              <w:rPr>
                <w:color w:val="auto"/>
                <w:sz w:val="28"/>
                <w:szCs w:val="28"/>
              </w:rPr>
              <w:t>How it Works</w:t>
            </w:r>
          </w:p>
        </w:tc>
        <w:tc>
          <w:tcPr>
            <w:tcW w:w="0" w:type="auto"/>
            <w:hideMark/>
          </w:tcPr>
          <w:p w14:paraId="57335BDB" w14:textId="77777777" w:rsidR="00607A9C" w:rsidRPr="00607A9C" w:rsidRDefault="00607A9C" w:rsidP="00607A9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607A9C">
              <w:rPr>
                <w:color w:val="auto"/>
                <w:sz w:val="28"/>
                <w:szCs w:val="28"/>
              </w:rPr>
              <w:t>Why It's Powerful</w:t>
            </w:r>
          </w:p>
        </w:tc>
      </w:tr>
      <w:tr w:rsidR="00607A9C" w:rsidRPr="00607A9C" w14:paraId="42BC9014" w14:textId="77777777" w:rsidTr="00607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B61FCC" w14:textId="77777777" w:rsidR="00607A9C" w:rsidRPr="00607A9C" w:rsidRDefault="00607A9C" w:rsidP="00607A9C">
            <w:pPr>
              <w:spacing w:after="160" w:line="278" w:lineRule="auto"/>
              <w:rPr>
                <w:color w:val="auto"/>
                <w:sz w:val="28"/>
                <w:szCs w:val="28"/>
              </w:rPr>
            </w:pPr>
            <w:r w:rsidRPr="00607A9C">
              <w:rPr>
                <w:color w:val="auto"/>
                <w:sz w:val="28"/>
                <w:szCs w:val="28"/>
              </w:rPr>
              <w:t>1. Centroid-Based</w:t>
            </w:r>
          </w:p>
        </w:tc>
        <w:tc>
          <w:tcPr>
            <w:tcW w:w="2483" w:type="dxa"/>
            <w:hideMark/>
          </w:tcPr>
          <w:p w14:paraId="2AEE9207" w14:textId="77777777" w:rsidR="00607A9C" w:rsidRPr="00607A9C" w:rsidRDefault="00607A9C" w:rsidP="00607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K-Means </w:t>
            </w:r>
            <w:r w:rsidRPr="00607A9C">
              <w:rPr>
                <w:b/>
                <w:bCs/>
                <w:i/>
                <w:iCs/>
                <w:sz w:val="28"/>
                <w:szCs w:val="28"/>
              </w:rPr>
              <w:t>(Standard)</w:t>
            </w:r>
          </w:p>
        </w:tc>
        <w:tc>
          <w:tcPr>
            <w:tcW w:w="2370" w:type="dxa"/>
            <w:hideMark/>
          </w:tcPr>
          <w:p w14:paraId="1D64E3DF" w14:textId="77777777" w:rsidR="00607A9C" w:rsidRPr="00607A9C" w:rsidRDefault="00607A9C" w:rsidP="00607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Starts with $k$ random centers and iteratively shifts them to minimize within-cluster variance.</w:t>
            </w:r>
          </w:p>
        </w:tc>
        <w:tc>
          <w:tcPr>
            <w:tcW w:w="0" w:type="auto"/>
            <w:hideMark/>
          </w:tcPr>
          <w:p w14:paraId="4286A6DF" w14:textId="77777777" w:rsidR="00607A9C" w:rsidRPr="00607A9C" w:rsidRDefault="00607A9C" w:rsidP="00607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Fast, scalable, easy to interpret.</w:t>
            </w:r>
          </w:p>
        </w:tc>
      </w:tr>
      <w:tr w:rsidR="00607A9C" w:rsidRPr="00607A9C" w14:paraId="552C5549" w14:textId="77777777" w:rsidTr="00607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F02BA7" w14:textId="77777777" w:rsidR="00607A9C" w:rsidRPr="00607A9C" w:rsidRDefault="00607A9C" w:rsidP="00607A9C">
            <w:pPr>
              <w:spacing w:after="160" w:line="278" w:lineRule="auto"/>
              <w:rPr>
                <w:color w:val="auto"/>
                <w:sz w:val="28"/>
                <w:szCs w:val="28"/>
              </w:rPr>
            </w:pPr>
            <w:r w:rsidRPr="00607A9C">
              <w:rPr>
                <w:color w:val="auto"/>
                <w:sz w:val="28"/>
                <w:szCs w:val="28"/>
              </w:rPr>
              <w:t>2. Hierarchical / Tree-Based</w:t>
            </w:r>
          </w:p>
        </w:tc>
        <w:tc>
          <w:tcPr>
            <w:tcW w:w="2483" w:type="dxa"/>
            <w:hideMark/>
          </w:tcPr>
          <w:p w14:paraId="56C77E15" w14:textId="1F72C3A9" w:rsidR="00607A9C" w:rsidRPr="00607A9C" w:rsidRDefault="00607A9C" w:rsidP="00607A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Agglomerative Clustering (CAH)</w:t>
            </w:r>
          </w:p>
        </w:tc>
        <w:tc>
          <w:tcPr>
            <w:tcW w:w="2370" w:type="dxa"/>
            <w:hideMark/>
          </w:tcPr>
          <w:p w14:paraId="3E3CD25B" w14:textId="77777777" w:rsidR="00607A9C" w:rsidRPr="00607A9C" w:rsidRDefault="00607A9C" w:rsidP="00607A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Starts with every person in their own cluster and progressively merges the closest pairs using Ward's linkage. Visualized via a Dendrogram.</w:t>
            </w:r>
          </w:p>
        </w:tc>
        <w:tc>
          <w:tcPr>
            <w:tcW w:w="0" w:type="auto"/>
            <w:hideMark/>
          </w:tcPr>
          <w:p w14:paraId="3E5EC806" w14:textId="77777777" w:rsidR="00607A9C" w:rsidRPr="00607A9C" w:rsidRDefault="00607A9C" w:rsidP="00607A9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Deterministic (no random seed), shows hierarchical relationships, no need to pre-guess $k$.</w:t>
            </w:r>
          </w:p>
        </w:tc>
      </w:tr>
      <w:tr w:rsidR="00607A9C" w:rsidRPr="00607A9C" w14:paraId="1864AE07" w14:textId="77777777" w:rsidTr="00607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D0B9D2" w14:textId="77777777" w:rsidR="00607A9C" w:rsidRPr="00607A9C" w:rsidRDefault="00607A9C" w:rsidP="00607A9C">
            <w:pPr>
              <w:spacing w:after="160" w:line="278" w:lineRule="auto"/>
              <w:rPr>
                <w:color w:val="auto"/>
                <w:sz w:val="28"/>
                <w:szCs w:val="28"/>
              </w:rPr>
            </w:pPr>
            <w:r w:rsidRPr="00607A9C">
              <w:rPr>
                <w:color w:val="auto"/>
                <w:sz w:val="28"/>
                <w:szCs w:val="28"/>
              </w:rPr>
              <w:t>3. Density-Based</w:t>
            </w:r>
          </w:p>
        </w:tc>
        <w:tc>
          <w:tcPr>
            <w:tcW w:w="2483" w:type="dxa"/>
            <w:hideMark/>
          </w:tcPr>
          <w:p w14:paraId="02758123" w14:textId="3043F1B5" w:rsidR="00607A9C" w:rsidRPr="00607A9C" w:rsidRDefault="00607A9C" w:rsidP="00607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DBSCAN</w:t>
            </w:r>
          </w:p>
        </w:tc>
        <w:tc>
          <w:tcPr>
            <w:tcW w:w="2370" w:type="dxa"/>
            <w:hideMark/>
          </w:tcPr>
          <w:p w14:paraId="70E7D901" w14:textId="77777777" w:rsidR="00607A9C" w:rsidRPr="00607A9C" w:rsidRDefault="00607A9C" w:rsidP="00607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Groups points that are packed closely together; points in low-density zones are labelled -1 (Noise / Outliers).</w:t>
            </w:r>
          </w:p>
        </w:tc>
        <w:tc>
          <w:tcPr>
            <w:tcW w:w="0" w:type="auto"/>
            <w:hideMark/>
          </w:tcPr>
          <w:p w14:paraId="097CEB89" w14:textId="77777777" w:rsidR="00607A9C" w:rsidRPr="00607A9C" w:rsidRDefault="00607A9C" w:rsidP="00607A9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</w:rPr>
            </w:pPr>
            <w:r w:rsidRPr="00607A9C">
              <w:rPr>
                <w:b/>
                <w:bCs/>
                <w:sz w:val="28"/>
                <w:szCs w:val="28"/>
              </w:rPr>
              <w:t>Discovers non-spherical shapes and automatically isolates anomalies.</w:t>
            </w:r>
          </w:p>
        </w:tc>
      </w:tr>
    </w:tbl>
    <w:p w14:paraId="670F3E23" w14:textId="77777777" w:rsidR="00607A9C" w:rsidRDefault="00607A9C" w:rsidP="00607A9C">
      <w:pPr>
        <w:rPr>
          <w:b/>
          <w:bCs/>
          <w:color w:val="EE0000"/>
          <w:sz w:val="36"/>
          <w:szCs w:val="36"/>
        </w:rPr>
      </w:pPr>
    </w:p>
    <w:p w14:paraId="57ADDBD2" w14:textId="77777777" w:rsidR="00607A9C" w:rsidRDefault="00607A9C" w:rsidP="00607A9C">
      <w:pPr>
        <w:rPr>
          <w:b/>
          <w:bCs/>
        </w:rPr>
      </w:pPr>
    </w:p>
    <w:p w14:paraId="43A8ED72" w14:textId="202572B2" w:rsidR="00607A9C" w:rsidRPr="00607A9C" w:rsidRDefault="00607A9C" w:rsidP="00607A9C">
      <w:pPr>
        <w:rPr>
          <w:b/>
          <w:bCs/>
          <w:u w:val="single"/>
        </w:rPr>
      </w:pPr>
      <w:r w:rsidRPr="00607A9C">
        <w:rPr>
          <w:b/>
          <w:bCs/>
          <w:u w:val="single"/>
        </w:rPr>
        <w:lastRenderedPageBreak/>
        <w:t>The Unsupervised Personas Discovered</w:t>
      </w:r>
    </w:p>
    <w:p w14:paraId="42AA18AA" w14:textId="77777777" w:rsidR="00607A9C" w:rsidRPr="00607A9C" w:rsidRDefault="00607A9C" w:rsidP="00607A9C">
      <w:pPr>
        <w:rPr>
          <w:b/>
          <w:bCs/>
        </w:rPr>
      </w:pPr>
      <w:r w:rsidRPr="00607A9C">
        <w:rPr>
          <w:b/>
          <w:bCs/>
        </w:rPr>
        <w:t>When we clustered without looking at income, the algorithms uncovered 3 distinct socioeconomic personas:</w:t>
      </w:r>
    </w:p>
    <w:p w14:paraId="1280FAF7" w14:textId="77777777" w:rsidR="00607A9C" w:rsidRPr="00607A9C" w:rsidRDefault="00607A9C" w:rsidP="00607A9C">
      <w:pPr>
        <w:numPr>
          <w:ilvl w:val="0"/>
          <w:numId w:val="1"/>
        </w:numPr>
        <w:rPr>
          <w:b/>
          <w:bCs/>
        </w:rPr>
      </w:pPr>
      <w:r w:rsidRPr="00607A9C">
        <w:rPr>
          <w:b/>
          <w:bCs/>
        </w:rPr>
        <w:t>Cluster 0 — Young Early-Career / Hourly Workers: Avg age ~27, high-school level education, ~38h/wk. Earning rate $&gt;50K$ is &lt;10%.</w:t>
      </w:r>
    </w:p>
    <w:p w14:paraId="79289AF6" w14:textId="77777777" w:rsidR="00607A9C" w:rsidRPr="00607A9C" w:rsidRDefault="00607A9C" w:rsidP="00607A9C">
      <w:pPr>
        <w:numPr>
          <w:ilvl w:val="0"/>
          <w:numId w:val="1"/>
        </w:numPr>
        <w:rPr>
          <w:b/>
          <w:bCs/>
        </w:rPr>
      </w:pPr>
      <w:r w:rsidRPr="00607A9C">
        <w:rPr>
          <w:b/>
          <w:bCs/>
        </w:rPr>
        <w:t>Cluster 1 — Prime White-Collar Professionals: Avg age ~44, university degrees (education_num $\ge$ 13), 44+ h/wk, high capital assets. Earning rate $&gt;50K$ is &gt;52%!</w:t>
      </w:r>
    </w:p>
    <w:p w14:paraId="25CDC947" w14:textId="77777777" w:rsidR="00607A9C" w:rsidRPr="00607A9C" w:rsidRDefault="00607A9C" w:rsidP="00607A9C">
      <w:pPr>
        <w:numPr>
          <w:ilvl w:val="0"/>
          <w:numId w:val="1"/>
        </w:numPr>
        <w:rPr>
          <w:b/>
          <w:bCs/>
        </w:rPr>
      </w:pPr>
      <w:r w:rsidRPr="00607A9C">
        <w:rPr>
          <w:b/>
          <w:bCs/>
        </w:rPr>
        <w:t>Cluster 2 — Mid-Career Blue-Collar / Service Workers: Avg age ~41, vocational/trade level, 40h/wk. Earning rate $&gt;50K$ is ~25%.</w:t>
      </w:r>
    </w:p>
    <w:p w14:paraId="58FAE4F9" w14:textId="53AC857B" w:rsidR="00607A9C" w:rsidRDefault="00607A9C" w:rsidP="00607A9C">
      <w:pPr>
        <w:tabs>
          <w:tab w:val="left" w:pos="1125"/>
        </w:tabs>
        <w:rPr>
          <w:b/>
          <w:bCs/>
          <w:color w:val="EE0000"/>
          <w:sz w:val="36"/>
          <w:szCs w:val="36"/>
        </w:rPr>
      </w:pPr>
    </w:p>
    <w:p w14:paraId="4BA84175" w14:textId="77777777" w:rsidR="00607A9C" w:rsidRPr="00607A9C" w:rsidRDefault="00607A9C" w:rsidP="00607A9C">
      <w:pPr>
        <w:tabs>
          <w:tab w:val="left" w:pos="1125"/>
        </w:tabs>
        <w:rPr>
          <w:b/>
          <w:bCs/>
          <w:u w:val="single"/>
        </w:rPr>
      </w:pPr>
      <w:r w:rsidRPr="00607A9C">
        <w:rPr>
          <w:b/>
          <w:bCs/>
          <w:u w:val="single"/>
        </w:rPr>
        <w:t> The Bonus Validation Results (From Your Clean Data):</w:t>
      </w:r>
    </w:p>
    <w:p w14:paraId="10E41021" w14:textId="77777777" w:rsidR="00607A9C" w:rsidRPr="00607A9C" w:rsidRDefault="00607A9C" w:rsidP="00607A9C">
      <w:pPr>
        <w:numPr>
          <w:ilvl w:val="0"/>
          <w:numId w:val="2"/>
        </w:num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K-Means ($k=3$): Silhouette Score = 0.9360</w:t>
      </w:r>
    </w:p>
    <w:p w14:paraId="184B87AD" w14:textId="77777777" w:rsidR="00607A9C" w:rsidRPr="00607A9C" w:rsidRDefault="00607A9C" w:rsidP="00607A9C">
      <w:pPr>
        <w:numPr>
          <w:ilvl w:val="0"/>
          <w:numId w:val="2"/>
        </w:num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Hierarchical Clustering (CAH, Ward Linkage, $k=3$): Silhouette Score = 0.9353</w:t>
      </w:r>
    </w:p>
    <w:p w14:paraId="24A0A87A" w14:textId="77777777" w:rsidR="00607A9C" w:rsidRPr="00607A9C" w:rsidRDefault="00607A9C" w:rsidP="00607A9C">
      <w:pPr>
        <w:numPr>
          <w:ilvl w:val="0"/>
          <w:numId w:val="2"/>
        </w:num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DBSCAN: Discovered 2 dense core clusters and flagged 15.7% of points as density outliers/noise, confirming the extreme wealth outliers we saw in EDA!</w:t>
      </w:r>
    </w:p>
    <w:p w14:paraId="426C25BD" w14:textId="77777777" w:rsidR="00607A9C" w:rsidRPr="00607A9C" w:rsidRDefault="00607A9C" w:rsidP="00607A9C">
      <w:p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Both K-Means and Hierarchical Clustering converged on virtually the exact same Silhouette Score (~0.936). This proves mathematically that these 3 demographic segments are real, structural phenomena in the American economy, not random artifacts!</w:t>
      </w:r>
    </w:p>
    <w:p w14:paraId="69DB6CEC" w14:textId="77777777" w:rsidR="00607A9C" w:rsidRDefault="00607A9C" w:rsidP="00607A9C">
      <w:pPr>
        <w:tabs>
          <w:tab w:val="left" w:pos="1125"/>
        </w:tabs>
        <w:rPr>
          <w:b/>
          <w:bCs/>
          <w:color w:val="EE0000"/>
          <w:sz w:val="36"/>
          <w:szCs w:val="36"/>
        </w:rPr>
      </w:pPr>
    </w:p>
    <w:p w14:paraId="459505F3" w14:textId="77777777" w:rsidR="00607A9C" w:rsidRDefault="00607A9C" w:rsidP="00607A9C">
      <w:pPr>
        <w:tabs>
          <w:tab w:val="left" w:pos="1125"/>
        </w:tabs>
        <w:rPr>
          <w:b/>
          <w:bCs/>
          <w:color w:val="EE0000"/>
          <w:sz w:val="36"/>
          <w:szCs w:val="36"/>
        </w:rPr>
      </w:pPr>
    </w:p>
    <w:p w14:paraId="4164ED52" w14:textId="77777777" w:rsidR="00607A9C" w:rsidRPr="00607A9C" w:rsidRDefault="00607A9C" w:rsidP="00607A9C">
      <w:pPr>
        <w:numPr>
          <w:ilvl w:val="0"/>
          <w:numId w:val="3"/>
        </w:num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Highlight the "Dendrogram Cut-off":</w:t>
      </w:r>
      <w:r w:rsidRPr="00607A9C">
        <w:rPr>
          <w:b/>
          <w:bCs/>
        </w:rPr>
        <w:br/>
      </w:r>
      <w:r w:rsidRPr="00607A9C">
        <w:rPr>
          <w:b/>
          <w:bCs/>
          <w:i/>
          <w:iCs/>
        </w:rPr>
        <w:t>"In addition to K-Means, we implemented Classification Ascendante Hiérarchique (CAH) with Ward's linkage. The dendrogram clearly showed an inflection threshold at distance 150, confirming $k=3$ as the optimal natural partition."</w:t>
      </w:r>
    </w:p>
    <w:p w14:paraId="57F13489" w14:textId="77777777" w:rsidR="00607A9C" w:rsidRPr="00607A9C" w:rsidRDefault="00607A9C" w:rsidP="00607A9C">
      <w:pPr>
        <w:numPr>
          <w:ilvl w:val="0"/>
          <w:numId w:val="3"/>
        </w:num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Link DBSCAN to Data Preparation Outliers:</w:t>
      </w:r>
      <w:r w:rsidRPr="00607A9C">
        <w:rPr>
          <w:b/>
          <w:bCs/>
        </w:rPr>
        <w:br/>
      </w:r>
      <w:r w:rsidRPr="00607A9C">
        <w:rPr>
          <w:b/>
          <w:bCs/>
          <w:i/>
          <w:iCs/>
        </w:rPr>
        <w:t xml:space="preserve">"We also applied DBSCAN as an unsupervised diagnostic. It isolated 15.7% of </w:t>
      </w:r>
      <w:r w:rsidRPr="00607A9C">
        <w:rPr>
          <w:b/>
          <w:bCs/>
          <w:i/>
          <w:iCs/>
        </w:rPr>
        <w:lastRenderedPageBreak/>
        <w:t>points as density noise, which perfectly matched the heavy right-tail financial outliers we identified during Phase 2."</w:t>
      </w:r>
    </w:p>
    <w:p w14:paraId="5B794C20" w14:textId="77777777" w:rsidR="00607A9C" w:rsidRPr="00607A9C" w:rsidRDefault="00607A9C" w:rsidP="00607A9C">
      <w:pPr>
        <w:numPr>
          <w:ilvl w:val="0"/>
          <w:numId w:val="3"/>
        </w:num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Mention the Asymmetric Business Costs:</w:t>
      </w:r>
      <w:r w:rsidRPr="00607A9C">
        <w:rPr>
          <w:b/>
          <w:bCs/>
        </w:rPr>
        <w:br/>
      </w:r>
      <w:r w:rsidRPr="00607A9C">
        <w:rPr>
          <w:b/>
          <w:bCs/>
          <w:i/>
          <w:iCs/>
        </w:rPr>
        <w:t>"In credit risk, a False Positive (granting credit to someone earning $\le$50K) carries catastrophic default risk, whereas a False Negative is merely a missed cross-sell opportunity. Therefore, we optimized for ROC-AUC and PR-AUC."</w:t>
      </w:r>
    </w:p>
    <w:p w14:paraId="576A5817" w14:textId="77777777" w:rsidR="00607A9C" w:rsidRPr="00607A9C" w:rsidRDefault="00607A9C" w:rsidP="00607A9C">
      <w:pPr>
        <w:numPr>
          <w:ilvl w:val="0"/>
          <w:numId w:val="3"/>
        </w:numPr>
        <w:tabs>
          <w:tab w:val="left" w:pos="1125"/>
        </w:tabs>
        <w:rPr>
          <w:b/>
          <w:bCs/>
        </w:rPr>
      </w:pPr>
      <w:r w:rsidRPr="00607A9C">
        <w:rPr>
          <w:b/>
          <w:bCs/>
        </w:rPr>
        <w:t>Point to the Test-Set Period Bug:</w:t>
      </w:r>
      <w:r w:rsidRPr="00607A9C">
        <w:rPr>
          <w:b/>
          <w:bCs/>
        </w:rPr>
        <w:br/>
      </w:r>
      <w:r w:rsidRPr="00607A9C">
        <w:rPr>
          <w:b/>
          <w:bCs/>
          <w:i/>
          <w:iCs/>
        </w:rPr>
        <w:t>"We detected that the UCI test set appended a period to labels (&lt;=50K.). Failing to strip this would cause naive pipelines to treat the problem as 4 classes instead of 2."</w:t>
      </w:r>
    </w:p>
    <w:p w14:paraId="6F9AE2ED" w14:textId="77777777" w:rsidR="00607A9C" w:rsidRDefault="00607A9C" w:rsidP="00607A9C">
      <w:pPr>
        <w:tabs>
          <w:tab w:val="left" w:pos="1125"/>
        </w:tabs>
        <w:rPr>
          <w:b/>
          <w:bCs/>
          <w:color w:val="EE0000"/>
          <w:sz w:val="36"/>
          <w:szCs w:val="36"/>
        </w:rPr>
      </w:pPr>
    </w:p>
    <w:p w14:paraId="3A6430BA" w14:textId="77777777" w:rsidR="001D11F9" w:rsidRDefault="001D11F9" w:rsidP="00607A9C">
      <w:pPr>
        <w:tabs>
          <w:tab w:val="left" w:pos="1125"/>
        </w:tabs>
        <w:rPr>
          <w:b/>
          <w:bCs/>
          <w:color w:val="EE0000"/>
          <w:sz w:val="36"/>
          <w:szCs w:val="36"/>
        </w:rPr>
      </w:pPr>
    </w:p>
    <w:p w14:paraId="2104FA86" w14:textId="1E99757F" w:rsidR="001D11F9" w:rsidRPr="00607A9C" w:rsidRDefault="001D11F9" w:rsidP="00607A9C">
      <w:pPr>
        <w:tabs>
          <w:tab w:val="left" w:pos="1125"/>
        </w:tabs>
        <w:rPr>
          <w:b/>
          <w:bCs/>
          <w:color w:val="EE0000"/>
          <w:sz w:val="36"/>
          <w:szCs w:val="36"/>
        </w:rPr>
      </w:pPr>
      <w:r>
        <w:rPr>
          <w:noProof/>
        </w:rPr>
        <w:drawing>
          <wp:inline distT="0" distB="0" distL="0" distR="0" wp14:anchorId="5B344AAA" wp14:editId="19969D79">
            <wp:extent cx="5943600" cy="1260475"/>
            <wp:effectExtent l="0" t="0" r="0" b="9525"/>
            <wp:docPr id="1973794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11F9" w:rsidRPr="00607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0E05B7"/>
    <w:multiLevelType w:val="multilevel"/>
    <w:tmpl w:val="DC22C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FB6EA6"/>
    <w:multiLevelType w:val="multilevel"/>
    <w:tmpl w:val="48765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2E12D9"/>
    <w:multiLevelType w:val="multilevel"/>
    <w:tmpl w:val="8096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8138726">
    <w:abstractNumId w:val="0"/>
  </w:num>
  <w:num w:numId="2" w16cid:durableId="1965501032">
    <w:abstractNumId w:val="2"/>
  </w:num>
  <w:num w:numId="3" w16cid:durableId="6947725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9C"/>
    <w:rsid w:val="00124F18"/>
    <w:rsid w:val="001D11F9"/>
    <w:rsid w:val="003404D1"/>
    <w:rsid w:val="00607A9C"/>
    <w:rsid w:val="0073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31966"/>
  <w15:chartTrackingRefBased/>
  <w15:docId w15:val="{EFA740EC-1386-4587-9982-12FAA7509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7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7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7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7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7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7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7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7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7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7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7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7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7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7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7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7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7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7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7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7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7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7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7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7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7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7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7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7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7A9C"/>
    <w:rPr>
      <w:b/>
      <w:bCs/>
      <w:smallCaps/>
      <w:color w:val="0F4761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607A9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427</Words>
  <Characters>2434</Characters>
  <Application>Microsoft Office Word</Application>
  <DocSecurity>0</DocSecurity>
  <Lines>20</Lines>
  <Paragraphs>5</Paragraphs>
  <ScaleCrop>false</ScaleCrop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Mejri</dc:creator>
  <cp:keywords/>
  <dc:description/>
  <cp:lastModifiedBy>Mehdi Mejri</cp:lastModifiedBy>
  <cp:revision>2</cp:revision>
  <dcterms:created xsi:type="dcterms:W3CDTF">2026-10-03T18:44:00Z</dcterms:created>
  <dcterms:modified xsi:type="dcterms:W3CDTF">2026-10-03T18:54:00Z</dcterms:modified>
</cp:coreProperties>
</file>