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EFB"/>
  <w:body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bookmarkStart w:id="0" w:name="_GoBack"/>
      <w:bookmarkEnd w:id="0"/>
      <w:r>
        <w:rPr>
          <w:color w:val="333333"/>
          <w:sz w:val="27"/>
          <w:szCs w:val="27"/>
        </w:rPr>
        <w:t> 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B93688">
      <w:pPr>
        <w:pStyle w:val="c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РОССИЙСКАЯ ФЕДЕРАЦИЯ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B93688">
      <w:pPr>
        <w:pStyle w:val="t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ФЕДЕРАЛЬНЫЙ ЗАКОН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B93688">
      <w:pPr>
        <w:pStyle w:val="t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 антикоррупционной экспертизе нормативных правовых актов и проектов нормативных правовых актов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B93688">
      <w:pPr>
        <w:pStyle w:val="i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Принят Государственной Думой                              3 июля 2009 года</w:t>
      </w:r>
    </w:p>
    <w:p w:rsidR="00000000" w:rsidRDefault="00B93688">
      <w:pPr>
        <w:pStyle w:val="i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Одобрен Советом Федерации         </w:t>
      </w:r>
      <w:r>
        <w:rPr>
          <w:color w:val="333333"/>
          <w:sz w:val="27"/>
          <w:szCs w:val="27"/>
        </w:rPr>
        <w:t>                          7 июля 2009 года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B93688">
      <w:pPr>
        <w:pStyle w:val="c"/>
        <w:spacing w:line="300" w:lineRule="auto"/>
        <w:divId w:val="1719039738"/>
        <w:rPr>
          <w:color w:val="333333"/>
          <w:sz w:val="27"/>
          <w:szCs w:val="27"/>
        </w:rPr>
      </w:pPr>
      <w:r>
        <w:rPr>
          <w:rStyle w:val="mark"/>
          <w:sz w:val="27"/>
          <w:szCs w:val="27"/>
        </w:rPr>
        <w:t>(В редакции федеральных законов от 21.11.2011 № 329-ФЗ; от 21.10.2013 № 279-ФЗ; от 04.06.2018 № 145-ФЗ; от 11.10.2018 № 362-ФЗ)</w:t>
      </w:r>
      <w:r>
        <w:rPr>
          <w:color w:val="333333"/>
          <w:sz w:val="27"/>
          <w:szCs w:val="27"/>
        </w:rPr>
        <w:t> 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B93688">
      <w:pPr>
        <w:pStyle w:val="h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Настоящий Федеральный закон устанавливает правовые и организационн</w:t>
      </w:r>
      <w:r>
        <w:rPr>
          <w:color w:val="333333"/>
          <w:sz w:val="27"/>
          <w:szCs w:val="27"/>
        </w:rPr>
        <w:t>ые основы антикоррупционной экспертизы нормативных правовых актов и проектов нормативных правовых актов в целях выявления в них коррупциогенных факторов и их последующего устранения.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Коррупциогенными факторами являются положения нормативных правовых акт</w:t>
      </w:r>
      <w:r>
        <w:rPr>
          <w:color w:val="333333"/>
          <w:sz w:val="27"/>
          <w:szCs w:val="27"/>
        </w:rPr>
        <w:t xml:space="preserve">ов (проектов нормативных правовых актов), устанавливающие для правоприменителя необоснованно широкие пределы усмотрения или возможность необоснованного применения исключений из общих правил, а также положения, содержащие неопределенные, трудновыполнимые и </w:t>
      </w:r>
      <w:r>
        <w:rPr>
          <w:color w:val="333333"/>
          <w:sz w:val="27"/>
          <w:szCs w:val="27"/>
        </w:rPr>
        <w:t>(или) обременительные требования к гражданам и организациям и тем самым создающие условия для проявления коррупции.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 </w:t>
      </w:r>
    </w:p>
    <w:p w:rsidR="00000000" w:rsidRDefault="00B93688">
      <w:pPr>
        <w:pStyle w:val="h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Основными принципами организации антикоррупционной экспертизы нормативных правовых актов (проектов нормативных правовых актов) </w:t>
      </w:r>
      <w:r>
        <w:rPr>
          <w:color w:val="333333"/>
          <w:sz w:val="27"/>
          <w:szCs w:val="27"/>
        </w:rPr>
        <w:t>являются: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обязательность проведения антикоррупционной экспертизы проектов нормативных правовых актов;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2) оценка нормативного правового акта (проекта нормативного правового акта) во взаимосвязи с другими нормативными правовыми актами; </w:t>
      </w:r>
      <w:r>
        <w:rPr>
          <w:rStyle w:val="mark"/>
          <w:sz w:val="27"/>
          <w:szCs w:val="27"/>
        </w:rPr>
        <w:t>(В редакции Федерал</w:t>
      </w:r>
      <w:r>
        <w:rPr>
          <w:rStyle w:val="mark"/>
          <w:sz w:val="27"/>
          <w:szCs w:val="27"/>
        </w:rPr>
        <w:t>ьного закона от 04.06.2018 № 145-ФЗ)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обоснованность, объективность и проверяемость результатов антикоррупционной экспертизы нормативных правовых актов (проектов нормативных правовых актов);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4) компетентность лиц, проводящих антикоррупционную экспертизу </w:t>
      </w:r>
      <w:r>
        <w:rPr>
          <w:color w:val="333333"/>
          <w:sz w:val="27"/>
          <w:szCs w:val="27"/>
        </w:rPr>
        <w:t>нормативных правовых актов (проектов нормативных правовых актов);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5) сотрудничество федеральных органов исполнительной власти, иных государственных органов и организаций, органов государственной власти субъектов Российской Федерации, органов местного самоу</w:t>
      </w:r>
      <w:r>
        <w:rPr>
          <w:color w:val="333333"/>
          <w:sz w:val="27"/>
          <w:szCs w:val="27"/>
        </w:rPr>
        <w:t>правления, а также их должностных лиц (далее - органы, организации, их должностные лица) с институтами гражданского общества при проведении антикоррупционной экспертизы нормативных правовых актов (проектов нормативных правовых актов).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B93688">
      <w:pPr>
        <w:pStyle w:val="h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3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</w:t>
      </w:r>
      <w:r>
        <w:rPr>
          <w:color w:val="333333"/>
          <w:sz w:val="27"/>
          <w:szCs w:val="27"/>
        </w:rPr>
        <w:t>Антикоррупционная экспертиза нормативных правовых актов (проектов нормативных правовых актов) проводится: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1) прокуратурой Российской Федерации - в соответствии с настоящим Федеральным законом и Федеральным законом </w:t>
      </w:r>
      <w:r>
        <w:rPr>
          <w:rStyle w:val="cmd"/>
          <w:color w:val="333333"/>
          <w:sz w:val="27"/>
          <w:szCs w:val="27"/>
        </w:rPr>
        <w:t>"О прокуратуре Российской Федерации"</w:t>
      </w:r>
      <w:r>
        <w:rPr>
          <w:color w:val="333333"/>
          <w:sz w:val="27"/>
          <w:szCs w:val="27"/>
        </w:rPr>
        <w:t>, в ус</w:t>
      </w:r>
      <w:r>
        <w:rPr>
          <w:color w:val="333333"/>
          <w:sz w:val="27"/>
          <w:szCs w:val="27"/>
        </w:rPr>
        <w:t>тановленном Генеральной прокуратурой Российской Федерации порядке и согласно методике, определенной Правительством Российской Федерации;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федеральным органом исполнительной власти в области юстиции - в соответствии с настоящим Федеральным законом, в поря</w:t>
      </w:r>
      <w:r>
        <w:rPr>
          <w:color w:val="333333"/>
          <w:sz w:val="27"/>
          <w:szCs w:val="27"/>
        </w:rPr>
        <w:t>дке и согласно методике, определенным Правительством Российской Федерации;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органами, организациями, их должностными лицами - в соответствии с настоящим Федеральным законом, в порядке, установленном нормативными правовыми актами соответствующих федеральн</w:t>
      </w:r>
      <w:r>
        <w:rPr>
          <w:color w:val="333333"/>
          <w:sz w:val="27"/>
          <w:szCs w:val="27"/>
        </w:rPr>
        <w:t>ых органов исполнительной власти, иных государственных органов и организаций, органов государственной власти субъектов Российской Федерации, органов местного самоуправления, и согласно методике, определенной Правительством Российской Федерации.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Прокурор</w:t>
      </w:r>
      <w:r>
        <w:rPr>
          <w:color w:val="333333"/>
          <w:sz w:val="27"/>
          <w:szCs w:val="27"/>
        </w:rPr>
        <w:t>ы в ходе осуществления своих полномочий проводят антикоррупционную экспертизу нормативных правовых актов органов, организаций, их должностных лиц по вопросам, касающимся: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прав, свобод и обязанностей человека и гражданина;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государственной и муниципаль</w:t>
      </w:r>
      <w:r>
        <w:rPr>
          <w:color w:val="333333"/>
          <w:sz w:val="27"/>
          <w:szCs w:val="27"/>
        </w:rPr>
        <w:t xml:space="preserve">ной собственности, государственной и муниципальной службы, бюджетного, налогового, таможенного, лесного, водного, земельного, градостроительного, природоохранного законодательства, законодательства о лицензировании, а также законодательства, регулирующего </w:t>
      </w:r>
      <w:r>
        <w:rPr>
          <w:color w:val="333333"/>
          <w:sz w:val="27"/>
          <w:szCs w:val="27"/>
        </w:rPr>
        <w:t>деятельность государственных корпораций, фондов и иных организаций, создаваемых Российской Федерацией на основании федерального закона;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социальных гарантий лицам, замещающим (замещавшим) государственные или муниципальные должности, должности государстве</w:t>
      </w:r>
      <w:r>
        <w:rPr>
          <w:color w:val="333333"/>
          <w:sz w:val="27"/>
          <w:szCs w:val="27"/>
        </w:rPr>
        <w:t>нной или муниципальной службы.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Федеральный орган исполнительной власти в области юстиции проводит антикоррупционную экспертизу: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проектов федеральных законов, проектов указов Президента Российской Федерации и проектов постановлений Правительства Росси</w:t>
      </w:r>
      <w:r>
        <w:rPr>
          <w:color w:val="333333"/>
          <w:sz w:val="27"/>
          <w:szCs w:val="27"/>
        </w:rPr>
        <w:t>йской Федерации, разрабатываемых федеральными органами исполнительной власти, иными государственными органами и организациями, - при проведении их правовой экспертизы;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2) проектов поправок Правительства Российской Федерации к проектам федеральных законов, </w:t>
      </w:r>
      <w:r>
        <w:rPr>
          <w:color w:val="333333"/>
          <w:sz w:val="27"/>
          <w:szCs w:val="27"/>
        </w:rPr>
        <w:t xml:space="preserve">подготовленным федеральными органами исполнительной власти, иными государственными органами и организациями, - при проведении их правовой экспертизы; </w:t>
      </w:r>
      <w:r>
        <w:rPr>
          <w:rStyle w:val="mark"/>
          <w:sz w:val="27"/>
          <w:szCs w:val="27"/>
        </w:rPr>
        <w:t>(В редакции федеральных законов от 21.11.2011 № 329-ФЗ; от 21.10.2013 № 279-ФЗ)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нормативных правовых ак</w:t>
      </w:r>
      <w:r>
        <w:rPr>
          <w:color w:val="333333"/>
          <w:sz w:val="27"/>
          <w:szCs w:val="27"/>
        </w:rPr>
        <w:t xml:space="preserve">тов федеральных органов исполнительной власти, иных государственных органов и организаций, затрагивающих права, свободы и обязанности человека и гражданина, устанавливающих правовой статус организаций или имеющих межведомственный характер, а также уставов </w:t>
      </w:r>
      <w:r>
        <w:rPr>
          <w:color w:val="333333"/>
          <w:sz w:val="27"/>
          <w:szCs w:val="27"/>
        </w:rPr>
        <w:t>муниципальных образований и муниципальных правовых актов о внесении изменений в уставы муниципальных образований - при их государственной регистрации;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4) нормативных правовых актов субъектов Российской Федерации - при мониторинге их применения и при внесен</w:t>
      </w:r>
      <w:r>
        <w:rPr>
          <w:color w:val="333333"/>
          <w:sz w:val="27"/>
          <w:szCs w:val="27"/>
        </w:rPr>
        <w:t xml:space="preserve">ии сведений в федеральный регистр нормативных правовых актов субъектов Российской Федерации. </w:t>
      </w:r>
      <w:r>
        <w:rPr>
          <w:rStyle w:val="mark"/>
          <w:sz w:val="27"/>
          <w:szCs w:val="27"/>
        </w:rPr>
        <w:t>(В редакции Федерального закона от 21.11.2011 № 329-ФЗ)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4. Органы, организации, их должностные лица проводят антикоррупционную экспертизу принятых ими нормативных </w:t>
      </w:r>
      <w:r>
        <w:rPr>
          <w:color w:val="333333"/>
          <w:sz w:val="27"/>
          <w:szCs w:val="27"/>
        </w:rPr>
        <w:t>правовых актов (проектов нормативных правовых актов) при проведении их правовой экспертизы и мониторинге их применения.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5. Органы, организации, их должностные лица в случае обнаружения в нормативных правовых актах (проектах нормативных правовых актов) корр</w:t>
      </w:r>
      <w:r>
        <w:rPr>
          <w:color w:val="333333"/>
          <w:sz w:val="27"/>
          <w:szCs w:val="27"/>
        </w:rPr>
        <w:t>упциогенных факторов, принятие мер по устранению которых не относится к их компетенции, информируют об этом органы прокуратуры.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 Антикоррупционная экспертиза нормативных правовых актов, принятых реорганизованными и (или) упраздненными органами, организац</w:t>
      </w:r>
      <w:r>
        <w:rPr>
          <w:color w:val="333333"/>
          <w:sz w:val="27"/>
          <w:szCs w:val="27"/>
        </w:rPr>
        <w:t xml:space="preserve">иями, проводится органами, организациями, которым переданы полномочия реорганизованных и (или) упраздненных органов, организаций, при мониторинге применения данных нормативных правовых актов. </w:t>
      </w:r>
      <w:r>
        <w:rPr>
          <w:rStyle w:val="mark"/>
          <w:sz w:val="27"/>
          <w:szCs w:val="27"/>
        </w:rPr>
        <w:t>(Дополнение частью - Федеральный закон от 21.11.2011 № 329-ФЗ)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7</w:t>
      </w:r>
      <w:r>
        <w:rPr>
          <w:color w:val="333333"/>
          <w:sz w:val="27"/>
          <w:szCs w:val="27"/>
        </w:rPr>
        <w:t xml:space="preserve">. Антикоррупционная экспертиза нормативных правовых актов, принятых реорганизованными и (или) упраздненными органами, организациями, полномочия которых при реорганизации и (или) упразднении не переданы, проводится органом, к компетенции которого относится </w:t>
      </w:r>
      <w:r>
        <w:rPr>
          <w:color w:val="333333"/>
          <w:sz w:val="27"/>
          <w:szCs w:val="27"/>
        </w:rPr>
        <w:t xml:space="preserve">осуществление функции по выработке государственной политики и нормативно-правовому регулированию в соответствующей сфере деятельности, при мониторинге применения данных нормативных правовых актов. </w:t>
      </w:r>
      <w:r>
        <w:rPr>
          <w:rStyle w:val="mark"/>
          <w:sz w:val="27"/>
          <w:szCs w:val="27"/>
        </w:rPr>
        <w:t>(Дополнение частью - Федеральный закон от 21.11.2011 № 329-</w:t>
      </w:r>
      <w:r>
        <w:rPr>
          <w:rStyle w:val="mark"/>
          <w:sz w:val="27"/>
          <w:szCs w:val="27"/>
        </w:rPr>
        <w:t>ФЗ)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8. При выявлении в нормативных правовых актах реорганизованных и (или) упраздненных органов, организаций коррупциогенных факторов органы, организации, которым переданы полномочия реорганизованных и (или) упраздненных органов, организаций, либо орган, к</w:t>
      </w:r>
      <w:r>
        <w:rPr>
          <w:color w:val="333333"/>
          <w:sz w:val="27"/>
          <w:szCs w:val="27"/>
        </w:rPr>
        <w:t xml:space="preserve"> компетенции которого относится осуществление функции по выработке государственной политики и нормативно-правовому регулированию в соответствующей сфере деятельности, принимают решение о разработке проекта нормативного правового акта, направленного на искл</w:t>
      </w:r>
      <w:r>
        <w:rPr>
          <w:color w:val="333333"/>
          <w:sz w:val="27"/>
          <w:szCs w:val="27"/>
        </w:rPr>
        <w:t xml:space="preserve">ючение из нормативного правового акта реорганизованных и (или) упраздненных органа, организации коррупциогенных факторов. </w:t>
      </w:r>
      <w:r>
        <w:rPr>
          <w:rStyle w:val="mark"/>
          <w:sz w:val="27"/>
          <w:szCs w:val="27"/>
        </w:rPr>
        <w:t>(Дополнение частью - Федеральный закон от 21.11.2011 № 329-ФЗ)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B93688">
      <w:pPr>
        <w:pStyle w:val="h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4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Выявленные в нормативных правовых актах (проектах норма</w:t>
      </w:r>
      <w:r>
        <w:rPr>
          <w:color w:val="333333"/>
          <w:sz w:val="27"/>
          <w:szCs w:val="27"/>
        </w:rPr>
        <w:t>тивных правовых актов) коррупциогенные факторы отражаются: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в требовании прокурора об изменении нормативного правового акта или в обращении прокурора в суд в порядке, предусмотренном процессуальным законодательством Российской Федерации;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в заключении,</w:t>
      </w:r>
      <w:r>
        <w:rPr>
          <w:color w:val="333333"/>
          <w:sz w:val="27"/>
          <w:szCs w:val="27"/>
        </w:rPr>
        <w:t xml:space="preserve"> составляемом при проведении антикоррупционной экспертизы в случаях, предусмотренных частями 3 и 4 статьи 3 настоящего Федерального закона (далее - заключение).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В требовании прокурора об изменении нормативного правового акта и в заключении должны быть у</w:t>
      </w:r>
      <w:r>
        <w:rPr>
          <w:color w:val="333333"/>
          <w:sz w:val="27"/>
          <w:szCs w:val="27"/>
        </w:rPr>
        <w:t>казаны выявленные в нормативном правовом акте (проекте нормативного правового акта) коррупциогенные факторы и предложены способы их устранения.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</w:t>
      </w:r>
      <w:r>
        <w:rPr>
          <w:color w:val="333333"/>
          <w:sz w:val="27"/>
          <w:szCs w:val="27"/>
        </w:rPr>
        <w:t>Требование прокурора об изменении нормативного правового акта подлежит обязательному рассмотрению соответствующими органом, организацией или должностным лицом не позднее чем в десятидневный срок со дня поступления требования и учитывается в установленном п</w:t>
      </w:r>
      <w:r>
        <w:rPr>
          <w:color w:val="333333"/>
          <w:sz w:val="27"/>
          <w:szCs w:val="27"/>
        </w:rPr>
        <w:t>орядке органом, организацией или должностным лицом, которые издали этот акт, в соответствии с их компетенцией. Требование прокурора об изменении нормативного правового акта, направленное в законодательный (представительный) орган государственной власти суб</w:t>
      </w:r>
      <w:r>
        <w:rPr>
          <w:color w:val="333333"/>
          <w:sz w:val="27"/>
          <w:szCs w:val="27"/>
        </w:rPr>
        <w:t xml:space="preserve">ъекта Российской Федерации или в представительный орган местного самоуправления, подлежит обязательному рассмотрению на ближайшем заседании соответствующего органа и учитывается в установленном порядке органом, который издал этот акт, в соответствии с его </w:t>
      </w:r>
      <w:r>
        <w:rPr>
          <w:color w:val="333333"/>
          <w:sz w:val="27"/>
          <w:szCs w:val="27"/>
        </w:rPr>
        <w:t>компетенцией.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4. Требование прокурора об изменении нормативного правового акта может быть обжаловано в установленном порядке.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 Заключения, составляемые при проведении антикоррупционной экспертизы в случаях, предусмотренных пунктом 3 части 3 статьи 3 нас</w:t>
      </w:r>
      <w:r>
        <w:rPr>
          <w:color w:val="333333"/>
          <w:sz w:val="27"/>
          <w:szCs w:val="27"/>
        </w:rPr>
        <w:t xml:space="preserve">тоящего Федерального закона, носят обязательный характер. При выявлении коррупциогенных факторов в нормативных правовых актах федеральных органов исполнительной власти, иных государственных органов и организаций, затрагивающих права, свободы и обязанности </w:t>
      </w:r>
      <w:r>
        <w:rPr>
          <w:color w:val="333333"/>
          <w:sz w:val="27"/>
          <w:szCs w:val="27"/>
        </w:rPr>
        <w:t>человека и гражданина, устанавливающих правовой статус организаций или имеющих межведомственный характер, а также в уставах муниципальных образований и муниципальных правовых актах о внесении изменений в уставы муниципальных образований указанные акты не п</w:t>
      </w:r>
      <w:r>
        <w:rPr>
          <w:color w:val="333333"/>
          <w:sz w:val="27"/>
          <w:szCs w:val="27"/>
        </w:rPr>
        <w:t xml:space="preserve">одлежат государственной регистрации. </w:t>
      </w:r>
      <w:r>
        <w:rPr>
          <w:rStyle w:val="mark"/>
          <w:sz w:val="27"/>
          <w:szCs w:val="27"/>
        </w:rPr>
        <w:t>(Дополнение частью - Федеральный закон от 21.11.2011 № 329-ФЗ)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5. Заключения, составляемые при проведении антикоррупционной экспертизы в случаях, предусмотренных пунктами 1, 2 и 4 части 3 статьи 3 настоящего Федеральног</w:t>
      </w:r>
      <w:r>
        <w:rPr>
          <w:color w:val="333333"/>
          <w:sz w:val="27"/>
          <w:szCs w:val="27"/>
        </w:rPr>
        <w:t xml:space="preserve">о закона, носят рекомендательный характер и подлежат обязательному рассмотрению соответствующими органом, организацией или должностным лицом. </w:t>
      </w:r>
      <w:r>
        <w:rPr>
          <w:rStyle w:val="mark"/>
          <w:sz w:val="27"/>
          <w:szCs w:val="27"/>
        </w:rPr>
        <w:t>(В редакции Федерального закона от 21.11.2011 № 329-ФЗ)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 Разногласия, возникающие при оценке указанных в заключе</w:t>
      </w:r>
      <w:r>
        <w:rPr>
          <w:color w:val="333333"/>
          <w:sz w:val="27"/>
          <w:szCs w:val="27"/>
        </w:rPr>
        <w:t xml:space="preserve">нии коррупциогенных факторов, разрешаются в порядке, установленном Правительством Российской Федерации. </w:t>
      </w:r>
      <w:r>
        <w:rPr>
          <w:rStyle w:val="mark"/>
          <w:sz w:val="27"/>
          <w:szCs w:val="27"/>
        </w:rPr>
        <w:t>(В редакции Федерального закона от 21.11.2011 № 329-ФЗ)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B93688">
      <w:pPr>
        <w:pStyle w:val="h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5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Институты гражданского общества и граждане Российской Федерации (далее - граждан</w:t>
      </w:r>
      <w:r>
        <w:rPr>
          <w:color w:val="333333"/>
          <w:sz w:val="27"/>
          <w:szCs w:val="27"/>
        </w:rPr>
        <w:t>е) могут в порядке, предусмотренном нормативными правовыми актами Российской Федерации, за счет собственных средств проводить независимую антикоррупционную экспертизу нормативных правовых актов (проектов нормативных правовых актов). Порядок и условия аккре</w:t>
      </w:r>
      <w:r>
        <w:rPr>
          <w:color w:val="333333"/>
          <w:sz w:val="27"/>
          <w:szCs w:val="27"/>
        </w:rPr>
        <w:t xml:space="preserve">дитации экспертов по проведению независимой антикоррупционной экспертизы нормативных правовых актов (проектов нормативных правовых актов) устанавливаются федеральным органом исполнительной власти в области юстиции. </w:t>
      </w:r>
      <w:r>
        <w:rPr>
          <w:rStyle w:val="mark"/>
          <w:sz w:val="27"/>
          <w:szCs w:val="27"/>
        </w:rPr>
        <w:t>(В редакции федеральных законов от 21.11.</w:t>
      </w:r>
      <w:r>
        <w:rPr>
          <w:rStyle w:val="mark"/>
          <w:sz w:val="27"/>
          <w:szCs w:val="27"/>
        </w:rPr>
        <w:t>2011 № 329-ФЗ; от 11.10.2018 № 362-ФЗ)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 Не допускается проведение независимой антикоррупционной экспертизы нормативных правовых актов (проектов нормативных правовых актов):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гражданами, имеющими неснятую или непогашенную судимость;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гражданами, свед</w:t>
      </w:r>
      <w:r>
        <w:rPr>
          <w:color w:val="333333"/>
          <w:sz w:val="27"/>
          <w:szCs w:val="27"/>
        </w:rPr>
        <w:t>ения о применении к которым взыскания в виде увольнения (освобождения от должности) в связи с утратой доверия за совершение коррупционного правонарушения включены в реестр лиц, уволенных в связи с утратой доверия;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гражданами, осуществляющими деятельност</w:t>
      </w:r>
      <w:r>
        <w:rPr>
          <w:color w:val="333333"/>
          <w:sz w:val="27"/>
          <w:szCs w:val="27"/>
        </w:rPr>
        <w:t>ь в органах и организациях, указанных в пункте 3 части 1 статьи 3 настоящего Федерального закона;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4) международными и иностранными организациями;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5) некоммерческими организациями, выполняющими функции иностранного агента.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rStyle w:val="mark"/>
          <w:sz w:val="27"/>
          <w:szCs w:val="27"/>
        </w:rPr>
        <w:t>(Дополнение частью - Федеральный з</w:t>
      </w:r>
      <w:r>
        <w:rPr>
          <w:rStyle w:val="mark"/>
          <w:sz w:val="27"/>
          <w:szCs w:val="27"/>
        </w:rPr>
        <w:t>акон от 11.10.2018 № 362-ФЗ)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В заключении по результатам независимой антикоррупционной экспертизы должны быть указаны выявленные в нормативном правовом акте (проекте нормативного правового акта) коррупциогенные факторы и предложены способы их устранения</w:t>
      </w:r>
      <w:r>
        <w:rPr>
          <w:color w:val="333333"/>
          <w:sz w:val="27"/>
          <w:szCs w:val="27"/>
        </w:rPr>
        <w:t>.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3. Заключение по результатам независимой антикоррупционной экспертизы носит рекомендательный характер и подлежит обязательному рассмотрению органом, организацией или должностным лицом, которым оно направлено, в тридцатидневный срок со дня его получения. </w:t>
      </w:r>
      <w:r>
        <w:rPr>
          <w:color w:val="333333"/>
          <w:sz w:val="27"/>
          <w:szCs w:val="27"/>
        </w:rPr>
        <w:t>По результатам рассмотрения гражданину или организации, проводившим независимую экспертизу, направляется мотивированный ответ, за исключением случаев, когда в заключении отсутствует предложение о способе устранения выявленных коррупциогенных факторов.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B93688">
      <w:pPr>
        <w:pStyle w:val="i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Президент Российской Федерации                               Д.Медведев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Москва, Кремль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17 июля 2009 года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№ 172-ФЗ</w:t>
      </w:r>
    </w:p>
    <w:p w:rsidR="00000000" w:rsidRDefault="00B93688">
      <w:pPr>
        <w:pStyle w:val="NormalWeb"/>
        <w:spacing w:line="300" w:lineRule="auto"/>
        <w:divId w:val="171903973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93688"/>
    <w:rsid w:val="00B9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98FF7-C120-4E3C-8D39-DACCD157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90" w:after="90"/>
      <w:ind w:firstLine="67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90" w:after="90"/>
      <w:ind w:firstLine="675"/>
      <w:jc w:val="both"/>
    </w:pPr>
  </w:style>
  <w:style w:type="paragraph" w:customStyle="1" w:styleId="i">
    <w:name w:val="i"/>
    <w:basedOn w:val="Normal"/>
    <w:pPr>
      <w:spacing w:before="90" w:after="90"/>
      <w:ind w:left="675"/>
    </w:pPr>
  </w:style>
  <w:style w:type="paragraph" w:customStyle="1" w:styleId="k">
    <w:name w:val="k"/>
    <w:basedOn w:val="Normal"/>
    <w:pPr>
      <w:spacing w:before="90" w:after="90"/>
      <w:ind w:left="675"/>
      <w:jc w:val="both"/>
    </w:pPr>
  </w:style>
  <w:style w:type="paragraph" w:customStyle="1" w:styleId="h">
    <w:name w:val="h"/>
    <w:basedOn w:val="Normal"/>
    <w:pPr>
      <w:spacing w:before="90" w:after="90"/>
      <w:ind w:left="1890" w:hanging="1215"/>
    </w:pPr>
    <w:rPr>
      <w:b/>
      <w:bCs/>
    </w:rPr>
  </w:style>
  <w:style w:type="paragraph" w:customStyle="1" w:styleId="s">
    <w:name w:val="s"/>
    <w:basedOn w:val="Normal"/>
    <w:pPr>
      <w:spacing w:before="90" w:after="90"/>
      <w:ind w:left="5100"/>
      <w:jc w:val="center"/>
    </w:pPr>
  </w:style>
  <w:style w:type="paragraph" w:customStyle="1" w:styleId="c">
    <w:name w:val="c"/>
    <w:basedOn w:val="Normal"/>
    <w:pPr>
      <w:spacing w:before="90" w:after="90"/>
      <w:ind w:left="675" w:right="675"/>
      <w:jc w:val="center"/>
    </w:pPr>
  </w:style>
  <w:style w:type="paragraph" w:customStyle="1" w:styleId="t">
    <w:name w:val="t"/>
    <w:basedOn w:val="Normal"/>
    <w:pPr>
      <w:spacing w:before="90" w:after="90"/>
      <w:ind w:left="675" w:right="675"/>
      <w:jc w:val="center"/>
    </w:pPr>
    <w:rPr>
      <w:b/>
      <w:bCs/>
    </w:rPr>
  </w:style>
  <w:style w:type="paragraph" w:customStyle="1" w:styleId="z">
    <w:name w:val="z"/>
    <w:basedOn w:val="Normal"/>
    <w:pPr>
      <w:spacing w:before="90" w:after="90"/>
      <w:ind w:left="675" w:right="675"/>
      <w:jc w:val="center"/>
    </w:pPr>
    <w:rPr>
      <w:b/>
      <w:bCs/>
    </w:rPr>
  </w:style>
  <w:style w:type="paragraph" w:customStyle="1" w:styleId="y">
    <w:name w:val="y"/>
    <w:basedOn w:val="Normal"/>
    <w:pPr>
      <w:spacing w:before="90" w:after="90"/>
      <w:ind w:left="675"/>
    </w:pPr>
  </w:style>
  <w:style w:type="paragraph" w:customStyle="1" w:styleId="m">
    <w:name w:val="m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">
    <w:name w:val="l"/>
    <w:basedOn w:val="Normal"/>
    <w:pPr>
      <w:spacing w:before="90" w:after="90"/>
    </w:pPr>
  </w:style>
  <w:style w:type="paragraph" w:customStyle="1" w:styleId="r">
    <w:name w:val="r"/>
    <w:basedOn w:val="Normal"/>
    <w:pPr>
      <w:spacing w:before="90" w:after="90"/>
      <w:jc w:val="right"/>
    </w:pPr>
  </w:style>
  <w:style w:type="paragraph" w:customStyle="1" w:styleId="j">
    <w:name w:val="j"/>
    <w:basedOn w:val="Normal"/>
    <w:pPr>
      <w:spacing w:before="90" w:after="90"/>
      <w:jc w:val="both"/>
    </w:pPr>
  </w:style>
  <w:style w:type="paragraph" w:customStyle="1" w:styleId="f">
    <w:name w:val="f"/>
    <w:basedOn w:val="Normal"/>
    <w:pPr>
      <w:pBdr>
        <w:left w:val="single" w:sz="36" w:space="4" w:color="94DD96"/>
      </w:pBdr>
      <w:shd w:val="clear" w:color="auto" w:fill="DCFEED"/>
      <w:spacing w:before="90" w:after="90"/>
      <w:ind w:left="675"/>
    </w:pPr>
  </w:style>
  <w:style w:type="paragraph" w:customStyle="1" w:styleId="a">
    <w:name w:val="a"/>
    <w:basedOn w:val="Normal"/>
    <w:pPr>
      <w:pBdr>
        <w:left w:val="single" w:sz="36" w:space="4" w:color="C0C0C0"/>
      </w:pBdr>
      <w:shd w:val="clear" w:color="auto" w:fill="F0F0F0"/>
      <w:spacing w:before="90" w:after="90"/>
      <w:ind w:left="675"/>
    </w:pPr>
  </w:style>
  <w:style w:type="paragraph" w:customStyle="1" w:styleId="p">
    <w:name w:val="p"/>
    <w:basedOn w:val="Normal"/>
    <w:pPr>
      <w:spacing w:before="90" w:after="90"/>
      <w:ind w:firstLine="675"/>
      <w:jc w:val="both"/>
    </w:pPr>
  </w:style>
  <w:style w:type="paragraph" w:customStyle="1" w:styleId="n">
    <w:name w:val="n"/>
    <w:basedOn w:val="Normal"/>
    <w:pPr>
      <w:spacing w:before="90" w:after="90"/>
      <w:ind w:firstLine="675"/>
      <w:jc w:val="both"/>
    </w:pPr>
  </w:style>
  <w:style w:type="paragraph" w:customStyle="1" w:styleId="hd">
    <w:name w:val="hd"/>
    <w:basedOn w:val="Normal"/>
    <w:pPr>
      <w:spacing w:before="90" w:after="90"/>
      <w:ind w:firstLine="675"/>
      <w:jc w:val="both"/>
    </w:pPr>
    <w:rPr>
      <w:vanish/>
    </w:rPr>
  </w:style>
  <w:style w:type="paragraph" w:customStyle="1" w:styleId="w0">
    <w:name w:val="w0"/>
    <w:basedOn w:val="Normal"/>
    <w:pPr>
      <w:spacing w:before="90" w:after="90"/>
      <w:ind w:firstLine="675"/>
      <w:jc w:val="both"/>
      <w:textAlignment w:val="baseline"/>
    </w:pPr>
  </w:style>
  <w:style w:type="paragraph" w:customStyle="1" w:styleId="w1">
    <w:name w:val="w1"/>
    <w:basedOn w:val="Normal"/>
    <w:pPr>
      <w:spacing w:before="90" w:after="90"/>
      <w:ind w:firstLine="675"/>
      <w:jc w:val="both"/>
      <w:textAlignment w:val="baseline"/>
    </w:pPr>
    <w:rPr>
      <w:u w:val="single"/>
    </w:rPr>
  </w:style>
  <w:style w:type="paragraph" w:customStyle="1" w:styleId="w2">
    <w:name w:val="w2"/>
    <w:basedOn w:val="Normal"/>
    <w:pPr>
      <w:spacing w:before="90" w:after="90"/>
      <w:ind w:firstLine="675"/>
      <w:jc w:val="both"/>
      <w:textAlignment w:val="baseline"/>
    </w:pPr>
    <w:rPr>
      <w:i/>
      <w:iCs/>
    </w:rPr>
  </w:style>
  <w:style w:type="paragraph" w:customStyle="1" w:styleId="w3">
    <w:name w:val="w3"/>
    <w:basedOn w:val="Normal"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customStyle="1" w:styleId="w4">
    <w:name w:val="w4"/>
    <w:basedOn w:val="Normal"/>
    <w:pPr>
      <w:spacing w:before="90" w:after="90"/>
      <w:ind w:firstLine="675"/>
      <w:jc w:val="both"/>
      <w:textAlignment w:val="baseline"/>
    </w:pPr>
    <w:rPr>
      <w:b/>
      <w:bCs/>
    </w:rPr>
  </w:style>
  <w:style w:type="paragraph" w:customStyle="1" w:styleId="w5">
    <w:name w:val="w5"/>
    <w:basedOn w:val="Normal"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customStyle="1" w:styleId="w6">
    <w:name w:val="w6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customStyle="1" w:styleId="w7">
    <w:name w:val="w7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customStyle="1" w:styleId="w8">
    <w:name w:val="w8"/>
    <w:basedOn w:val="Normal"/>
    <w:pPr>
      <w:spacing w:before="90" w:after="90"/>
      <w:ind w:firstLine="675"/>
      <w:jc w:val="both"/>
    </w:pPr>
    <w:rPr>
      <w:vertAlign w:val="subscript"/>
    </w:rPr>
  </w:style>
  <w:style w:type="paragraph" w:customStyle="1" w:styleId="w9">
    <w:name w:val="w9"/>
    <w:basedOn w:val="Normal"/>
    <w:pPr>
      <w:spacing w:before="90" w:after="90"/>
      <w:ind w:firstLine="675"/>
      <w:jc w:val="both"/>
    </w:pPr>
    <w:rPr>
      <w:vertAlign w:val="superscript"/>
    </w:rPr>
  </w:style>
  <w:style w:type="paragraph" w:customStyle="1" w:styleId="wa">
    <w:name w:val="wa"/>
    <w:basedOn w:val="Normal"/>
    <w:pPr>
      <w:spacing w:before="90" w:after="90"/>
      <w:ind w:firstLine="675"/>
      <w:jc w:val="both"/>
    </w:pPr>
    <w:rPr>
      <w:b/>
      <w:bCs/>
      <w:vertAlign w:val="subscript"/>
    </w:rPr>
  </w:style>
  <w:style w:type="paragraph" w:customStyle="1" w:styleId="wb">
    <w:name w:val="wb"/>
    <w:basedOn w:val="Normal"/>
    <w:pPr>
      <w:spacing w:before="90" w:after="90"/>
      <w:ind w:firstLine="675"/>
      <w:jc w:val="both"/>
    </w:pPr>
    <w:rPr>
      <w:b/>
      <w:bCs/>
      <w:vertAlign w:val="superscript"/>
    </w:rPr>
  </w:style>
  <w:style w:type="paragraph" w:customStyle="1" w:styleId="wc">
    <w:name w:val="wc"/>
    <w:basedOn w:val="Normal"/>
    <w:pPr>
      <w:spacing w:before="90" w:after="90"/>
      <w:ind w:firstLine="675"/>
      <w:jc w:val="both"/>
      <w:textAlignment w:val="baseline"/>
    </w:pPr>
    <w:rPr>
      <w:strike/>
    </w:rPr>
  </w:style>
  <w:style w:type="paragraph" w:customStyle="1" w:styleId="wd">
    <w:name w:val="wd"/>
    <w:basedOn w:val="Normal"/>
    <w:pPr>
      <w:spacing w:before="90" w:after="90"/>
      <w:ind w:firstLine="675"/>
      <w:jc w:val="both"/>
      <w:textAlignment w:val="baseline"/>
    </w:pPr>
    <w:rPr>
      <w:i/>
      <w:iCs/>
      <w:strike/>
    </w:rPr>
  </w:style>
  <w:style w:type="paragraph" w:customStyle="1" w:styleId="we">
    <w:name w:val="we"/>
    <w:basedOn w:val="Normal"/>
    <w:pPr>
      <w:spacing w:before="90" w:after="90"/>
      <w:ind w:firstLine="675"/>
      <w:jc w:val="both"/>
      <w:textAlignment w:val="baseline"/>
    </w:pPr>
    <w:rPr>
      <w:b/>
      <w:bCs/>
      <w:strike/>
    </w:rPr>
  </w:style>
  <w:style w:type="paragraph" w:customStyle="1" w:styleId="wf">
    <w:name w:val="wf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  <w:strike/>
    </w:rPr>
  </w:style>
  <w:style w:type="paragraph" w:customStyle="1" w:styleId="g02l">
    <w:name w:val="g02l"/>
    <w:basedOn w:val="Normal"/>
    <w:pPr>
      <w:spacing w:before="90" w:after="90"/>
      <w:ind w:firstLine="675"/>
      <w:jc w:val="both"/>
    </w:pPr>
  </w:style>
  <w:style w:type="paragraph" w:customStyle="1" w:styleId="g02c">
    <w:name w:val="g02c"/>
    <w:basedOn w:val="Normal"/>
    <w:pPr>
      <w:spacing w:before="90" w:after="90"/>
      <w:ind w:firstLine="675"/>
      <w:jc w:val="both"/>
    </w:pPr>
  </w:style>
  <w:style w:type="paragraph" w:customStyle="1" w:styleId="g02r">
    <w:name w:val="g02r"/>
    <w:basedOn w:val="Normal"/>
    <w:pPr>
      <w:spacing w:before="90" w:after="90"/>
      <w:ind w:firstLine="675"/>
      <w:jc w:val="both"/>
    </w:pPr>
  </w:style>
  <w:style w:type="paragraph" w:customStyle="1" w:styleId="g02j">
    <w:name w:val="g02j"/>
    <w:basedOn w:val="Normal"/>
    <w:pPr>
      <w:spacing w:before="90" w:after="90"/>
      <w:ind w:firstLine="675"/>
      <w:jc w:val="both"/>
    </w:pPr>
  </w:style>
  <w:style w:type="paragraph" w:customStyle="1" w:styleId="g12l">
    <w:name w:val="g12l"/>
    <w:basedOn w:val="Normal"/>
    <w:pPr>
      <w:spacing w:before="90" w:after="90"/>
      <w:ind w:firstLine="675"/>
      <w:jc w:val="both"/>
    </w:pPr>
  </w:style>
  <w:style w:type="paragraph" w:customStyle="1" w:styleId="g12c">
    <w:name w:val="g12c"/>
    <w:basedOn w:val="Normal"/>
    <w:pPr>
      <w:spacing w:before="90" w:after="90"/>
      <w:ind w:firstLine="675"/>
      <w:jc w:val="both"/>
    </w:pPr>
  </w:style>
  <w:style w:type="paragraph" w:customStyle="1" w:styleId="g12r">
    <w:name w:val="g12r"/>
    <w:basedOn w:val="Normal"/>
    <w:pPr>
      <w:spacing w:before="90" w:after="90"/>
      <w:ind w:firstLine="675"/>
      <w:jc w:val="both"/>
    </w:pPr>
  </w:style>
  <w:style w:type="paragraph" w:customStyle="1" w:styleId="g12j">
    <w:name w:val="g12j"/>
    <w:basedOn w:val="Normal"/>
    <w:pPr>
      <w:spacing w:before="90" w:after="90"/>
      <w:ind w:firstLine="675"/>
      <w:jc w:val="both"/>
    </w:pPr>
  </w:style>
  <w:style w:type="paragraph" w:customStyle="1" w:styleId="g22l">
    <w:name w:val="g22l"/>
    <w:basedOn w:val="Normal"/>
    <w:pPr>
      <w:spacing w:before="90" w:after="90"/>
      <w:ind w:firstLine="675"/>
      <w:jc w:val="both"/>
    </w:pPr>
  </w:style>
  <w:style w:type="paragraph" w:customStyle="1" w:styleId="g22c">
    <w:name w:val="g22c"/>
    <w:basedOn w:val="Normal"/>
    <w:pPr>
      <w:spacing w:before="90" w:after="90"/>
      <w:ind w:firstLine="675"/>
      <w:jc w:val="both"/>
    </w:pPr>
  </w:style>
  <w:style w:type="paragraph" w:customStyle="1" w:styleId="g22r">
    <w:name w:val="g22r"/>
    <w:basedOn w:val="Normal"/>
    <w:pPr>
      <w:spacing w:before="90" w:after="90"/>
      <w:ind w:firstLine="675"/>
      <w:jc w:val="both"/>
    </w:pPr>
  </w:style>
  <w:style w:type="paragraph" w:customStyle="1" w:styleId="g22j">
    <w:name w:val="g22j"/>
    <w:basedOn w:val="Normal"/>
    <w:pPr>
      <w:spacing w:before="90" w:after="90"/>
      <w:ind w:firstLine="675"/>
      <w:jc w:val="both"/>
    </w:pPr>
  </w:style>
  <w:style w:type="paragraph" w:customStyle="1" w:styleId="g32l">
    <w:name w:val="g32l"/>
    <w:basedOn w:val="Normal"/>
    <w:pPr>
      <w:spacing w:before="90" w:after="90"/>
      <w:ind w:firstLine="675"/>
      <w:jc w:val="both"/>
    </w:pPr>
  </w:style>
  <w:style w:type="paragraph" w:customStyle="1" w:styleId="g32c">
    <w:name w:val="g32c"/>
    <w:basedOn w:val="Normal"/>
    <w:pPr>
      <w:spacing w:before="90" w:after="90"/>
      <w:ind w:firstLine="675"/>
      <w:jc w:val="both"/>
    </w:pPr>
  </w:style>
  <w:style w:type="paragraph" w:customStyle="1" w:styleId="g32r">
    <w:name w:val="g32r"/>
    <w:basedOn w:val="Normal"/>
    <w:pPr>
      <w:spacing w:before="90" w:after="90"/>
      <w:ind w:firstLine="675"/>
      <w:jc w:val="both"/>
    </w:pPr>
  </w:style>
  <w:style w:type="paragraph" w:customStyle="1" w:styleId="g32j">
    <w:name w:val="g32j"/>
    <w:basedOn w:val="Normal"/>
    <w:pPr>
      <w:spacing w:before="90" w:after="90"/>
      <w:ind w:firstLine="675"/>
      <w:jc w:val="both"/>
    </w:pPr>
  </w:style>
  <w:style w:type="character" w:customStyle="1" w:styleId="mark">
    <w:name w:val="mark"/>
    <w:basedOn w:val="DefaultParagraphFont"/>
    <w:rPr>
      <w:b w:val="0"/>
      <w:bCs w:val="0"/>
      <w:i/>
      <w:iCs/>
      <w:strike w:val="0"/>
      <w:dstrike w:val="0"/>
      <w:color w:val="1111EE"/>
      <w:u w:val="none"/>
      <w:effect w:val="none"/>
    </w:rPr>
  </w:style>
  <w:style w:type="character" w:customStyle="1" w:styleId="markx">
    <w:name w:val="markx"/>
    <w:basedOn w:val="DefaultParagraphFont"/>
    <w:rPr>
      <w:b w:val="0"/>
      <w:bCs w:val="0"/>
      <w:i/>
      <w:iCs/>
      <w:strike w:val="0"/>
      <w:dstrike w:val="0"/>
      <w:color w:val="1111EE"/>
      <w:u w:val="none"/>
      <w:effect w:val="none"/>
    </w:rPr>
  </w:style>
  <w:style w:type="paragraph" w:customStyle="1" w:styleId="l1">
    <w:name w:val="l1"/>
    <w:basedOn w:val="Normal"/>
  </w:style>
  <w:style w:type="paragraph" w:customStyle="1" w:styleId="c1">
    <w:name w:val="c1"/>
    <w:basedOn w:val="Normal"/>
    <w:pPr>
      <w:jc w:val="center"/>
    </w:pPr>
  </w:style>
  <w:style w:type="paragraph" w:customStyle="1" w:styleId="r1">
    <w:name w:val="r1"/>
    <w:basedOn w:val="Normal"/>
    <w:pPr>
      <w:jc w:val="right"/>
    </w:pPr>
  </w:style>
  <w:style w:type="paragraph" w:customStyle="1" w:styleId="j1">
    <w:name w:val="j1"/>
    <w:basedOn w:val="Normal"/>
    <w:pPr>
      <w:jc w:val="both"/>
    </w:pPr>
  </w:style>
  <w:style w:type="paragraph" w:customStyle="1" w:styleId="p1">
    <w:name w:val="p1"/>
    <w:basedOn w:val="Normal"/>
    <w:pPr>
      <w:ind w:firstLine="570"/>
      <w:jc w:val="both"/>
    </w:pPr>
  </w:style>
  <w:style w:type="paragraph" w:customStyle="1" w:styleId="n1">
    <w:name w:val="n1"/>
    <w:basedOn w:val="Normal"/>
    <w:pPr>
      <w:ind w:firstLine="570"/>
      <w:jc w:val="both"/>
    </w:pPr>
  </w:style>
  <w:style w:type="paragraph" w:customStyle="1" w:styleId="i1">
    <w:name w:val="i1"/>
    <w:basedOn w:val="Normal"/>
    <w:pPr>
      <w:ind w:left="570"/>
    </w:pPr>
  </w:style>
  <w:style w:type="paragraph" w:customStyle="1" w:styleId="k1">
    <w:name w:val="k1"/>
    <w:basedOn w:val="Normal"/>
    <w:pPr>
      <w:ind w:left="570"/>
      <w:jc w:val="both"/>
    </w:pPr>
  </w:style>
  <w:style w:type="paragraph" w:customStyle="1" w:styleId="h1">
    <w:name w:val="h1"/>
    <w:basedOn w:val="Normal"/>
    <w:pPr>
      <w:ind w:left="1785" w:right="570" w:hanging="1215"/>
    </w:pPr>
    <w:rPr>
      <w:b/>
      <w:bCs/>
    </w:rPr>
  </w:style>
  <w:style w:type="paragraph" w:customStyle="1" w:styleId="t1">
    <w:name w:val="t1"/>
    <w:basedOn w:val="Normal"/>
    <w:pPr>
      <w:ind w:left="570" w:right="570"/>
      <w:jc w:val="center"/>
    </w:pPr>
    <w:rPr>
      <w:b/>
      <w:bCs/>
    </w:rPr>
  </w:style>
  <w:style w:type="paragraph" w:customStyle="1" w:styleId="m1">
    <w:name w:val="m1"/>
    <w:basedOn w:val="Normal"/>
    <w:rPr>
      <w:rFonts w:ascii="Courier New" w:hAnsi="Courier New" w:cs="Courier New"/>
      <w:sz w:val="21"/>
      <w:szCs w:val="21"/>
    </w:rPr>
  </w:style>
  <w:style w:type="paragraph" w:customStyle="1" w:styleId="l2">
    <w:name w:val="l2"/>
    <w:basedOn w:val="Normal"/>
  </w:style>
  <w:style w:type="paragraph" w:customStyle="1" w:styleId="c2">
    <w:name w:val="c2"/>
    <w:basedOn w:val="Normal"/>
    <w:pPr>
      <w:jc w:val="center"/>
    </w:pPr>
  </w:style>
  <w:style w:type="paragraph" w:customStyle="1" w:styleId="r2">
    <w:name w:val="r2"/>
    <w:basedOn w:val="Normal"/>
    <w:pPr>
      <w:jc w:val="right"/>
    </w:pPr>
  </w:style>
  <w:style w:type="paragraph" w:customStyle="1" w:styleId="j2">
    <w:name w:val="j2"/>
    <w:basedOn w:val="Normal"/>
    <w:pPr>
      <w:jc w:val="both"/>
    </w:pPr>
  </w:style>
  <w:style w:type="paragraph" w:customStyle="1" w:styleId="p2">
    <w:name w:val="p2"/>
    <w:basedOn w:val="Normal"/>
    <w:pPr>
      <w:ind w:firstLine="570"/>
      <w:jc w:val="both"/>
    </w:pPr>
  </w:style>
  <w:style w:type="paragraph" w:customStyle="1" w:styleId="n2">
    <w:name w:val="n2"/>
    <w:basedOn w:val="Normal"/>
    <w:pPr>
      <w:ind w:firstLine="570"/>
      <w:jc w:val="both"/>
    </w:pPr>
  </w:style>
  <w:style w:type="paragraph" w:customStyle="1" w:styleId="i2">
    <w:name w:val="i2"/>
    <w:basedOn w:val="Normal"/>
    <w:pPr>
      <w:ind w:left="570"/>
    </w:pPr>
  </w:style>
  <w:style w:type="paragraph" w:customStyle="1" w:styleId="k2">
    <w:name w:val="k2"/>
    <w:basedOn w:val="Normal"/>
    <w:pPr>
      <w:ind w:left="570"/>
      <w:jc w:val="both"/>
    </w:pPr>
  </w:style>
  <w:style w:type="paragraph" w:customStyle="1" w:styleId="h2">
    <w:name w:val="h2"/>
    <w:basedOn w:val="Normal"/>
    <w:pPr>
      <w:ind w:left="1785" w:right="570" w:hanging="1215"/>
    </w:pPr>
    <w:rPr>
      <w:b/>
      <w:bCs/>
    </w:rPr>
  </w:style>
  <w:style w:type="paragraph" w:customStyle="1" w:styleId="t2">
    <w:name w:val="t2"/>
    <w:basedOn w:val="Normal"/>
    <w:pPr>
      <w:ind w:left="570" w:right="570"/>
      <w:jc w:val="center"/>
    </w:pPr>
    <w:rPr>
      <w:b/>
      <w:bCs/>
    </w:rPr>
  </w:style>
  <w:style w:type="paragraph" w:customStyle="1" w:styleId="m2">
    <w:name w:val="m2"/>
    <w:basedOn w:val="Normal"/>
    <w:rPr>
      <w:rFonts w:ascii="Courier New" w:hAnsi="Courier New" w:cs="Courier New"/>
      <w:sz w:val="21"/>
      <w:szCs w:val="21"/>
    </w:rPr>
  </w:style>
  <w:style w:type="character" w:customStyle="1" w:styleId="cmd">
    <w:name w:val="cmd"/>
    <w:basedOn w:val="DefaultParagraphFont"/>
  </w:style>
  <w:style w:type="character" w:customStyle="1" w:styleId="w91">
    <w:name w:val="w91"/>
    <w:basedOn w:val="DefaultParagraphFont"/>
    <w:rPr>
      <w:b w:val="0"/>
      <w:bCs w:val="0"/>
      <w:i w:val="0"/>
      <w:iCs w:val="0"/>
      <w:strike w:val="0"/>
      <w:dstrike w:val="0"/>
      <w:sz w:val="24"/>
      <w:szCs w:val="24"/>
      <w:u w:val="none"/>
      <w:effect w:val="none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039738">
      <w:bodyDiv w:val="1"/>
      <w:marLeft w:val="1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1910</Words>
  <Characters>10893</Characters>
  <Application>Microsoft Office Word</Application>
  <DocSecurity>4</DocSecurity>
  <Lines>90</Lines>
  <Paragraphs>25</Paragraphs>
  <ScaleCrop>false</ScaleCrop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</dc:title>
  <dc:subject/>
  <dc:creator>word</dc:creator>
  <cp:keywords/>
  <dc:description/>
  <cp:lastModifiedBy>word</cp:lastModifiedBy>
  <cp:revision>2</cp:revision>
  <dcterms:created xsi:type="dcterms:W3CDTF">2023-07-20T15:33:00Z</dcterms:created>
  <dcterms:modified xsi:type="dcterms:W3CDTF">2023-07-20T15:33:00Z</dcterms:modified>
</cp:coreProperties>
</file>