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cld47nibidim" w:colLast="0"/>
      <w:bookmarkEnd w:id="0"/>
      <w:r w:rsidRPr="00000000" w:rsidR="00000000" w:rsidDel="00000000">
        <w:rPr>
          <w:rtl w:val="0"/>
        </w:rPr>
        <w:t xml:space="preserve">Méthodologie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r21djv404azg" w:colLast="0"/>
      <w:bookmarkEnd w:id="1"/>
      <w:r w:rsidRPr="00000000" w:rsidR="00000000" w:rsidDel="00000000">
        <w:rPr>
          <w:rtl w:val="0"/>
        </w:rPr>
        <w:t xml:space="preserve">Specifications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Client : Directeur de musée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" w:colFirst="0" w:name="h.6kupk0r08hiy" w:colLast="0"/>
      <w:bookmarkEnd w:id="2"/>
      <w:r w:rsidRPr="00000000" w:rsidR="00000000" w:rsidDel="00000000">
        <w:rPr>
          <w:rtl w:val="0"/>
        </w:rPr>
        <w:t xml:space="preserve">Techniques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Technologie récente : Vitrine pour le musée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Fidélisation des visiteurs ⇒ Internet : Site web avec un login / mot de passe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Peut être penser à un abonnement ?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3" w:colFirst="0" w:name="h.5fm9owgbk2f2" w:colLast="0"/>
      <w:bookmarkEnd w:id="3"/>
      <w:r w:rsidRPr="00000000" w:rsidR="00000000" w:rsidDel="00000000">
        <w:rPr>
          <w:rtl w:val="0"/>
        </w:rPr>
        <w:t xml:space="preserve">But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Augmenter l’informations du visiteur :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Quantité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Qualité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4" w:colFirst="0" w:name="h.e1dykms08vml" w:colLast="0"/>
      <w:bookmarkEnd w:id="4"/>
      <w:r w:rsidRPr="00000000" w:rsidR="00000000" w:rsidDel="00000000">
        <w:rPr>
          <w:rtl w:val="0"/>
        </w:rPr>
        <w:t xml:space="preserve">Environnement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5" w:colFirst="0" w:name="h.vwjegsad2x0h" w:colLast="0"/>
      <w:bookmarkEnd w:id="5"/>
      <w:r w:rsidRPr="00000000" w:rsidR="00000000" w:rsidDel="00000000">
        <w:rPr>
          <w:rtl w:val="0"/>
        </w:rPr>
        <w:t xml:space="preserve">Infrastrucure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Système de réseau informatique fillaire dans quelques salles du musée (Bureau uniquement) avec une BDD contenant des informations sur les oeuvres 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ID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Label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Description : Utilisé pour imprimer des ficher A3 à coté de l’oeuvre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6" w:colFirst="0" w:name="h.wtampg8qu08h" w:colLast="0"/>
      <w:bookmarkEnd w:id="6"/>
      <w:r w:rsidRPr="00000000" w:rsidR="00000000" w:rsidDel="00000000">
        <w:rPr>
          <w:rtl w:val="0"/>
        </w:rPr>
        <w:t xml:space="preserve">Environnement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Intérieur : 150 oeuvres ⇒ 10 Salles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Extérieur : 20 oeuvres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7" w:colFirst="0" w:name="h.1zgihguvaq42" w:colLast="0"/>
      <w:bookmarkEnd w:id="7"/>
      <w:r w:rsidRPr="00000000" w:rsidR="00000000" w:rsidDel="00000000">
        <w:rPr>
          <w:rtl w:val="0"/>
        </w:rPr>
        <w:t xml:space="preserve">Options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6ft9ityes6x4" w:colLast="0"/>
      <w:bookmarkEnd w:id="8"/>
      <w:r w:rsidRPr="00000000" w:rsidR="00000000" w:rsidDel="00000000">
        <w:rPr>
          <w:rtl w:val="0"/>
        </w:rPr>
        <w:t xml:space="preserve">Problématique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9" w:colFirst="0" w:name="h.wium7naw5h59" w:colLast="0"/>
      <w:bookmarkEnd w:id="9"/>
      <w:r w:rsidRPr="00000000" w:rsidR="00000000" w:rsidDel="00000000">
        <w:rPr>
          <w:rtl w:val="0"/>
        </w:rPr>
        <w:t xml:space="preserve">Périphériques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Périphérique personnel 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Ceux qui n’en ont pas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Installer une application ⇒ Problème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Autre solutions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Périphérique pas personnel 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Quel matériel ? Investissement ?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0" w:colFirst="0" w:name="h.jg5bkhglz3ic" w:colLast="0"/>
      <w:bookmarkEnd w:id="10"/>
      <w:r w:rsidRPr="00000000" w:rsidR="00000000" w:rsidDel="00000000">
        <w:rPr>
          <w:rtl w:val="0"/>
        </w:rPr>
        <w:t xml:space="preserve">Réseau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Vieux bâtiment -&gt; Wifi impossible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11" w:colFirst="0" w:name="h.3yhvke4lciu2" w:colLast="0"/>
      <w:bookmarkEnd w:id="11"/>
      <w:r w:rsidRPr="00000000" w:rsidR="00000000" w:rsidDel="00000000">
        <w:rPr>
          <w:rtl w:val="0"/>
        </w:rPr>
        <w:t xml:space="preserve">Option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Tablettes </w:t>
      </w:r>
      <w:r w:rsidRPr="00000000" w:rsidR="00000000" w:rsidDel="00000000">
        <w:rPr>
          <w:b w:val="1"/>
          <w:rtl w:val="0"/>
        </w:rPr>
        <w:t xml:space="preserve">propriétaires</w:t>
      </w:r>
      <w:r w:rsidRPr="00000000" w:rsidR="00000000" w:rsidDel="00000000">
        <w:rPr>
          <w:rtl w:val="0"/>
        </w:rPr>
        <w:t xml:space="preserve"> au musée : </w:t>
      </w:r>
      <w:r w:rsidRPr="00000000" w:rsidR="00000000" w:rsidDel="00000000">
        <w:rPr>
          <w:b w:val="1"/>
          <w:rtl w:val="0"/>
        </w:rPr>
        <w:t xml:space="preserve">~100</w:t>
      </w:r>
      <w:r w:rsidRPr="00000000" w:rsidR="00000000" w:rsidDel="00000000">
        <w:rPr>
          <w:rtl w:val="0"/>
        </w:rPr>
        <w:t xml:space="preserve"> tablettes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Possibilité de se connecter sur le site web du musée pour accéder à son compte (Favoris, …)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Reconnaissance d’oeuvre</w:t>
      </w:r>
      <w:r w:rsidRPr="00000000" w:rsidR="00000000" w:rsidDel="00000000">
        <w:rPr>
          <w:rtl w:val="0"/>
        </w:rPr>
        <w:t xml:space="preserve"> grâce à une technologie de de </w:t>
      </w:r>
      <w:r w:rsidRPr="00000000" w:rsidR="00000000" w:rsidDel="00000000">
        <w:rPr>
          <w:b w:val="1"/>
          <w:rtl w:val="0"/>
        </w:rPr>
        <w:t xml:space="preserve">réalité augmentée </w:t>
      </w:r>
      <w:r w:rsidRPr="00000000" w:rsidR="00000000" w:rsidDel="00000000">
        <w:rPr>
          <w:rtl w:val="0"/>
        </w:rPr>
        <w:t xml:space="preserve">(Vuforia)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2" w:colFirst="0" w:name="h.b40b0d7ilxw4" w:colLast="0"/>
      <w:bookmarkEnd w:id="12"/>
      <w:r w:rsidRPr="00000000" w:rsidR="00000000" w:rsidDel="00000000">
        <w:rPr>
          <w:rtl w:val="0"/>
        </w:rPr>
        <w:t xml:space="preserve">Infos de base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Apparition d’un </w:t>
      </w:r>
      <w:r w:rsidRPr="00000000" w:rsidR="00000000" w:rsidDel="00000000">
        <w:rPr>
          <w:b w:val="1"/>
          <w:rtl w:val="0"/>
        </w:rPr>
        <w:t xml:space="preserve">modèle 3D</w:t>
      </w:r>
      <w:r w:rsidRPr="00000000" w:rsidR="00000000" w:rsidDel="00000000">
        <w:rPr>
          <w:rtl w:val="0"/>
        </w:rPr>
        <w:t xml:space="preserve"> sur la tablette 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Animation d’apparition de l’oeuvre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Tourner autour du modèle de l’oeuvre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Zoom / dézoom dynamique sur le modèle 3D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Infos générales à coté du modèle 3D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v4vjzsl4atx5" w:colLast="0"/>
      <w:bookmarkEnd w:id="13"/>
      <w:r w:rsidRPr="00000000" w:rsidR="00000000" w:rsidDel="00000000">
        <w:rPr>
          <w:rtl w:val="0"/>
        </w:rPr>
        <w:t xml:space="preserve">Interactivité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Menu + d’infos</w:t>
      </w:r>
      <w:r w:rsidRPr="00000000" w:rsidR="00000000" w:rsidDel="00000000">
        <w:rPr>
          <w:rtl w:val="0"/>
        </w:rPr>
        <w:t xml:space="preserve"> avec des boutons triés par thème (Histoire du tableau, Histoire du peintre, Détail particulier, Contexte, Détails techniques, …)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Zone sur le modèle 3D à cliquer</w:t>
      </w:r>
      <w:r w:rsidRPr="00000000" w:rsidR="00000000" w:rsidDel="00000000">
        <w:rPr>
          <w:rtl w:val="0"/>
        </w:rPr>
        <w:t xml:space="preserve"> pour avoir des informations spécifiques sur des détails du tableau (Texte et/ou Image et/ou Video)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Ajout aux favoris sur le compte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4" w:colFirst="0" w:name="h.ym7hw0hq1t3d" w:colLast="0"/>
      <w:bookmarkEnd w:id="14"/>
      <w:r w:rsidRPr="00000000" w:rsidR="00000000" w:rsidDel="00000000">
        <w:rPr>
          <w:rtl w:val="0"/>
        </w:rPr>
        <w:t xml:space="preserve">Variantes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Pour réduire les coûts 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Remplacer Modèle 3D par une ou plusieurs Images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Remplacer la reconnaissance d’image par un QR Code à scanner à coté des oeuvres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Méthodo 2.docx</dc:title>
</cp:coreProperties>
</file>