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1D" w:rsidRPr="00A8382A" w:rsidRDefault="00D53C1D" w:rsidP="00D53C1D">
      <w:pPr>
        <w:rPr>
          <w:rFonts w:ascii="Arial" w:hAnsi="Arial" w:cs="Arial"/>
          <w:b/>
          <w:sz w:val="24"/>
          <w:szCs w:val="24"/>
          <w:lang w:val="fr-FR"/>
        </w:rPr>
      </w:pPr>
    </w:p>
    <w:p w:rsidR="00D53C1D" w:rsidRDefault="00D53C1D" w:rsidP="00D53C1D">
      <w:pPr>
        <w:jc w:val="center"/>
        <w:rPr>
          <w:rFonts w:ascii="Arial" w:hAnsi="Arial" w:cs="Arial"/>
          <w:b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t>PROGRAMME DE LA CEREMONIE D’IN</w:t>
      </w:r>
      <w:r>
        <w:rPr>
          <w:rFonts w:ascii="Arial" w:hAnsi="Arial" w:cs="Arial"/>
          <w:b/>
          <w:sz w:val="24"/>
          <w:szCs w:val="24"/>
          <w:lang w:val="fr-FR"/>
        </w:rPr>
        <w:t>VE</w:t>
      </w:r>
      <w:r w:rsidRPr="00A8382A">
        <w:rPr>
          <w:rFonts w:ascii="Arial" w:hAnsi="Arial" w:cs="Arial"/>
          <w:b/>
          <w:sz w:val="24"/>
          <w:szCs w:val="24"/>
          <w:lang w:val="fr-FR"/>
        </w:rPr>
        <w:t>ST</w:t>
      </w:r>
      <w:r>
        <w:rPr>
          <w:rFonts w:ascii="Arial" w:hAnsi="Arial" w:cs="Arial"/>
          <w:b/>
          <w:sz w:val="24"/>
          <w:szCs w:val="24"/>
          <w:lang w:val="fr-FR"/>
        </w:rPr>
        <w:t>ITURE DE LA PRESIDENTE DE L’AFEMC-CI ET DU BUREAU</w:t>
      </w:r>
      <w:r w:rsidRPr="00A8382A"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="0026389E">
        <w:rPr>
          <w:rFonts w:ascii="Arial" w:hAnsi="Arial" w:cs="Arial"/>
          <w:b/>
          <w:sz w:val="24"/>
          <w:szCs w:val="24"/>
          <w:lang w:val="fr-FR"/>
        </w:rPr>
        <w:t>MARDI 02 AOUT 2022</w:t>
      </w:r>
    </w:p>
    <w:p w:rsidR="0026389E" w:rsidRPr="00A8382A" w:rsidRDefault="0026389E" w:rsidP="0026389E">
      <w:pPr>
        <w:rPr>
          <w:rFonts w:ascii="Arial" w:hAnsi="Arial" w:cs="Arial"/>
          <w:b/>
          <w:sz w:val="24"/>
          <w:szCs w:val="24"/>
          <w:lang w:val="fr-FR"/>
        </w:rPr>
      </w:pPr>
      <w:bookmarkStart w:id="0" w:name="_GoBack"/>
      <w:bookmarkEnd w:id="0"/>
    </w:p>
    <w:p w:rsidR="00D53C1D" w:rsidRPr="00A8382A" w:rsidRDefault="00D53C1D" w:rsidP="00D53C1D">
      <w:pPr>
        <w:widowControl/>
        <w:suppressAutoHyphens w:val="0"/>
        <w:overflowPunct/>
        <w:autoSpaceDE/>
        <w:autoSpaceDN/>
        <w:textAlignment w:val="auto"/>
        <w:rPr>
          <w:rFonts w:ascii="Arial" w:hAnsi="Arial" w:cs="Arial"/>
          <w:sz w:val="24"/>
          <w:szCs w:val="24"/>
          <w:lang w:val="fr-FR"/>
        </w:rPr>
      </w:pPr>
    </w:p>
    <w:tbl>
      <w:tblPr>
        <w:tblStyle w:val="Grilledutableau"/>
        <w:tblW w:w="11038" w:type="dxa"/>
        <w:tblInd w:w="-695" w:type="dxa"/>
        <w:tblLook w:val="04A0" w:firstRow="1" w:lastRow="0" w:firstColumn="1" w:lastColumn="0" w:noHBand="0" w:noVBand="1"/>
      </w:tblPr>
      <w:tblGrid>
        <w:gridCol w:w="2108"/>
        <w:gridCol w:w="5245"/>
        <w:gridCol w:w="3685"/>
      </w:tblGrid>
      <w:tr w:rsidR="00D53C1D" w:rsidRPr="0026389E" w:rsidTr="0026389E">
        <w:trPr>
          <w:trHeight w:val="427"/>
        </w:trPr>
        <w:tc>
          <w:tcPr>
            <w:tcW w:w="2108" w:type="dxa"/>
            <w:shd w:val="clear" w:color="auto" w:fill="A8D08D" w:themeFill="accent6" w:themeFillTint="99"/>
          </w:tcPr>
          <w:p w:rsidR="00D53C1D" w:rsidRPr="0026389E" w:rsidRDefault="00D53C1D" w:rsidP="008C6B1D">
            <w:pPr>
              <w:jc w:val="center"/>
              <w:rPr>
                <w:rFonts w:ascii="Arial" w:hAnsi="Arial" w:cs="Arial"/>
                <w:szCs w:val="24"/>
                <w:lang w:val="fr-FR"/>
              </w:rPr>
            </w:pPr>
            <w:r w:rsidRPr="0026389E">
              <w:rPr>
                <w:rFonts w:ascii="Arial" w:hAnsi="Arial" w:cs="Arial"/>
                <w:szCs w:val="24"/>
                <w:lang w:val="fr-FR"/>
              </w:rPr>
              <w:t>HEURE</w:t>
            </w:r>
          </w:p>
          <w:p w:rsidR="00D53C1D" w:rsidRPr="0026389E" w:rsidRDefault="00D53C1D" w:rsidP="008C6B1D">
            <w:pPr>
              <w:jc w:val="center"/>
              <w:rPr>
                <w:rFonts w:ascii="Arial" w:hAnsi="Arial" w:cs="Arial"/>
                <w:szCs w:val="24"/>
                <w:lang w:val="fr-FR"/>
              </w:rPr>
            </w:pPr>
          </w:p>
        </w:tc>
        <w:tc>
          <w:tcPr>
            <w:tcW w:w="5245" w:type="dxa"/>
            <w:shd w:val="clear" w:color="auto" w:fill="A8D08D" w:themeFill="accent6" w:themeFillTint="99"/>
          </w:tcPr>
          <w:p w:rsidR="00D53C1D" w:rsidRPr="0026389E" w:rsidRDefault="00D53C1D" w:rsidP="008C6B1D">
            <w:pPr>
              <w:jc w:val="center"/>
              <w:rPr>
                <w:rFonts w:ascii="Arial" w:hAnsi="Arial" w:cs="Arial"/>
                <w:szCs w:val="24"/>
                <w:lang w:val="fr-FR"/>
              </w:rPr>
            </w:pPr>
            <w:r w:rsidRPr="0026389E">
              <w:rPr>
                <w:rFonts w:ascii="Arial" w:hAnsi="Arial" w:cs="Arial"/>
                <w:szCs w:val="24"/>
                <w:lang w:val="fr-FR"/>
              </w:rPr>
              <w:t>ACTIVITES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:rsidR="00D53C1D" w:rsidRPr="0026389E" w:rsidRDefault="00D53C1D" w:rsidP="008C6B1D">
            <w:pPr>
              <w:jc w:val="center"/>
              <w:rPr>
                <w:rFonts w:ascii="Arial" w:hAnsi="Arial" w:cs="Arial"/>
                <w:szCs w:val="24"/>
                <w:lang w:val="fr-FR"/>
              </w:rPr>
            </w:pPr>
            <w:r w:rsidRPr="0026389E">
              <w:rPr>
                <w:rFonts w:ascii="Arial" w:hAnsi="Arial" w:cs="Arial"/>
                <w:szCs w:val="24"/>
                <w:lang w:val="fr-FR"/>
              </w:rPr>
              <w:t>RESPONSABLES</w:t>
            </w:r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09h00 à 09H40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Accueil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installation</w:t>
            </w:r>
            <w:r w:rsidRPr="0026389E">
              <w:rPr>
                <w:rFonts w:ascii="Arial" w:hAnsi="Arial" w:cs="Arial"/>
                <w:color w:val="00B050"/>
                <w:sz w:val="24"/>
                <w:szCs w:val="28"/>
              </w:rPr>
              <w:t xml:space="preserve"> </w:t>
            </w:r>
            <w:r w:rsidRPr="0026389E">
              <w:rPr>
                <w:rFonts w:ascii="Arial" w:hAnsi="Arial" w:cs="Arial"/>
                <w:sz w:val="24"/>
                <w:szCs w:val="28"/>
              </w:rPr>
              <w:t xml:space="preserve">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invités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Commission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Accueil</w:t>
            </w:r>
            <w:proofErr w:type="spellEnd"/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09h40 à 10h00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Accueil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installation 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officiels</w:t>
            </w:r>
            <w:proofErr w:type="spell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Maître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Cérémonie</w:t>
            </w:r>
            <w:proofErr w:type="spellEnd"/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10h00 à 10h10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Hymne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nationale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Maître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Cérémonie</w:t>
            </w:r>
            <w:proofErr w:type="spellEnd"/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10h10 à 10h20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du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programme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cérémonie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Maître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Cérémonie</w:t>
            </w:r>
            <w:proofErr w:type="spellEnd"/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10h20 à 10h30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Intermède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musical</w:t>
            </w:r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Artiste</w:t>
            </w:r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10h30 à 10h40</w:t>
            </w: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Allocution de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Présidente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du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Comité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d’Organisation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PCO</w:t>
            </w:r>
          </w:p>
        </w:tc>
      </w:tr>
      <w:tr w:rsidR="0026389E" w:rsidRPr="0026389E" w:rsidTr="0026389E">
        <w:trPr>
          <w:trHeight w:val="448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10h40 à 10h50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Allocution du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Président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l’Université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Félix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Houphouët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Boigny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Le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Président</w:t>
            </w:r>
            <w:proofErr w:type="spellEnd"/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10h50 à 10h55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Allocution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Mme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Ministre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la Femme, de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Famille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l’Enfant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Ministre</w:t>
            </w:r>
            <w:proofErr w:type="spellEnd"/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1h55-11h00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Allocution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Mme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Ministre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l’éducation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Nationale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l’Alphabétisation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11h00 à 11h10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Intermède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musical</w:t>
            </w:r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Artiste</w:t>
            </w:r>
          </w:p>
        </w:tc>
      </w:tr>
      <w:tr w:rsidR="0026389E" w:rsidRPr="0026389E" w:rsidTr="0026389E">
        <w:trPr>
          <w:trHeight w:val="4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11h10 à 11h20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des innovations au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niveau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statuts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règlement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intérieur</w:t>
            </w:r>
            <w:proofErr w:type="spell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Adoption 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statuts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règlement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intérieur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par Acclamation</w:t>
            </w: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Remise des attestations de participation à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l’atelier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révision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statuts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règlement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intérieur</w:t>
            </w:r>
            <w:proofErr w:type="spell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-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ligne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éditoriale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Maître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Cérémonie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Prof.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Adayé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Akoua</w:t>
            </w:r>
            <w:proofErr w:type="spell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Les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officiels</w:t>
            </w:r>
            <w:proofErr w:type="spell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Prof.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Benjamine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Gba</w:t>
            </w:r>
            <w:proofErr w:type="spellEnd"/>
          </w:p>
        </w:tc>
      </w:tr>
      <w:tr w:rsidR="0026389E" w:rsidRPr="0026389E" w:rsidTr="0026389E">
        <w:trPr>
          <w:trHeight w:val="550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11H20 à 11h30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des sections et des points </w:t>
            </w:r>
            <w:proofErr w:type="spellStart"/>
            <w:proofErr w:type="gramStart"/>
            <w:r w:rsidRPr="0026389E">
              <w:rPr>
                <w:rFonts w:ascii="Arial" w:hAnsi="Arial" w:cs="Arial"/>
                <w:sz w:val="24"/>
                <w:szCs w:val="28"/>
              </w:rPr>
              <w:t>focaux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> ;</w:t>
            </w:r>
            <w:proofErr w:type="gram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Photo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chaque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section avec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présidente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les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autorités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Prof.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Benjamine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Gba</w:t>
            </w:r>
            <w:proofErr w:type="spellEnd"/>
          </w:p>
        </w:tc>
      </w:tr>
      <w:tr w:rsidR="0026389E" w:rsidRPr="0026389E" w:rsidTr="0026389E">
        <w:trPr>
          <w:trHeight w:val="361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11H30 à 11h40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Intermède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musical</w:t>
            </w:r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Artiste</w:t>
            </w:r>
          </w:p>
        </w:tc>
      </w:tr>
      <w:tr w:rsidR="0026389E" w:rsidRPr="0026389E" w:rsidTr="0026389E">
        <w:trPr>
          <w:trHeight w:val="540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11h40 à 12h00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Investiture de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Présidente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membres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du bureau</w:t>
            </w: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membres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26389E">
              <w:rPr>
                <w:rFonts w:ascii="Arial" w:hAnsi="Arial" w:cs="Arial"/>
                <w:sz w:val="24"/>
                <w:szCs w:val="28"/>
              </w:rPr>
              <w:t>d’honneurs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> ;</w:t>
            </w:r>
            <w:proofErr w:type="gram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membres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du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comité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d’orientation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26389E">
              <w:rPr>
                <w:rFonts w:ascii="Arial" w:hAnsi="Arial" w:cs="Arial"/>
                <w:sz w:val="24"/>
                <w:szCs w:val="28"/>
              </w:rPr>
              <w:t>scientifique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> ;</w:t>
            </w:r>
            <w:proofErr w:type="gram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du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collège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des </w:t>
            </w:r>
            <w:proofErr w:type="spellStart"/>
            <w:proofErr w:type="gramStart"/>
            <w:r w:rsidRPr="0026389E">
              <w:rPr>
                <w:rFonts w:ascii="Arial" w:hAnsi="Arial" w:cs="Arial"/>
                <w:sz w:val="24"/>
                <w:szCs w:val="28"/>
              </w:rPr>
              <w:t>conseillères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> ;</w:t>
            </w:r>
            <w:proofErr w:type="gram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commissaires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au </w:t>
            </w:r>
            <w:proofErr w:type="spellStart"/>
            <w:proofErr w:type="gramStart"/>
            <w:r w:rsidRPr="0026389E">
              <w:rPr>
                <w:rFonts w:ascii="Arial" w:hAnsi="Arial" w:cs="Arial"/>
                <w:sz w:val="24"/>
                <w:szCs w:val="28"/>
              </w:rPr>
              <w:t>compte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> ;</w:t>
            </w:r>
            <w:proofErr w:type="gram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des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membres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du </w:t>
            </w:r>
            <w:proofErr w:type="gramStart"/>
            <w:r w:rsidRPr="0026389E">
              <w:rPr>
                <w:rFonts w:ascii="Arial" w:hAnsi="Arial" w:cs="Arial"/>
                <w:sz w:val="24"/>
                <w:szCs w:val="28"/>
              </w:rPr>
              <w:t>bureau ;</w:t>
            </w:r>
            <w:proofErr w:type="gram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Présentation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la </w:t>
            </w:r>
            <w:proofErr w:type="spellStart"/>
            <w:proofErr w:type="gramStart"/>
            <w:r w:rsidRPr="0026389E">
              <w:rPr>
                <w:rFonts w:ascii="Arial" w:hAnsi="Arial" w:cs="Arial"/>
                <w:sz w:val="24"/>
                <w:szCs w:val="28"/>
              </w:rPr>
              <w:t>Présidente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;</w:t>
            </w:r>
            <w:proofErr w:type="gramEnd"/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- Investiture par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Présidente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sortante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le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Ministre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> ;</w:t>
            </w:r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Présidente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du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comité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d’Organisation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ou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Maître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Cérémonie</w:t>
            </w:r>
            <w:proofErr w:type="spellEnd"/>
          </w:p>
        </w:tc>
      </w:tr>
      <w:tr w:rsidR="0026389E" w:rsidRPr="0026389E" w:rsidTr="0026389E">
        <w:trPr>
          <w:trHeight w:val="455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lastRenderedPageBreak/>
              <w:t>12h00 à 12h10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Mot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remerciement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Présidente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l’AFEMC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>-CI</w:t>
            </w:r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Présidente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l’AFEMC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>-CI</w:t>
            </w:r>
          </w:p>
        </w:tc>
      </w:tr>
      <w:tr w:rsidR="0026389E" w:rsidRPr="0026389E" w:rsidTr="0026389E">
        <w:trPr>
          <w:trHeight w:val="527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12h10 à 12h15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Allocution finale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Mr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le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Ministre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l’Enseignement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Supérieur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et de la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Recherche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Scientifique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Directeur</w:t>
            </w:r>
            <w:proofErr w:type="spellEnd"/>
            <w:r w:rsidRPr="0026389E">
              <w:rPr>
                <w:rFonts w:ascii="Arial" w:hAnsi="Arial" w:cs="Arial"/>
                <w:sz w:val="24"/>
                <w:szCs w:val="28"/>
              </w:rPr>
              <w:t xml:space="preserve"> de cabinet</w:t>
            </w:r>
          </w:p>
        </w:tc>
      </w:tr>
      <w:tr w:rsidR="0026389E" w:rsidRPr="0026389E" w:rsidTr="0026389E">
        <w:trPr>
          <w:trHeight w:val="296"/>
        </w:trPr>
        <w:tc>
          <w:tcPr>
            <w:tcW w:w="2108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 xml:space="preserve">  12h20-12h50</w:t>
            </w:r>
          </w:p>
        </w:tc>
        <w:tc>
          <w:tcPr>
            <w:tcW w:w="524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6389E">
              <w:rPr>
                <w:rFonts w:ascii="Arial" w:hAnsi="Arial" w:cs="Arial"/>
                <w:sz w:val="24"/>
                <w:szCs w:val="28"/>
              </w:rPr>
              <w:t>Déjeuner</w:t>
            </w:r>
            <w:proofErr w:type="spellEnd"/>
          </w:p>
        </w:tc>
        <w:tc>
          <w:tcPr>
            <w:tcW w:w="3685" w:type="dxa"/>
          </w:tcPr>
          <w:p w:rsidR="0026389E" w:rsidRPr="0026389E" w:rsidRDefault="0026389E" w:rsidP="0027371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26389E">
              <w:rPr>
                <w:rFonts w:ascii="Arial" w:hAnsi="Arial" w:cs="Arial"/>
                <w:sz w:val="24"/>
                <w:szCs w:val="28"/>
              </w:rPr>
              <w:t>Commission restauration</w:t>
            </w:r>
            <w:r w:rsidRPr="0026389E">
              <w:rPr>
                <w:rFonts w:ascii="Arial" w:hAnsi="Arial" w:cs="Arial"/>
                <w:color w:val="FF0000"/>
                <w:sz w:val="24"/>
                <w:szCs w:val="28"/>
              </w:rPr>
              <w:t xml:space="preserve"> </w:t>
            </w:r>
          </w:p>
        </w:tc>
      </w:tr>
    </w:tbl>
    <w:p w:rsidR="001D0EEC" w:rsidRPr="0026389E" w:rsidRDefault="0026389E" w:rsidP="00D53C1D">
      <w:pPr>
        <w:widowControl/>
        <w:suppressAutoHyphens w:val="0"/>
        <w:overflowPunct/>
        <w:autoSpaceDE/>
        <w:autoSpaceDN/>
        <w:textAlignment w:val="auto"/>
        <w:rPr>
          <w:sz w:val="20"/>
        </w:rPr>
      </w:pPr>
    </w:p>
    <w:sectPr w:rsidR="001D0EEC" w:rsidRPr="00263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A1"/>
    <w:rsid w:val="0026389E"/>
    <w:rsid w:val="005B05CE"/>
    <w:rsid w:val="00647DAD"/>
    <w:rsid w:val="008871B6"/>
    <w:rsid w:val="00A50632"/>
    <w:rsid w:val="00BD2302"/>
    <w:rsid w:val="00D53C1D"/>
    <w:rsid w:val="00DA1E0A"/>
    <w:rsid w:val="00E5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86FC"/>
  <w15:chartTrackingRefBased/>
  <w15:docId w15:val="{0B5E1074-EFCF-46FA-8559-C0D461DD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0A1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50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2022-07-30T13:31:00Z</dcterms:created>
  <dcterms:modified xsi:type="dcterms:W3CDTF">2022-07-30T13:31:00Z</dcterms:modified>
</cp:coreProperties>
</file>