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43.png" ContentType="image/png"/>
  <Override PartName="/word/media/rId37.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mẫu-số-1.4"/>
    <w:p>
      <w:pPr>
        <w:pStyle w:val="Heading1"/>
      </w:pPr>
      <w:r>
        <w:t xml:space="preserve">MẪU SỐ 1.4</w:t>
      </w:r>
    </w:p>
    <w:bookmarkStart w:id="9" w:name="Xb4f91e9d9a72d82d33abf16d9df2274199734b4"/>
    <w:p>
      <w:pPr>
        <w:pStyle w:val="Heading2"/>
      </w:pPr>
      <w:r>
        <w:t xml:space="preserve">Dự án ứng dụng công nghệ cao để sản xuất sản phẩm công nghệ cao</w:t>
      </w:r>
    </w:p>
    <w:p>
      <w:pPr>
        <w:pStyle w:val="FirstParagraph"/>
      </w:pPr>
      <w:r>
        <w:rPr>
          <w:b/>
          <w:bCs/>
        </w:rPr>
        <w:t xml:space="preserve">(Phụ lục I, Nghị định 31/2021/NĐ-CP ngày 26/3/2021)</w:t>
      </w:r>
    </w:p>
    <w:p>
      <w:pPr>
        <w:pStyle w:val="BodyText"/>
      </w:pPr>
      <w:r>
        <w:rPr>
          <w:b/>
          <w:bCs/>
        </w:rPr>
        <w:t xml:space="preserve">INVESTMENT PROJECT INFORMATION</w:t>
      </w:r>
    </w:p>
    <w:p>
      <w:r>
        <w:pict>
          <v:rect style="width:0;height:1.5pt" o:hralign="center" o:hrstd="t" o:hr="t"/>
        </w:pict>
      </w:r>
    </w:p>
    <w:bookmarkEnd w:id="9"/>
    <w:bookmarkStart w:id="22" w:name="i.-thông-tin-chung"/>
    <w:p>
      <w:pPr>
        <w:pStyle w:val="Heading2"/>
      </w:pPr>
      <w:r>
        <w:t xml:space="preserve">I. THÔNG TIN CHUNG</w:t>
      </w:r>
    </w:p>
    <w:bookmarkStart w:id="10" w:name="tên-dự-án-project-name"/>
    <w:p>
      <w:pPr>
        <w:pStyle w:val="Heading3"/>
      </w:pPr>
      <w:r>
        <w:t xml:space="preserve">1. Tên dự án (Project name):</w:t>
      </w:r>
    </w:p>
    <w:p>
      <w:pPr>
        <w:pStyle w:val="FirstParagraph"/>
      </w:pPr>
      <w:r>
        <w:rPr>
          <w:b/>
          <w:bCs/>
        </w:rPr>
        <w:t xml:space="preserve">Mekong Technology – Tổ hợp Nghiên cứu, Phát triển và Sản xuất Công nghệ cao: Thiết bị IoT/Robot, Gia công Cơ khí Chính xác (CNC), Trung tâm Dữ liệu (Datacenter) và Dịch vụ Phần mềm.</w:t>
      </w:r>
    </w:p>
    <w:p>
      <w:pPr>
        <w:pStyle w:val="BodyText"/>
      </w:pPr>
      <w:r>
        <w:rPr>
          <w:i/>
          <w:iCs/>
        </w:rPr>
        <w:t xml:space="preserve">(Mekong Technology – High-Tech Integrated Complex: IoT/Robot Devices, Precision CNC Machining, Datacenter and Software Services.)</w:t>
      </w:r>
    </w:p>
    <w:bookmarkEnd w:id="10"/>
    <w:bookmarkStart w:id="11" w:name="loại-hình-dự-án-investment-type"/>
    <w:p>
      <w:pPr>
        <w:pStyle w:val="Heading3"/>
      </w:pPr>
      <w:r>
        <w:t xml:space="preserve">2. Loại hình Dự án (Investment type):</w:t>
      </w:r>
    </w:p>
    <w:p>
      <w:pPr>
        <w:pStyle w:val="FirstParagraph"/>
      </w:pPr>
      <w:r>
        <w:t xml:space="preserve">☑</w:t>
      </w:r>
      <w:r>
        <w:t xml:space="preserve"> </w:t>
      </w:r>
      <w:r>
        <w:rPr>
          <w:b/>
          <w:bCs/>
        </w:rPr>
        <w:t xml:space="preserve">Việt Nam</w:t>
      </w:r>
      <w:r>
        <w:t xml:space="preserve"> </w:t>
      </w:r>
      <w:r>
        <w:t xml:space="preserve">☐ FDI</w:t>
      </w:r>
    </w:p>
    <w:bookmarkEnd w:id="11"/>
    <w:bookmarkStart w:id="12" w:name="lĩnh-vực-hoạt-động-fields-of-activities"/>
    <w:p>
      <w:pPr>
        <w:pStyle w:val="Heading3"/>
      </w:pPr>
      <w:r>
        <w:t xml:space="preserve">3. Lĩnh vực hoạt động (Fields of activities):</w:t>
      </w:r>
    </w:p>
    <w:p>
      <w:pPr>
        <w:pStyle w:val="FirstParagraph"/>
      </w:pPr>
      <w:r>
        <w:t xml:space="preserve">☑</w:t>
      </w:r>
      <w:r>
        <w:t xml:space="preserve"> </w:t>
      </w:r>
      <w:r>
        <w:rPr>
          <w:b/>
          <w:bCs/>
        </w:rPr>
        <w:t xml:space="preserve">Vi điện tử - Công nghệ thông tin - Viễn thông</w:t>
      </w:r>
      <w:r>
        <w:t xml:space="preserve"> </w:t>
      </w:r>
      <w:r>
        <w:t xml:space="preserve">(Microelectronic – ICT – Telecommunication)</w:t>
      </w:r>
      <w:r>
        <w:t xml:space="preserve"> </w:t>
      </w:r>
      <w:r>
        <w:t xml:space="preserve">☑</w:t>
      </w:r>
      <w:r>
        <w:t xml:space="preserve"> </w:t>
      </w:r>
      <w:r>
        <w:rPr>
          <w:b/>
          <w:bCs/>
        </w:rPr>
        <w:t xml:space="preserve">Cơ khí chính xác – Tự động hóa</w:t>
      </w:r>
      <w:r>
        <w:t xml:space="preserve"> </w:t>
      </w:r>
      <w:r>
        <w:t xml:space="preserve">(Precision mechanics – Automation)</w:t>
      </w:r>
      <w:r>
        <w:t xml:space="preserve"> </w:t>
      </w:r>
      <w:r>
        <w:t xml:space="preserve">☑</w:t>
      </w:r>
      <w:r>
        <w:t xml:space="preserve"> </w:t>
      </w:r>
      <w:r>
        <w:rPr>
          <w:b/>
          <w:bCs/>
        </w:rPr>
        <w:t xml:space="preserve">Trung tâm dữ liệu – Điện toán đám mây</w:t>
      </w:r>
      <w:r>
        <w:t xml:space="preserve"> </w:t>
      </w:r>
      <w:r>
        <w:t xml:space="preserve">(Datacenter – Cloud Computing)</w:t>
      </w:r>
      <w:r>
        <w:t xml:space="preserve"> </w:t>
      </w:r>
      <w:r>
        <w:t xml:space="preserve">☐ Công nghệ sinh học áp dụng trong dược phẩm và môi trường (Biotechnology applied for Pharmaceuticals and Environment)</w:t>
      </w:r>
      <w:r>
        <w:t xml:space="preserve"> </w:t>
      </w:r>
      <w:r>
        <w:t xml:space="preserve">☐ Năng lượng mới – Vật liệu mới – Công nghệ Nano (New Energy – Advanced Materials – Nanotechnology)</w:t>
      </w:r>
      <w:r>
        <w:t xml:space="preserve"> </w:t>
      </w:r>
      <w:r>
        <w:t xml:space="preserve">☐ Khác (Others)</w:t>
      </w:r>
    </w:p>
    <w:bookmarkEnd w:id="12"/>
    <w:bookmarkStart w:id="13" w:name="Xc2e6f2bb1e6e27c539ab6d765aaa905e0e90403"/>
    <w:p>
      <w:pPr>
        <w:pStyle w:val="Heading3"/>
      </w:pPr>
      <w:r>
        <w:t xml:space="preserve">4. Thời hạn hoạt động của dự án (Duration of the project):</w:t>
      </w:r>
    </w:p>
    <w:p>
      <w:pPr>
        <w:pStyle w:val="FirstParagraph"/>
      </w:pPr>
      <w:r>
        <w:rPr>
          <w:b/>
          <w:bCs/>
        </w:rPr>
        <w:t xml:space="preserve">50 năm (từ 01/2025 đến 12/2075).</w:t>
      </w:r>
    </w:p>
    <w:bookmarkEnd w:id="13"/>
    <w:bookmarkStart w:id="14" w:name="X2212f7f50631cde6c79f78a84ce9c65ff8ee53b"/>
    <w:p>
      <w:pPr>
        <w:pStyle w:val="Heading3"/>
      </w:pPr>
      <w:r>
        <w:t xml:space="preserve">5. Doanh thu hàng năm của dự án (dự ước) (Annual Revenue – expectation):</w:t>
      </w:r>
    </w:p>
    <w:p>
      <w:pPr>
        <w:pStyle w:val="Compact"/>
        <w:numPr>
          <w:ilvl w:val="0"/>
          <w:numId w:val="1001"/>
        </w:numPr>
      </w:pPr>
      <w:r>
        <w:rPr>
          <w:b/>
          <w:bCs/>
        </w:rPr>
        <w:t xml:space="preserve">Giai đoạn xây dựng (Y1–Y3):</w:t>
      </w:r>
      <w:r>
        <w:t xml:space="preserve"> </w:t>
      </w:r>
      <w:r>
        <w:t xml:space="preserve">Chưa phát sinh doanh thu (giai đoạn thi công, lắp đặt).</w:t>
      </w:r>
    </w:p>
    <w:p>
      <w:pPr>
        <w:pStyle w:val="Compact"/>
        <w:numPr>
          <w:ilvl w:val="0"/>
          <w:numId w:val="1001"/>
        </w:numPr>
      </w:pPr>
      <w:r>
        <w:rPr>
          <w:b/>
          <w:bCs/>
        </w:rPr>
        <w:t xml:space="preserve">Giai đoạn đầu sản xuất (Y4–Y6):</w:t>
      </w:r>
      <w:r>
        <w:t xml:space="preserve"> </w:t>
      </w:r>
      <w:r>
        <w:t xml:space="preserve">3,50 triệu USD/năm (trung bình, ramp-up từ 0,50M đến 7,00M).</w:t>
      </w:r>
    </w:p>
    <w:p>
      <w:pPr>
        <w:pStyle w:val="Compact"/>
        <w:numPr>
          <w:ilvl w:val="0"/>
          <w:numId w:val="1001"/>
        </w:numPr>
      </w:pPr>
      <w:r>
        <w:rPr>
          <w:b/>
          <w:bCs/>
        </w:rPr>
        <w:t xml:space="preserve">Giai đoạn ổn định (Y12+):</w:t>
      </w:r>
      <w:r>
        <w:t xml:space="preserve"> </w:t>
      </w:r>
      <w:r>
        <w:t xml:space="preserve">21,00 triệu USD/năm.</w:t>
      </w:r>
    </w:p>
    <w:p>
      <w:pPr>
        <w:pStyle w:val="Compact"/>
        <w:numPr>
          <w:ilvl w:val="0"/>
          <w:numId w:val="1001"/>
        </w:numPr>
      </w:pPr>
      <w:r>
        <w:rPr>
          <w:b/>
          <w:bCs/>
        </w:rPr>
        <w:t xml:space="preserve">Doanh thu năm 10:</w:t>
      </w:r>
      <w:r>
        <w:t xml:space="preserve"> </w:t>
      </w:r>
      <w:r>
        <w:t xml:space="preserve">19,50 triệu USD.</w:t>
      </w:r>
    </w:p>
    <w:p>
      <w:pPr>
        <w:pStyle w:val="Compact"/>
        <w:numPr>
          <w:ilvl w:val="0"/>
          <w:numId w:val="1001"/>
        </w:numPr>
      </w:pPr>
      <w:r>
        <w:rPr>
          <w:b/>
          <w:bCs/>
        </w:rPr>
        <w:t xml:space="preserve">Doanh thu tích lũy 15 năm:</w:t>
      </w:r>
      <w:r>
        <w:t xml:space="preserve"> </w:t>
      </w:r>
      <w:r>
        <w:t xml:space="preserve">~180,00 triệu USD [C].</w:t>
      </w:r>
    </w:p>
    <w:bookmarkEnd w:id="14"/>
    <w:bookmarkStart w:id="15" w:name="Xc1393069bbbe3f243566c570cd00cd562072d74"/>
    <w:p>
      <w:pPr>
        <w:pStyle w:val="Heading3"/>
      </w:pPr>
      <w:r>
        <w:t xml:space="preserve">6. Doanh thu thuần hàng năm của dự án (dự ước) (Annual Net revenue – expectation):</w:t>
      </w:r>
    </w:p>
    <w:p>
      <w:pPr>
        <w:pStyle w:val="Compact"/>
        <w:numPr>
          <w:ilvl w:val="0"/>
          <w:numId w:val="1002"/>
        </w:numPr>
      </w:pPr>
      <w:r>
        <w:rPr>
          <w:b/>
          <w:bCs/>
        </w:rPr>
        <w:t xml:space="preserve">Giai đoạn đầu sản xuất (Y4–Y6):</w:t>
      </w:r>
      <w:r>
        <w:t xml:space="preserve"> </w:t>
      </w:r>
      <w:r>
        <w:t xml:space="preserve">Hòa vốn hoặc lỗ nhẹ (doanh thu chưa đủ bù OPEX + khấu hao).</w:t>
      </w:r>
    </w:p>
    <w:p>
      <w:pPr>
        <w:pStyle w:val="Compact"/>
        <w:numPr>
          <w:ilvl w:val="0"/>
          <w:numId w:val="1002"/>
        </w:numPr>
      </w:pPr>
      <w:r>
        <w:rPr>
          <w:b/>
          <w:bCs/>
        </w:rPr>
        <w:t xml:space="preserve">Giai đoạn ổn định (Y12+):</w:t>
      </w:r>
      <w:r>
        <w:t xml:space="preserve"> </w:t>
      </w:r>
      <w:r>
        <w:t xml:space="preserve">4,50 triệu USD/năm (EBITDA margin ~35%, CIT ưu đãi 10%) [C].</w:t>
      </w:r>
    </w:p>
    <w:bookmarkEnd w:id="15"/>
    <w:bookmarkStart w:id="16" w:name="Xe8a40b61f6ce81560e619d6a3819aecafbdd401"/>
    <w:p>
      <w:pPr>
        <w:pStyle w:val="Heading3"/>
      </w:pPr>
      <w:r>
        <w:t xml:space="preserve">7. Chi phí hoạt động hàng năm của dự án (dự ước) (Annual cost – expectation):</w:t>
      </w:r>
    </w:p>
    <w:p>
      <w:pPr>
        <w:pStyle w:val="Compact"/>
        <w:numPr>
          <w:ilvl w:val="0"/>
          <w:numId w:val="1003"/>
        </w:numPr>
      </w:pPr>
      <w:r>
        <w:rPr>
          <w:b/>
          <w:bCs/>
        </w:rPr>
        <w:t xml:space="preserve">Giai đoạn đầu sản xuất (Y4–Y6):</w:t>
      </w:r>
      <w:r>
        <w:t xml:space="preserve"> </w:t>
      </w:r>
      <w:r>
        <w:t xml:space="preserve">3,00 triệu USD/năm (OPEX: nhân sự, nguyên vật liệu, vận hành).</w:t>
      </w:r>
    </w:p>
    <w:p>
      <w:pPr>
        <w:pStyle w:val="Compact"/>
        <w:numPr>
          <w:ilvl w:val="0"/>
          <w:numId w:val="1003"/>
        </w:numPr>
      </w:pPr>
      <w:r>
        <w:rPr>
          <w:b/>
          <w:bCs/>
        </w:rPr>
        <w:t xml:space="preserve">Giai đoạn ổn định (Y12+):</w:t>
      </w:r>
      <w:r>
        <w:t xml:space="preserve"> </w:t>
      </w:r>
      <w:r>
        <w:t xml:space="preserve">13,65 triệu USD/năm (OPEX = 65% doanh thu) [C].</w:t>
      </w:r>
    </w:p>
    <w:bookmarkEnd w:id="16"/>
    <w:bookmarkStart w:id="17" w:name="X74db2f106440b686c110b80f398ebe8e65f1f91"/>
    <w:p>
      <w:pPr>
        <w:pStyle w:val="Heading3"/>
      </w:pPr>
      <w:r>
        <w:t xml:space="preserve">8. Giá trị gia tăng tạo ra của dự án (Added value – Expectation):</w:t>
      </w:r>
    </w:p>
    <w:p>
      <w:pPr>
        <w:pStyle w:val="Compact"/>
        <w:numPr>
          <w:ilvl w:val="0"/>
          <w:numId w:val="1004"/>
        </w:numPr>
      </w:pPr>
      <w:r>
        <w:rPr>
          <w:b/>
          <w:bCs/>
        </w:rPr>
        <w:t xml:space="preserve">Tỷ lệ VA trung bình:</w:t>
      </w:r>
      <w:r>
        <w:t xml:space="preserve"> </w:t>
      </w:r>
      <w:r>
        <w:t xml:space="preserve">46% trên doanh thu [C].</w:t>
      </w:r>
    </w:p>
    <w:p>
      <w:pPr>
        <w:pStyle w:val="Compact"/>
        <w:numPr>
          <w:ilvl w:val="0"/>
          <w:numId w:val="1004"/>
        </w:numPr>
      </w:pPr>
      <w:r>
        <w:rPr>
          <w:b/>
          <w:bCs/>
        </w:rPr>
        <w:t xml:space="preserve">Giai đoạn đầu (Y4–Y6):</w:t>
      </w:r>
      <w:r>
        <w:t xml:space="preserve"> </w:t>
      </w:r>
      <w:r>
        <w:t xml:space="preserve">1,61 triệu USD/năm [C].</w:t>
      </w:r>
    </w:p>
    <w:p>
      <w:pPr>
        <w:pStyle w:val="Compact"/>
        <w:numPr>
          <w:ilvl w:val="0"/>
          <w:numId w:val="1004"/>
        </w:numPr>
      </w:pPr>
      <w:r>
        <w:rPr>
          <w:b/>
          <w:bCs/>
        </w:rPr>
        <w:t xml:space="preserve">Giai đoạn ổn định (Y12+):</w:t>
      </w:r>
      <w:r>
        <w:t xml:space="preserve"> </w:t>
      </w:r>
      <w:r>
        <w:t xml:space="preserve">9,66 triệu USD/năm [C].</w:t>
      </w:r>
    </w:p>
    <w:p>
      <w:pPr>
        <w:pStyle w:val="Compact"/>
        <w:numPr>
          <w:ilvl w:val="0"/>
          <w:numId w:val="1004"/>
        </w:numPr>
      </w:pPr>
      <w:r>
        <w:rPr>
          <w:b/>
          <w:bCs/>
        </w:rPr>
        <w:t xml:space="preserve">Tổng 10 năm sản xuất (Y4–Y13):</w:t>
      </w:r>
      <w:r>
        <w:t xml:space="preserve"> </w:t>
      </w:r>
      <w:r>
        <w:t xml:space="preserve">~63,00 triệu USD [C].</w:t>
      </w:r>
    </w:p>
    <w:bookmarkEnd w:id="17"/>
    <w:bookmarkStart w:id="21" w:name="Xdbea33a1c64c3ec4c3a38b67a9ad3a76fe27b8b"/>
    <w:p>
      <w:pPr>
        <w:pStyle w:val="Heading3"/>
      </w:pPr>
      <w:r>
        <w:t xml:space="preserve">9. Tổ chức quản lý (trình bày sơ đồ và mô tả mô hình tổ chức, điều hành của dự án, lưu ý làm rõ bộ phận R&amp;D) (Company Organizational chart with R&amp;D division):</w:t>
      </w:r>
    </w:p>
    <w:p>
      <w:pPr>
        <w:pStyle w:val="FirstParagraph"/>
      </w:pPr>
      <w:r>
        <w:rPr>
          <w:b/>
          <w:bCs/>
        </w:rPr>
        <w:t xml:space="preserve">Sơ đồ tổ chức 3 trụ cột:</w:t>
      </w:r>
    </w:p>
    <w:p>
      <w:pPr>
        <w:pStyle w:val="CaptionedFigure"/>
      </w:pPr>
      <w:r>
        <w:drawing>
          <wp:inline>
            <wp:extent cx="5334000" cy="1059961"/>
            <wp:effectExtent b="0" l="0" r="0" t="0"/>
            <wp:docPr descr="Sơ đồ tổ chức" title="" id="19" name="Picture"/>
            <a:graphic>
              <a:graphicData uri="http://schemas.openxmlformats.org/drawingml/2006/picture">
                <pic:pic>
                  <pic:nvPicPr>
                    <pic:cNvPr descr="mermaid_docx/org_chart.png" id="20" name="Picture"/>
                    <pic:cNvPicPr>
                      <a:picLocks noChangeArrowheads="1" noChangeAspect="1"/>
                    </pic:cNvPicPr>
                  </pic:nvPicPr>
                  <pic:blipFill>
                    <a:blip r:embed="rId18"/>
                    <a:stretch>
                      <a:fillRect/>
                    </a:stretch>
                  </pic:blipFill>
                  <pic:spPr bwMode="auto">
                    <a:xfrm>
                      <a:off x="0" y="0"/>
                      <a:ext cx="5334000" cy="1059961"/>
                    </a:xfrm>
                    <a:prstGeom prst="rect">
                      <a:avLst/>
                    </a:prstGeom>
                    <a:noFill/>
                    <a:ln w="9525">
                      <a:noFill/>
                      <a:headEnd/>
                      <a:tailEnd/>
                    </a:ln>
                  </pic:spPr>
                </pic:pic>
              </a:graphicData>
            </a:graphic>
          </wp:inline>
        </w:drawing>
      </w:r>
    </w:p>
    <w:p>
      <w:pPr>
        <w:pStyle w:val="ImageCaption"/>
      </w:pPr>
      <w:r>
        <w:t xml:space="preserve">Sơ đồ tổ chức</w:t>
      </w:r>
    </w:p>
    <w:p>
      <w:pPr>
        <w:pStyle w:val="BodyText"/>
      </w:pPr>
      <w:r>
        <w:rPr>
          <w:b/>
          <w:bCs/>
        </w:rPr>
        <w:t xml:space="preserve">Mô tả mô hình tổ chức:</w:t>
      </w:r>
    </w:p>
    <w:p>
      <w:pPr>
        <w:pStyle w:val="Compact"/>
        <w:numPr>
          <w:ilvl w:val="0"/>
          <w:numId w:val="1005"/>
        </w:numPr>
      </w:pPr>
      <w:r>
        <w:rPr>
          <w:b/>
          <w:bCs/>
        </w:rPr>
        <w:t xml:space="preserve">Ban Quản trị:</w:t>
      </w:r>
      <w:r>
        <w:t xml:space="preserve"> </w:t>
      </w:r>
      <w:r>
        <w:t xml:space="preserve">5 thành viên, họp định kỳ hàng quý.</w:t>
      </w:r>
    </w:p>
    <w:p>
      <w:pPr>
        <w:pStyle w:val="Compact"/>
        <w:numPr>
          <w:ilvl w:val="0"/>
          <w:numId w:val="1005"/>
        </w:numPr>
      </w:pPr>
      <w:r>
        <w:rPr>
          <w:b/>
          <w:bCs/>
        </w:rPr>
        <w:t xml:space="preserve">Tổng Giám đốc:</w:t>
      </w:r>
      <w:r>
        <w:t xml:space="preserve"> </w:t>
      </w:r>
      <w:r>
        <w:t xml:space="preserve">Điều hành tổng thể, báo cáo Ban Quản trị.</w:t>
      </w:r>
    </w:p>
    <w:p>
      <w:pPr>
        <w:pStyle w:val="Compact"/>
        <w:numPr>
          <w:ilvl w:val="0"/>
          <w:numId w:val="1005"/>
        </w:numPr>
      </w:pPr>
      <w:r>
        <w:rPr>
          <w:b/>
          <w:bCs/>
        </w:rPr>
        <w:t xml:space="preserve">Bộ phận R&amp;D:</w:t>
      </w:r>
      <w:r>
        <w:t xml:space="preserve"> </w:t>
      </w:r>
      <w:r>
        <w:t xml:space="preserve">40–50 kỹ sư (27–33% tổng nhân sự), ngân sách ~12,50 triệu USD/10 năm (8–12% doanh thu).</w:t>
      </w:r>
    </w:p>
    <w:p>
      <w:pPr>
        <w:pStyle w:val="Compact"/>
        <w:numPr>
          <w:ilvl w:val="0"/>
          <w:numId w:val="1005"/>
        </w:numPr>
      </w:pPr>
      <w:r>
        <w:rPr>
          <w:b/>
          <w:bCs/>
        </w:rPr>
        <w:t xml:space="preserve">Cơ cấu 3 Trụ cột:</w:t>
      </w:r>
      <w:r>
        <w:t xml:space="preserve"> </w:t>
      </w:r>
      <w:r>
        <w:t xml:space="preserve">Mỗi trụ cột có Giám đốc riêng, báo cáo CTO/COO.</w:t>
      </w:r>
    </w:p>
    <w:p>
      <w:pPr>
        <w:pStyle w:val="Compact"/>
        <w:numPr>
          <w:ilvl w:val="1"/>
          <w:numId w:val="1006"/>
        </w:numPr>
      </w:pPr>
      <w:r>
        <w:rPr>
          <w:b/>
          <w:bCs/>
        </w:rPr>
        <w:t xml:space="preserve">Trụ cột 1 — IoT/Robot:</w:t>
      </w:r>
      <w:r>
        <w:t xml:space="preserve"> </w:t>
      </w:r>
      <w:r>
        <w:t xml:space="preserve">Sản xuất IoT Gateway, Robot AMR/AGV/OHT, thiết bị BMS/SCADA.</w:t>
      </w:r>
    </w:p>
    <w:p>
      <w:pPr>
        <w:pStyle w:val="Compact"/>
        <w:numPr>
          <w:ilvl w:val="1"/>
          <w:numId w:val="1006"/>
        </w:numPr>
      </w:pPr>
      <w:r>
        <w:rPr>
          <w:b/>
          <w:bCs/>
        </w:rPr>
        <w:t xml:space="preserve">Trụ cột 2 — CNC/MPMC:</w:t>
      </w:r>
      <w:r>
        <w:t xml:space="preserve"> </w:t>
      </w:r>
      <w:r>
        <w:t xml:space="preserve">Gia công cơ khí chính xác, chế tạo khung robot, linh kiện.</w:t>
      </w:r>
    </w:p>
    <w:p>
      <w:pPr>
        <w:pStyle w:val="Compact"/>
        <w:numPr>
          <w:ilvl w:val="1"/>
          <w:numId w:val="1006"/>
        </w:numPr>
      </w:pPr>
      <w:r>
        <w:rPr>
          <w:b/>
          <w:bCs/>
        </w:rPr>
        <w:t xml:space="preserve">Trụ cột 3 — DC/MACC:</w:t>
      </w:r>
      <w:r>
        <w:t xml:space="preserve"> </w:t>
      </w:r>
      <w:r>
        <w:t xml:space="preserve">Vận hành Datacenter Tier III, GPU-as-a-Service, Dịch vụ phần mềm.</w:t>
      </w:r>
    </w:p>
    <w:p>
      <w:pPr>
        <w:pStyle w:val="Compact"/>
        <w:numPr>
          <w:ilvl w:val="0"/>
          <w:numId w:val="1005"/>
        </w:numPr>
      </w:pPr>
      <w:r>
        <w:rPr>
          <w:b/>
          <w:bCs/>
        </w:rPr>
        <w:t xml:space="preserve">Quy trình:</w:t>
      </w:r>
      <w:r>
        <w:t xml:space="preserve"> </w:t>
      </w:r>
      <w:r>
        <w:t xml:space="preserve">Agile development + Lean manufacturing, ISO 9001:2015.</w:t>
      </w:r>
    </w:p>
    <w:p>
      <w:r>
        <w:pict>
          <v:rect style="width:0;height:1.5pt" o:hralign="center" o:hrstd="t" o:hr="t"/>
        </w:pict>
      </w:r>
    </w:p>
    <w:bookmarkEnd w:id="21"/>
    <w:bookmarkEnd w:id="22"/>
    <w:bookmarkStart w:id="62" w:name="Xf9411994eb35c03667f08b94c1e9f767c1c0e03"/>
    <w:p>
      <w:pPr>
        <w:pStyle w:val="Heading2"/>
      </w:pPr>
      <w:r>
        <w:t xml:space="preserve">II. GIẢI TRÌNH CÁC HOẠT ĐỘNG CỦA DỰ ÁN ỨNG DỤNG CÔNG NGHỆ CAO ĐỂ SẢN XUẤT SẢN PHẨM CÔNG NGHỆ CAO</w:t>
      </w:r>
    </w:p>
    <w:bookmarkStart w:id="26" w:name="X7348ab0a7cac34d801efa54adfaad339ae4917b"/>
    <w:p>
      <w:pPr>
        <w:pStyle w:val="Heading3"/>
      </w:pPr>
      <w:r>
        <w:t xml:space="preserve">1. Tính cấp thiết và mục tiêu (Objective of project):</w:t>
      </w:r>
    </w:p>
    <w:bookmarkStart w:id="23" w:name="Xb6521557b686e19a581dd755ca1f0ccd52ad67d"/>
    <w:p>
      <w:pPr>
        <w:pStyle w:val="Heading4"/>
      </w:pPr>
      <w:r>
        <w:t xml:space="preserve">+ Tính cấp thiết để thực hiện dự án (Urgency to carry out the project):</w:t>
      </w:r>
    </w:p>
    <w:p>
      <w:pPr>
        <w:pStyle w:val="FirstParagraph"/>
      </w:pPr>
      <w:r>
        <w:rPr>
          <w:b/>
          <w:bCs/>
        </w:rPr>
        <w:t xml:space="preserve">1.1. Khoảng trống công nghệ nghiêm trọng tại Việt Nam:</w:t>
      </w:r>
    </w:p>
    <w:p>
      <w:pPr>
        <w:pStyle w:val="Compact"/>
        <w:numPr>
          <w:ilvl w:val="0"/>
          <w:numId w:val="1007"/>
        </w:numPr>
      </w:pPr>
      <w:r>
        <w:rPr>
          <w:b/>
          <w:bCs/>
        </w:rPr>
        <w:t xml:space="preserve">Phụ thuộc nhập khẩu 90%:</w:t>
      </w:r>
      <w:r>
        <w:t xml:space="preserve"> </w:t>
      </w:r>
      <w:r>
        <w:t xml:space="preserve">Hầu hết thiết bị IoT, robot công nghiệp và hạ tầng datacenter được nhập khẩu từ nước ngoài với giá cao (cao hơn 30–50% so với tiềm năng sản xuất nội địa).</w:t>
      </w:r>
    </w:p>
    <w:p>
      <w:pPr>
        <w:pStyle w:val="Compact"/>
        <w:numPr>
          <w:ilvl w:val="0"/>
          <w:numId w:val="1007"/>
        </w:numPr>
      </w:pPr>
      <w:r>
        <w:rPr>
          <w:b/>
          <w:bCs/>
        </w:rPr>
        <w:t xml:space="preserve">Thiếu nhà sản xuất quy mô:</w:t>
      </w:r>
      <w:r>
        <w:t xml:space="preserve"> </w:t>
      </w:r>
      <w:r>
        <w:t xml:space="preserve">Việt Nam chưa có nhà sản xuất IoT Gateway và Robot AMR quy mô công nghiệp; chưa có datacenter Tier III do doanh nghiệp nội địa đầu tư tại KCNC.</w:t>
      </w:r>
    </w:p>
    <w:p>
      <w:pPr>
        <w:pStyle w:val="Compact"/>
        <w:numPr>
          <w:ilvl w:val="0"/>
          <w:numId w:val="1007"/>
        </w:numPr>
      </w:pPr>
      <w:r>
        <w:rPr>
          <w:b/>
          <w:bCs/>
        </w:rPr>
        <w:t xml:space="preserve">Thiếu dịch vụ CNC chính xác:</w:t>
      </w:r>
      <w:r>
        <w:t xml:space="preserve"> </w:t>
      </w:r>
      <w:r>
        <w:t xml:space="preserve">Nhu cầu gia công cơ khí chính xác cho FDI (Samsung, Intel, LG) phải outsource ra nước ngoài.</w:t>
      </w:r>
    </w:p>
    <w:p>
      <w:pPr>
        <w:pStyle w:val="FirstParagraph"/>
      </w:pPr>
      <w:r>
        <w:rPr>
          <w:b/>
          <w:bCs/>
        </w:rPr>
        <w:t xml:space="preserve">1.2. Nhu cầu chuyển đổi số cấp bách:</w:t>
      </w:r>
    </w:p>
    <w:p>
      <w:pPr>
        <w:pStyle w:val="Compact"/>
        <w:numPr>
          <w:ilvl w:val="0"/>
          <w:numId w:val="1008"/>
        </w:numPr>
      </w:pPr>
      <w:r>
        <w:rPr>
          <w:b/>
          <w:bCs/>
        </w:rPr>
        <w:t xml:space="preserve">83.035 doanh nghiệp vừa và nhỏ</w:t>
      </w:r>
      <w:r>
        <w:t xml:space="preserve"> </w:t>
      </w:r>
      <w:r>
        <w:t xml:space="preserve">trong lĩnh vực sản xuất có nhu cầu ứng dụng IoT và tự động hóa.</w:t>
      </w:r>
    </w:p>
    <w:p>
      <w:pPr>
        <w:pStyle w:val="Compact"/>
        <w:numPr>
          <w:ilvl w:val="0"/>
          <w:numId w:val="1008"/>
        </w:numPr>
      </w:pPr>
      <w:r>
        <w:rPr>
          <w:b/>
          <w:bCs/>
        </w:rPr>
        <w:t xml:space="preserve">Chỉ 25%</w:t>
      </w:r>
      <w:r>
        <w:t xml:space="preserve"> </w:t>
      </w:r>
      <w:r>
        <w:t xml:space="preserve">trong số đó đã triển khai các giải pháp công nghệ cao.</w:t>
      </w:r>
    </w:p>
    <w:p>
      <w:pPr>
        <w:pStyle w:val="Compact"/>
        <w:numPr>
          <w:ilvl w:val="0"/>
          <w:numId w:val="1008"/>
        </w:numPr>
      </w:pPr>
      <w:r>
        <w:rPr>
          <w:b/>
          <w:bCs/>
        </w:rPr>
        <w:t xml:space="preserve">Áp lực cạnh tranh:</w:t>
      </w:r>
      <w:r>
        <w:t xml:space="preserve"> </w:t>
      </w:r>
      <w:r>
        <w:t xml:space="preserve">Doanh nghiệp Việt Nam cần tự động hóa để duy trì khả năng cạnh tranh trong chuỗi cung ứng toàn cầu.</w:t>
      </w:r>
    </w:p>
    <w:p>
      <w:pPr>
        <w:pStyle w:val="FirstParagraph"/>
      </w:pPr>
      <w:r>
        <w:rPr>
          <w:b/>
          <w:bCs/>
        </w:rPr>
        <w:t xml:space="preserve">1.3. Cơ hội thị trường khổng lồ:</w:t>
      </w:r>
    </w:p>
    <w:p>
      <w:pPr>
        <w:pStyle w:val="Compact"/>
        <w:numPr>
          <w:ilvl w:val="0"/>
          <w:numId w:val="1009"/>
        </w:numPr>
      </w:pPr>
      <w:r>
        <w:rPr>
          <w:b/>
          <w:bCs/>
        </w:rPr>
        <w:t xml:space="preserve">Thị trường IoT Việt Nam 2030:</w:t>
      </w:r>
      <w:r>
        <w:t xml:space="preserve"> </w:t>
      </w:r>
      <w:r>
        <w:t xml:space="preserve">13.200 triệu USD (CAGR 26,2%/năm) [B].</w:t>
      </w:r>
    </w:p>
    <w:p>
      <w:pPr>
        <w:pStyle w:val="Compact"/>
        <w:numPr>
          <w:ilvl w:val="0"/>
          <w:numId w:val="1009"/>
        </w:numPr>
      </w:pPr>
      <w:r>
        <w:rPr>
          <w:b/>
          <w:bCs/>
        </w:rPr>
        <w:t xml:space="preserve">Thị trường Robot AMR Việt Nam 2030:</w:t>
      </w:r>
      <w:r>
        <w:t xml:space="preserve"> </w:t>
      </w:r>
      <w:r>
        <w:t xml:space="preserve">900 triệu USD (CAGR 30%/năm) [B].</w:t>
      </w:r>
    </w:p>
    <w:p>
      <w:pPr>
        <w:pStyle w:val="Compact"/>
        <w:numPr>
          <w:ilvl w:val="0"/>
          <w:numId w:val="1009"/>
        </w:numPr>
      </w:pPr>
      <w:r>
        <w:rPr>
          <w:b/>
          <w:bCs/>
        </w:rPr>
        <w:t xml:space="preserve">Thị trường CNC Việt Nam 2030:</w:t>
      </w:r>
      <w:r>
        <w:t xml:space="preserve"> </w:t>
      </w:r>
      <w:r>
        <w:t xml:space="preserve">1.850 triệu USD (CAGR 8,5%/năm) [B].</w:t>
      </w:r>
    </w:p>
    <w:p>
      <w:pPr>
        <w:pStyle w:val="Compact"/>
        <w:numPr>
          <w:ilvl w:val="0"/>
          <w:numId w:val="1009"/>
        </w:numPr>
      </w:pPr>
      <w:r>
        <w:rPr>
          <w:b/>
          <w:bCs/>
        </w:rPr>
        <w:t xml:space="preserve">Thị trường Datacenter Việt Nam 2030:</w:t>
      </w:r>
      <w:r>
        <w:t xml:space="preserve"> </w:t>
      </w:r>
      <w:r>
        <w:t xml:space="preserve">1.100 – 4.500 triệu USD (CAGR 15–20%/năm) [B].</w:t>
      </w:r>
    </w:p>
    <w:p>
      <w:pPr>
        <w:pStyle w:val="Compact"/>
        <w:numPr>
          <w:ilvl w:val="0"/>
          <w:numId w:val="1009"/>
        </w:numPr>
      </w:pPr>
      <w:r>
        <w:rPr>
          <w:b/>
          <w:bCs/>
        </w:rPr>
        <w:t xml:space="preserve">Thị trường ASEAN 2030:</w:t>
      </w:r>
      <w:r>
        <w:t xml:space="preserve"> </w:t>
      </w:r>
      <w:r>
        <w:t xml:space="preserve">58,9 tỷ USD (CAGR 21,1%/năm) [B].</w:t>
      </w:r>
    </w:p>
    <w:bookmarkEnd w:id="23"/>
    <w:bookmarkStart w:id="24" w:name="X944909a70537377436ccd2696cb7c52e665a143"/>
    <w:p>
      <w:pPr>
        <w:pStyle w:val="Heading4"/>
      </w:pPr>
      <w:r>
        <w:t xml:space="preserve">+ Mục tiêu kinh tế – xã hội (Socio-economic goals):</w:t>
      </w:r>
    </w:p>
    <w:p>
      <w:pPr>
        <w:pStyle w:val="FirstParagraph"/>
      </w:pPr>
      <w:r>
        <w:rPr>
          <w:b/>
          <w:bCs/>
        </w:rPr>
        <w:t xml:space="preserve">2.1. Thúc đẩy phát triển kinh tế – xã hội:</w:t>
      </w:r>
    </w:p>
    <w:p>
      <w:pPr>
        <w:pStyle w:val="Compact"/>
        <w:numPr>
          <w:ilvl w:val="0"/>
          <w:numId w:val="1010"/>
        </w:numPr>
      </w:pPr>
      <w:r>
        <w:rPr>
          <w:b/>
          <w:bCs/>
        </w:rPr>
        <w:t xml:space="preserve">Tạo việc làm:</w:t>
      </w:r>
      <w:r>
        <w:t xml:space="preserve"> </w:t>
      </w:r>
      <w:r>
        <w:t xml:space="preserve">150–200 việc làm trực tiếp (ổn định từ Y12), 300–500 việc làm gián tiếp.</w:t>
      </w:r>
    </w:p>
    <w:p>
      <w:pPr>
        <w:pStyle w:val="Compact"/>
        <w:numPr>
          <w:ilvl w:val="0"/>
          <w:numId w:val="1010"/>
        </w:numPr>
      </w:pPr>
      <w:r>
        <w:rPr>
          <w:b/>
          <w:bCs/>
        </w:rPr>
        <w:t xml:space="preserve">Đóng góp GDP:</w:t>
      </w:r>
      <w:r>
        <w:t xml:space="preserve"> </w:t>
      </w:r>
      <w:r>
        <w:t xml:space="preserve">~63 triệu USD giá trị gia tăng trong 10 năm sản xuất [C].</w:t>
      </w:r>
    </w:p>
    <w:p>
      <w:pPr>
        <w:pStyle w:val="Compact"/>
        <w:numPr>
          <w:ilvl w:val="0"/>
          <w:numId w:val="1010"/>
        </w:numPr>
      </w:pPr>
      <w:r>
        <w:rPr>
          <w:b/>
          <w:bCs/>
        </w:rPr>
        <w:t xml:space="preserve">Xuất khẩu:</w:t>
      </w:r>
      <w:r>
        <w:t xml:space="preserve"> </w:t>
      </w:r>
      <w:r>
        <w:t xml:space="preserve">30–35% doanh thu sang thị trường ASEAN.</w:t>
      </w:r>
    </w:p>
    <w:p>
      <w:pPr>
        <w:pStyle w:val="Compact"/>
        <w:numPr>
          <w:ilvl w:val="0"/>
          <w:numId w:val="1010"/>
        </w:numPr>
      </w:pPr>
      <w:r>
        <w:rPr>
          <w:b/>
          <w:bCs/>
        </w:rPr>
        <w:t xml:space="preserve">Nội địa hóa:</w:t>
      </w:r>
      <w:r>
        <w:t xml:space="preserve"> </w:t>
      </w:r>
      <w:r>
        <w:t xml:space="preserve">50–70% linh kiện, giảm phụ thuộc nhập khẩu.</w:t>
      </w:r>
    </w:p>
    <w:p>
      <w:pPr>
        <w:pStyle w:val="FirstParagraph"/>
      </w:pPr>
      <w:r>
        <w:rPr>
          <w:b/>
          <w:bCs/>
        </w:rPr>
        <w:t xml:space="preserve">2.2. Phát triển ngành công nghiệp công nghệ cao:</w:t>
      </w:r>
    </w:p>
    <w:p>
      <w:pPr>
        <w:pStyle w:val="Compact"/>
        <w:numPr>
          <w:ilvl w:val="0"/>
          <w:numId w:val="1011"/>
        </w:numPr>
      </w:pPr>
      <w:r>
        <w:rPr>
          <w:b/>
          <w:bCs/>
        </w:rPr>
        <w:t xml:space="preserve">Tạo chuỗi cung ứng:</w:t>
      </w:r>
      <w:r>
        <w:t xml:space="preserve"> </w:t>
      </w:r>
      <w:r>
        <w:t xml:space="preserve">Phát triển 50+ nhà cung cấp linh kiện nội địa.</w:t>
      </w:r>
    </w:p>
    <w:p>
      <w:pPr>
        <w:pStyle w:val="Compact"/>
        <w:numPr>
          <w:ilvl w:val="0"/>
          <w:numId w:val="1011"/>
        </w:numPr>
      </w:pPr>
      <w:r>
        <w:rPr>
          <w:b/>
          <w:bCs/>
        </w:rPr>
        <w:t xml:space="preserve">Chuyển giao công nghệ:</w:t>
      </w:r>
      <w:r>
        <w:t xml:space="preserve"> </w:t>
      </w:r>
      <w:r>
        <w:t xml:space="preserve">Đào tạo 500+ kỹ sư công nghệ cao.</w:t>
      </w:r>
    </w:p>
    <w:p>
      <w:pPr>
        <w:pStyle w:val="Compact"/>
        <w:numPr>
          <w:ilvl w:val="0"/>
          <w:numId w:val="1011"/>
        </w:numPr>
      </w:pPr>
      <w:r>
        <w:rPr>
          <w:b/>
          <w:bCs/>
        </w:rPr>
        <w:t xml:space="preserve">Hệ sinh thái:</w:t>
      </w:r>
      <w:r>
        <w:t xml:space="preserve"> </w:t>
      </w:r>
      <w:r>
        <w:t xml:space="preserve">Xây dựng hệ sinh thái IoT/Robot/Datacenter tại KCNC TP.HCM.</w:t>
      </w:r>
    </w:p>
    <w:p>
      <w:pPr>
        <w:pStyle w:val="FirstParagraph"/>
      </w:pPr>
      <w:r>
        <w:rPr>
          <w:b/>
          <w:bCs/>
        </w:rPr>
        <w:t xml:space="preserve">2.3. Nâng cao năng lực cạnh tranh quốc gia:</w:t>
      </w:r>
    </w:p>
    <w:p>
      <w:pPr>
        <w:pStyle w:val="Compact"/>
        <w:numPr>
          <w:ilvl w:val="0"/>
          <w:numId w:val="1012"/>
        </w:numPr>
      </w:pPr>
      <w:r>
        <w:rPr>
          <w:b/>
          <w:bCs/>
        </w:rPr>
        <w:t xml:space="preserve">Vị thế khu vực:</w:t>
      </w:r>
      <w:r>
        <w:t xml:space="preserve"> </w:t>
      </w:r>
      <w:r>
        <w:t xml:space="preserve">Đưa Việt Nam trở thành trung tâm sản xuất IoT/Robot + Datacenter ASEAN.</w:t>
      </w:r>
    </w:p>
    <w:p>
      <w:pPr>
        <w:pStyle w:val="Compact"/>
        <w:numPr>
          <w:ilvl w:val="0"/>
          <w:numId w:val="1012"/>
        </w:numPr>
      </w:pPr>
      <w:r>
        <w:rPr>
          <w:b/>
          <w:bCs/>
        </w:rPr>
        <w:t xml:space="preserve">Giảm chi phí:</w:t>
      </w:r>
      <w:r>
        <w:t xml:space="preserve"> </w:t>
      </w:r>
      <w:r>
        <w:t xml:space="preserve">Giá sản phẩm thấp hơn 20–30% so với nhập khẩu.</w:t>
      </w:r>
    </w:p>
    <w:p>
      <w:pPr>
        <w:pStyle w:val="Compact"/>
        <w:numPr>
          <w:ilvl w:val="0"/>
          <w:numId w:val="1012"/>
        </w:numPr>
      </w:pPr>
      <w:r>
        <w:rPr>
          <w:b/>
          <w:bCs/>
        </w:rPr>
        <w:t xml:space="preserve">Dịch vụ hỗ trợ:</w:t>
      </w:r>
      <w:r>
        <w:t xml:space="preserve"> </w:t>
      </w:r>
      <w:r>
        <w:t xml:space="preserve">Hỗ trợ kỹ thuật 24/7, tùy chỉnh linh hoạt.</w:t>
      </w:r>
    </w:p>
    <w:bookmarkEnd w:id="24"/>
    <w:bookmarkStart w:id="25" w:name="X2d9d16474cefac4d754b0b25c2e6546c2bf5610"/>
    <w:p>
      <w:pPr>
        <w:pStyle w:val="Heading4"/>
      </w:pPr>
      <w:r>
        <w:t xml:space="preserve">+ Mục tiêu về khoa học và công nghệ (Science and technology goals):</w:t>
      </w:r>
    </w:p>
    <w:p>
      <w:pPr>
        <w:pStyle w:val="FirstParagraph"/>
      </w:pPr>
      <w:r>
        <w:rPr>
          <w:b/>
          <w:bCs/>
        </w:rPr>
        <w:t xml:space="preserve">3.1. Làm chủ công nghệ lõi 3 trụ cột:</w:t>
      </w:r>
    </w:p>
    <w:p>
      <w:pPr>
        <w:pStyle w:val="Compact"/>
        <w:numPr>
          <w:ilvl w:val="0"/>
          <w:numId w:val="1013"/>
        </w:numPr>
      </w:pPr>
      <w:r>
        <w:rPr>
          <w:b/>
          <w:bCs/>
        </w:rPr>
        <w:t xml:space="preserve">Trụ cột 1 — IoT/Robot:</w:t>
      </w:r>
      <w:r>
        <w:t xml:space="preserve"> </w:t>
      </w:r>
      <w:r>
        <w:t xml:space="preserve">ARM Cortex-A78, AI tại biên, SLAM navigation, LiDAR 3D, BMS/SCADA.</w:t>
      </w:r>
    </w:p>
    <w:p>
      <w:pPr>
        <w:pStyle w:val="Compact"/>
        <w:numPr>
          <w:ilvl w:val="0"/>
          <w:numId w:val="1013"/>
        </w:numPr>
      </w:pPr>
      <w:r>
        <w:rPr>
          <w:b/>
          <w:bCs/>
        </w:rPr>
        <w:t xml:space="preserve">Trụ cột 2 — CNC/MPMC:</w:t>
      </w:r>
      <w:r>
        <w:t xml:space="preserve"> </w:t>
      </w:r>
      <w:r>
        <w:t xml:space="preserve">Gia công 5 trục, dung sai 5 micromet, ISO 9001:2015.</w:t>
      </w:r>
    </w:p>
    <w:p>
      <w:pPr>
        <w:pStyle w:val="Compact"/>
        <w:numPr>
          <w:ilvl w:val="0"/>
          <w:numId w:val="1013"/>
        </w:numPr>
      </w:pPr>
      <w:r>
        <w:rPr>
          <w:b/>
          <w:bCs/>
        </w:rPr>
        <w:t xml:space="preserve">Trụ cột 3 — DC/MACC:</w:t>
      </w:r>
      <w:r>
        <w:t xml:space="preserve"> </w:t>
      </w:r>
      <w:r>
        <w:t xml:space="preserve">Datacenter Tier III (99,982% uptime), GPU NVIDIA H100, PaaS, AI Training.</w:t>
      </w:r>
    </w:p>
    <w:p>
      <w:pPr>
        <w:pStyle w:val="Compact"/>
        <w:numPr>
          <w:ilvl w:val="0"/>
          <w:numId w:val="1013"/>
        </w:numPr>
      </w:pPr>
      <w:r>
        <w:rPr>
          <w:b/>
          <w:bCs/>
        </w:rPr>
        <w:t xml:space="preserve">Dịch vụ Phần mềm:</w:t>
      </w:r>
      <w:r>
        <w:t xml:space="preserve"> </w:t>
      </w:r>
      <w:r>
        <w:t xml:space="preserve">Custom MES/ERP, Managed PaaS, AI/ML Model Training.</w:t>
      </w:r>
    </w:p>
    <w:p>
      <w:pPr>
        <w:pStyle w:val="FirstParagraph"/>
      </w:pPr>
      <w:r>
        <w:rPr>
          <w:b/>
          <w:bCs/>
        </w:rPr>
        <w:t xml:space="preserve">3.2. Đạt trình độ quốc tế:</w:t>
      </w:r>
    </w:p>
    <w:p>
      <w:pPr>
        <w:pStyle w:val="Compact"/>
        <w:numPr>
          <w:ilvl w:val="0"/>
          <w:numId w:val="1014"/>
        </w:numPr>
      </w:pPr>
      <w:r>
        <w:rPr>
          <w:b/>
          <w:bCs/>
        </w:rPr>
        <w:t xml:space="preserve">TRL 8–9:</w:t>
      </w:r>
      <w:r>
        <w:t xml:space="preserve"> </w:t>
      </w:r>
      <w:r>
        <w:t xml:space="preserve">Sản phẩm sẵn sàng thương mại hóa.</w:t>
      </w:r>
    </w:p>
    <w:p>
      <w:pPr>
        <w:pStyle w:val="Compact"/>
        <w:numPr>
          <w:ilvl w:val="0"/>
          <w:numId w:val="1014"/>
        </w:numPr>
      </w:pPr>
      <w:r>
        <w:rPr>
          <w:b/>
          <w:bCs/>
        </w:rPr>
        <w:t xml:space="preserve">Tiêu chuẩn quốc tế:</w:t>
      </w:r>
      <w:r>
        <w:t xml:space="preserve"> </w:t>
      </w:r>
      <w:r>
        <w:t xml:space="preserve">IEC 61000, RoHS, REACH, WEEE, Uptime Institute Tier III.</w:t>
      </w:r>
    </w:p>
    <w:p>
      <w:pPr>
        <w:pStyle w:val="Compact"/>
        <w:numPr>
          <w:ilvl w:val="0"/>
          <w:numId w:val="1014"/>
        </w:numPr>
      </w:pPr>
      <w:r>
        <w:rPr>
          <w:b/>
          <w:bCs/>
        </w:rPr>
        <w:t xml:space="preserve">Chứng nhận:</w:t>
      </w:r>
      <w:r>
        <w:t xml:space="preserve"> </w:t>
      </w:r>
      <w:r>
        <w:t xml:space="preserve">ISO 9001, ISO 14001, ISO 45001, ISO 27001 (cho DC).</w:t>
      </w:r>
    </w:p>
    <w:p>
      <w:pPr>
        <w:pStyle w:val="Compact"/>
        <w:numPr>
          <w:ilvl w:val="0"/>
          <w:numId w:val="1014"/>
        </w:numPr>
      </w:pPr>
      <w:r>
        <w:rPr>
          <w:b/>
          <w:bCs/>
        </w:rPr>
        <w:t xml:space="preserve">Bảo mật:</w:t>
      </w:r>
      <w:r>
        <w:t xml:space="preserve"> </w:t>
      </w:r>
      <w:r>
        <w:t xml:space="preserve">Mã hóa AES-256, xác thực OAuth 2.0, SOC 2 Type II (cho DC).</w:t>
      </w:r>
    </w:p>
    <w:p>
      <w:pPr>
        <w:pStyle w:val="FirstParagraph"/>
      </w:pPr>
      <w:r>
        <w:rPr>
          <w:b/>
          <w:bCs/>
        </w:rPr>
        <w:t xml:space="preserve">3.3. Nghiên cứu phát triển:</w:t>
      </w:r>
    </w:p>
    <w:p>
      <w:pPr>
        <w:pStyle w:val="Compact"/>
        <w:numPr>
          <w:ilvl w:val="0"/>
          <w:numId w:val="1015"/>
        </w:numPr>
      </w:pPr>
      <w:r>
        <w:rPr>
          <w:b/>
          <w:bCs/>
        </w:rPr>
        <w:t xml:space="preserve">Ngân sách R&amp;D:</w:t>
      </w:r>
      <w:r>
        <w:t xml:space="preserve"> </w:t>
      </w:r>
      <w:r>
        <w:t xml:space="preserve">~12,50 triệu USD/10 năm (8–12% doanh thu) [C].</w:t>
      </w:r>
    </w:p>
    <w:p>
      <w:pPr>
        <w:pStyle w:val="Compact"/>
        <w:numPr>
          <w:ilvl w:val="0"/>
          <w:numId w:val="1015"/>
        </w:numPr>
      </w:pPr>
      <w:r>
        <w:rPr>
          <w:b/>
          <w:bCs/>
        </w:rPr>
        <w:t xml:space="preserve">Đội ngũ:</w:t>
      </w:r>
      <w:r>
        <w:t xml:space="preserve"> </w:t>
      </w:r>
      <w:r>
        <w:t xml:space="preserve">40–50 kỹ sư R&amp;D (27–33% tổng nhân sự).</w:t>
      </w:r>
    </w:p>
    <w:p>
      <w:pPr>
        <w:pStyle w:val="Compact"/>
        <w:numPr>
          <w:ilvl w:val="0"/>
          <w:numId w:val="1015"/>
        </w:numPr>
      </w:pPr>
      <w:r>
        <w:rPr>
          <w:b/>
          <w:bCs/>
        </w:rPr>
        <w:t xml:space="preserve">Sở hữu trí tuệ:</w:t>
      </w:r>
      <w:r>
        <w:t xml:space="preserve"> </w:t>
      </w:r>
      <w:r>
        <w:t xml:space="preserve">15–20 bằng sáng chế dự kiến.</w:t>
      </w:r>
    </w:p>
    <w:p>
      <w:pPr>
        <w:pStyle w:val="Compact"/>
        <w:numPr>
          <w:ilvl w:val="0"/>
          <w:numId w:val="1015"/>
        </w:numPr>
      </w:pPr>
      <w:r>
        <w:rPr>
          <w:b/>
          <w:bCs/>
        </w:rPr>
        <w:t xml:space="preserve">Hợp tác:</w:t>
      </w:r>
      <w:r>
        <w:t xml:space="preserve"> </w:t>
      </w:r>
      <w:r>
        <w:t xml:space="preserve">Đại học Bách khoa TP.HCM, Viện Khoa học Công nghệ, các đối tác quốc tế.</w:t>
      </w:r>
    </w:p>
    <w:bookmarkEnd w:id="25"/>
    <w:bookmarkEnd w:id="26"/>
    <w:bookmarkStart w:id="30" w:name="dự-báo-thị-trường-market-forecast"/>
    <w:p>
      <w:pPr>
        <w:pStyle w:val="Heading3"/>
      </w:pPr>
      <w:r>
        <w:t xml:space="preserve">2. Dự báo thị trường (Market Forecast):</w:t>
      </w:r>
    </w:p>
    <w:bookmarkStart w:id="27" w:name="ngoài-nước-foreign-market"/>
    <w:p>
      <w:pPr>
        <w:pStyle w:val="Heading4"/>
      </w:pPr>
      <w:r>
        <w:t xml:space="preserve">2.1. Ngoài nước (Foreign market):</w:t>
      </w:r>
    </w:p>
    <w:p>
      <w:pPr>
        <w:pStyle w:val="FirstParagraph"/>
      </w:pPr>
      <w:r>
        <w:rPr>
          <w:b/>
          <w:bCs/>
        </w:rPr>
        <w:t xml:space="preserve">Thị trường ASEAN 2030:</w:t>
      </w:r>
    </w:p>
    <w:p>
      <w:pPr>
        <w:pStyle w:val="Compact"/>
        <w:numPr>
          <w:ilvl w:val="0"/>
          <w:numId w:val="1016"/>
        </w:numPr>
      </w:pPr>
      <w:r>
        <w:rPr>
          <w:b/>
          <w:bCs/>
        </w:rPr>
        <w:t xml:space="preserve">Quy mô tổng:</w:t>
      </w:r>
      <w:r>
        <w:t xml:space="preserve"> </w:t>
      </w:r>
      <w:r>
        <w:t xml:space="preserve">58,9 tỷ USD (CAGR 21,1%/năm).</w:t>
      </w:r>
    </w:p>
    <w:p>
      <w:pPr>
        <w:pStyle w:val="Compact"/>
        <w:numPr>
          <w:ilvl w:val="0"/>
          <w:numId w:val="1016"/>
        </w:numPr>
      </w:pPr>
      <w:r>
        <w:rPr>
          <w:b/>
          <w:bCs/>
        </w:rPr>
        <w:t xml:space="preserve">IoT/Automation:</w:t>
      </w:r>
      <w:r>
        <w:t xml:space="preserve"> </w:t>
      </w:r>
      <w:r>
        <w:t xml:space="preserve">35 tỷ USD.</w:t>
      </w:r>
    </w:p>
    <w:p>
      <w:pPr>
        <w:pStyle w:val="Compact"/>
        <w:numPr>
          <w:ilvl w:val="0"/>
          <w:numId w:val="1016"/>
        </w:numPr>
      </w:pPr>
      <w:r>
        <w:rPr>
          <w:b/>
          <w:bCs/>
        </w:rPr>
        <w:t xml:space="preserve">CNC Machining:</w:t>
      </w:r>
      <w:r>
        <w:t xml:space="preserve"> </w:t>
      </w:r>
      <w:r>
        <w:t xml:space="preserve">8,5 tỷ USD.</w:t>
      </w:r>
    </w:p>
    <w:p>
      <w:pPr>
        <w:pStyle w:val="Compact"/>
        <w:numPr>
          <w:ilvl w:val="0"/>
          <w:numId w:val="1016"/>
        </w:numPr>
      </w:pPr>
      <w:r>
        <w:rPr>
          <w:b/>
          <w:bCs/>
        </w:rPr>
        <w:t xml:space="preserve">Datacenter (Co-location + GPU):</w:t>
      </w:r>
      <w:r>
        <w:t xml:space="preserve"> </w:t>
      </w:r>
      <w:r>
        <w:t xml:space="preserve">15,4 tỷ USD.</w:t>
      </w:r>
    </w:p>
    <w:p>
      <w:pPr>
        <w:pStyle w:val="Compact"/>
        <w:numPr>
          <w:ilvl w:val="0"/>
          <w:numId w:val="1016"/>
        </w:numPr>
      </w:pPr>
      <w:r>
        <w:rPr>
          <w:b/>
          <w:bCs/>
        </w:rPr>
        <w:t xml:space="preserve">Các quốc gia tiềm năng:</w:t>
      </w:r>
      <w:r>
        <w:t xml:space="preserve"> </w:t>
      </w:r>
      <w:r>
        <w:t xml:space="preserve">Thái Lan, Malaysia, Singapore, Indonesia, Philippines.</w:t>
      </w:r>
    </w:p>
    <w:p>
      <w:pPr>
        <w:pStyle w:val="FirstParagraph"/>
      </w:pPr>
      <w:r>
        <w:rPr>
          <w:b/>
          <w:bCs/>
        </w:rPr>
        <w:t xml:space="preserve">Lợi thế cạnh tranh của Việt Nam:</w:t>
      </w:r>
    </w:p>
    <w:p>
      <w:pPr>
        <w:pStyle w:val="Compact"/>
        <w:numPr>
          <w:ilvl w:val="0"/>
          <w:numId w:val="1017"/>
        </w:numPr>
      </w:pPr>
      <w:r>
        <w:t xml:space="preserve">Hiệp định thương mại tự do ASEAN (không thuế quan).</w:t>
      </w:r>
    </w:p>
    <w:p>
      <w:pPr>
        <w:pStyle w:val="Compact"/>
        <w:numPr>
          <w:ilvl w:val="0"/>
          <w:numId w:val="1017"/>
        </w:numPr>
      </w:pPr>
      <w:r>
        <w:t xml:space="preserve">Chi phí sản xuất thấp hơn 20–30% so với Thái Lan và Malaysia.</w:t>
      </w:r>
    </w:p>
    <w:p>
      <w:pPr>
        <w:pStyle w:val="Compact"/>
        <w:numPr>
          <w:ilvl w:val="0"/>
          <w:numId w:val="1017"/>
        </w:numPr>
      </w:pPr>
      <w:r>
        <w:t xml:space="preserve">Cơ sở hạ tầng logistics tốt (cảng biển, sân bay quốc tế).</w:t>
      </w:r>
    </w:p>
    <w:p>
      <w:pPr>
        <w:pStyle w:val="Compact"/>
        <w:numPr>
          <w:ilvl w:val="0"/>
          <w:numId w:val="1017"/>
        </w:numPr>
      </w:pPr>
      <w:r>
        <w:t xml:space="preserve">Lao động có tay nghề với chi phí cạnh tranh.</w:t>
      </w:r>
    </w:p>
    <w:p>
      <w:pPr>
        <w:pStyle w:val="FirstParagraph"/>
      </w:pPr>
      <w:r>
        <w:rPr>
          <w:b/>
          <w:bCs/>
        </w:rPr>
        <w:t xml:space="preserve">Kế hoạch xuất khẩu:</w:t>
      </w:r>
    </w:p>
    <w:p>
      <w:pPr>
        <w:pStyle w:val="Compact"/>
        <w:numPr>
          <w:ilvl w:val="0"/>
          <w:numId w:val="1018"/>
        </w:numPr>
      </w:pPr>
      <w:r>
        <w:rPr>
          <w:b/>
          <w:bCs/>
        </w:rPr>
        <w:t xml:space="preserve">Năm Y6 (2031):</w:t>
      </w:r>
      <w:r>
        <w:t xml:space="preserve"> </w:t>
      </w:r>
      <w:r>
        <w:t xml:space="preserve">Bắt đầu xuất khẩu IoT Gateway sang Singapore, Thái Lan.</w:t>
      </w:r>
    </w:p>
    <w:p>
      <w:pPr>
        <w:pStyle w:val="Compact"/>
        <w:numPr>
          <w:ilvl w:val="0"/>
          <w:numId w:val="1018"/>
        </w:numPr>
      </w:pPr>
      <w:r>
        <w:rPr>
          <w:b/>
          <w:bCs/>
        </w:rPr>
        <w:t xml:space="preserve">Năm Y8 (2033):</w:t>
      </w:r>
      <w:r>
        <w:t xml:space="preserve"> </w:t>
      </w:r>
      <w:r>
        <w:t xml:space="preserve">Mở rộng sang Malaysia, Indonesia.</w:t>
      </w:r>
    </w:p>
    <w:p>
      <w:pPr>
        <w:pStyle w:val="Compact"/>
        <w:numPr>
          <w:ilvl w:val="0"/>
          <w:numId w:val="1018"/>
        </w:numPr>
      </w:pPr>
      <w:r>
        <w:rPr>
          <w:b/>
          <w:bCs/>
        </w:rPr>
        <w:t xml:space="preserve">Năm Y12+:</w:t>
      </w:r>
      <w:r>
        <w:t xml:space="preserve"> </w:t>
      </w:r>
      <w:r>
        <w:t xml:space="preserve">30–35% doanh thu từ xuất khẩu.</w:t>
      </w:r>
    </w:p>
    <w:bookmarkEnd w:id="27"/>
    <w:bookmarkStart w:id="28" w:name="trong-nước-domestic"/>
    <w:p>
      <w:pPr>
        <w:pStyle w:val="Heading4"/>
      </w:pPr>
      <w:r>
        <w:t xml:space="preserve">2.2. Trong nước (Domestic):</w:t>
      </w:r>
    </w:p>
    <w:p>
      <w:pPr>
        <w:pStyle w:val="FirstParagraph"/>
      </w:pPr>
      <w:r>
        <w:rPr>
          <w:b/>
          <w:bCs/>
        </w:rPr>
        <w:t xml:space="preserve">Thị trường IoT Việt Nam:</w:t>
      </w:r>
    </w:p>
    <w:p>
      <w:pPr>
        <w:pStyle w:val="Compact"/>
        <w:numPr>
          <w:ilvl w:val="0"/>
          <w:numId w:val="1019"/>
        </w:numPr>
      </w:pPr>
      <w:r>
        <w:rPr>
          <w:b/>
          <w:bCs/>
        </w:rPr>
        <w:t xml:space="preserve">Quy mô 2030:</w:t>
      </w:r>
      <w:r>
        <w:t xml:space="preserve"> </w:t>
      </w:r>
      <w:r>
        <w:t xml:space="preserve">13.200 triệu USD (CAGR 26,2%/năm) [B].</w:t>
      </w:r>
    </w:p>
    <w:p>
      <w:pPr>
        <w:pStyle w:val="Compact"/>
        <w:numPr>
          <w:ilvl w:val="0"/>
          <w:numId w:val="1019"/>
        </w:numPr>
      </w:pPr>
      <w:r>
        <w:rPr>
          <w:b/>
          <w:bCs/>
        </w:rPr>
        <w:t xml:space="preserve">Smart Manufacturing:</w:t>
      </w:r>
      <w:r>
        <w:t xml:space="preserve"> </w:t>
      </w:r>
      <w:r>
        <w:t xml:space="preserve">2.600 triệu USD (40% thị trường).</w:t>
      </w:r>
    </w:p>
    <w:p>
      <w:pPr>
        <w:pStyle w:val="Compact"/>
        <w:numPr>
          <w:ilvl w:val="0"/>
          <w:numId w:val="1019"/>
        </w:numPr>
      </w:pPr>
      <w:r>
        <w:rPr>
          <w:b/>
          <w:bCs/>
        </w:rPr>
        <w:t xml:space="preserve">Smart Cities/Buildings:</w:t>
      </w:r>
      <w:r>
        <w:t xml:space="preserve"> </w:t>
      </w:r>
      <w:r>
        <w:t xml:space="preserve">1.980 triệu USD (15% thị trường).</w:t>
      </w:r>
    </w:p>
    <w:p>
      <w:pPr>
        <w:pStyle w:val="FirstParagraph"/>
      </w:pPr>
      <w:r>
        <w:rPr>
          <w:b/>
          <w:bCs/>
        </w:rPr>
        <w:t xml:space="preserve">Thị trường Robot AMR Việt Nam:</w:t>
      </w:r>
    </w:p>
    <w:p>
      <w:pPr>
        <w:pStyle w:val="Compact"/>
        <w:numPr>
          <w:ilvl w:val="0"/>
          <w:numId w:val="1020"/>
        </w:numPr>
      </w:pPr>
      <w:r>
        <w:rPr>
          <w:b/>
          <w:bCs/>
        </w:rPr>
        <w:t xml:space="preserve">Quy mô 2030:</w:t>
      </w:r>
      <w:r>
        <w:t xml:space="preserve"> </w:t>
      </w:r>
      <w:r>
        <w:t xml:space="preserve">900 triệu USD (CAGR 30%/năm) [B].</w:t>
      </w:r>
    </w:p>
    <w:p>
      <w:pPr>
        <w:pStyle w:val="Compact"/>
        <w:numPr>
          <w:ilvl w:val="0"/>
          <w:numId w:val="1020"/>
        </w:numPr>
      </w:pPr>
      <w:r>
        <w:rPr>
          <w:b/>
          <w:bCs/>
        </w:rPr>
        <w:t xml:space="preserve">Manufacturing &amp; Logistics:</w:t>
      </w:r>
      <w:r>
        <w:t xml:space="preserve"> </w:t>
      </w:r>
      <w:r>
        <w:t xml:space="preserve">720 triệu USD (80% thị trường).</w:t>
      </w:r>
    </w:p>
    <w:p>
      <w:pPr>
        <w:pStyle w:val="FirstParagraph"/>
      </w:pPr>
      <w:r>
        <w:rPr>
          <w:b/>
          <w:bCs/>
        </w:rPr>
        <w:t xml:space="preserve">Thị trường CNC/Cơ khí chính xác:</w:t>
      </w:r>
    </w:p>
    <w:p>
      <w:pPr>
        <w:pStyle w:val="Compact"/>
        <w:numPr>
          <w:ilvl w:val="0"/>
          <w:numId w:val="1021"/>
        </w:numPr>
      </w:pPr>
      <w:r>
        <w:rPr>
          <w:b/>
          <w:bCs/>
        </w:rPr>
        <w:t xml:space="preserve">Quy mô 2030:</w:t>
      </w:r>
      <w:r>
        <w:t xml:space="preserve"> </w:t>
      </w:r>
      <w:r>
        <w:t xml:space="preserve">1.850 triệu USD (CAGR 8,5%/năm) [B].</w:t>
      </w:r>
    </w:p>
    <w:p>
      <w:pPr>
        <w:pStyle w:val="Compact"/>
        <w:numPr>
          <w:ilvl w:val="0"/>
          <w:numId w:val="1021"/>
        </w:numPr>
      </w:pPr>
      <w:r>
        <w:rPr>
          <w:b/>
          <w:bCs/>
        </w:rPr>
        <w:t xml:space="preserve">Khách hàng chính:</w:t>
      </w:r>
      <w:r>
        <w:t xml:space="preserve"> </w:t>
      </w:r>
      <w:r>
        <w:t xml:space="preserve">Samsung, Intel, LG, Bosch tại KCNC và KCN lân cận.</w:t>
      </w:r>
    </w:p>
    <w:p>
      <w:pPr>
        <w:pStyle w:val="Compact"/>
        <w:numPr>
          <w:ilvl w:val="0"/>
          <w:numId w:val="1021"/>
        </w:numPr>
      </w:pPr>
      <w:r>
        <w:rPr>
          <w:b/>
          <w:bCs/>
        </w:rPr>
        <w:t xml:space="preserve">Nhu cầu:</w:t>
      </w:r>
      <w:r>
        <w:t xml:space="preserve"> </w:t>
      </w:r>
      <w:r>
        <w:t xml:space="preserve">Gia công khung robot, encoder bracket, motor mount, jig/fixture.</w:t>
      </w:r>
    </w:p>
    <w:p>
      <w:pPr>
        <w:pStyle w:val="FirstParagraph"/>
      </w:pPr>
      <w:r>
        <w:rPr>
          <w:b/>
          <w:bCs/>
        </w:rPr>
        <w:t xml:space="preserve">Thị trường Datacenter Việt Nam:</w:t>
      </w:r>
    </w:p>
    <w:p>
      <w:pPr>
        <w:pStyle w:val="Compact"/>
        <w:numPr>
          <w:ilvl w:val="0"/>
          <w:numId w:val="1022"/>
        </w:numPr>
      </w:pPr>
      <w:r>
        <w:rPr>
          <w:b/>
          <w:bCs/>
        </w:rPr>
        <w:t xml:space="preserve">Quy mô 2030:</w:t>
      </w:r>
      <w:r>
        <w:t xml:space="preserve"> </w:t>
      </w:r>
      <w:r>
        <w:t xml:space="preserve">1.100 – 4.500 triệu USD (CAGR 15–20%/năm) [B].</w:t>
      </w:r>
    </w:p>
    <w:p>
      <w:pPr>
        <w:pStyle w:val="Compact"/>
        <w:numPr>
          <w:ilvl w:val="0"/>
          <w:numId w:val="1022"/>
        </w:numPr>
      </w:pPr>
      <w:r>
        <w:rPr>
          <w:b/>
          <w:bCs/>
        </w:rPr>
        <w:t xml:space="preserve">Động lực tăng trưởng:</w:t>
      </w:r>
      <w:r>
        <w:t xml:space="preserve"> </w:t>
      </w:r>
      <w:r>
        <w:t xml:space="preserve">Digital transformation, AI/ML workloads, FDI.</w:t>
      </w:r>
    </w:p>
    <w:p>
      <w:pPr>
        <w:pStyle w:val="Compact"/>
        <w:numPr>
          <w:ilvl w:val="0"/>
          <w:numId w:val="1022"/>
        </w:numPr>
      </w:pPr>
      <w:r>
        <w:rPr>
          <w:b/>
          <w:bCs/>
        </w:rPr>
        <w:t xml:space="preserve">Thiếu cung:</w:t>
      </w:r>
      <w:r>
        <w:t xml:space="preserve"> </w:t>
      </w:r>
      <w:r>
        <w:t xml:space="preserve">Datacenter Tier III tại TP.HCM chỉ đáp ứng ~40% nhu cầu [B].</w:t>
      </w:r>
    </w:p>
    <w:p>
      <w:pPr>
        <w:pStyle w:val="FirstParagraph"/>
      </w:pPr>
      <w:r>
        <w:rPr>
          <w:b/>
          <w:bCs/>
        </w:rPr>
        <w:t xml:space="preserve">Nhu cầu thị trường:</w:t>
      </w:r>
    </w:p>
    <w:p>
      <w:pPr>
        <w:pStyle w:val="Compact"/>
        <w:numPr>
          <w:ilvl w:val="0"/>
          <w:numId w:val="1023"/>
        </w:numPr>
      </w:pPr>
      <w:r>
        <w:rPr>
          <w:b/>
          <w:bCs/>
        </w:rPr>
        <w:t xml:space="preserve">83.035 doanh nghiệp vừa và nhỏ</w:t>
      </w:r>
      <w:r>
        <w:t xml:space="preserve"> </w:t>
      </w:r>
      <w:r>
        <w:t xml:space="preserve">có nhu cầu chuyển đổi số.</w:t>
      </w:r>
    </w:p>
    <w:p>
      <w:pPr>
        <w:pStyle w:val="Compact"/>
        <w:numPr>
          <w:ilvl w:val="0"/>
          <w:numId w:val="1023"/>
        </w:numPr>
      </w:pPr>
      <w:r>
        <w:rPr>
          <w:b/>
          <w:bCs/>
        </w:rPr>
        <w:t xml:space="preserve">Chỉ 25%</w:t>
      </w:r>
      <w:r>
        <w:t xml:space="preserve"> </w:t>
      </w:r>
      <w:r>
        <w:t xml:space="preserve">đã triển khai giải pháp công nghệ cao.</w:t>
      </w:r>
    </w:p>
    <w:p>
      <w:pPr>
        <w:pStyle w:val="Compact"/>
        <w:numPr>
          <w:ilvl w:val="0"/>
          <w:numId w:val="1023"/>
        </w:numPr>
      </w:pPr>
      <w:r>
        <w:rPr>
          <w:b/>
          <w:bCs/>
        </w:rPr>
        <w:t xml:space="preserve">Tiềm năng:</w:t>
      </w:r>
      <w:r>
        <w:t xml:space="preserve"> </w:t>
      </w:r>
      <w:r>
        <w:t xml:space="preserve">62.276 doanh nghiệp chưa ứng dụng công nghệ cao.</w:t>
      </w:r>
    </w:p>
    <w:bookmarkEnd w:id="28"/>
    <w:bookmarkStart w:id="29" w:name="Xec3a2f02ff2b58aa06b0f92984087b2bd26216c"/>
    <w:p>
      <w:pPr>
        <w:pStyle w:val="Heading4"/>
      </w:pPr>
      <w:r>
        <w:t xml:space="preserve">2.3. Phân tích cạnh tranh (Competitive analysis):</w:t>
      </w:r>
    </w:p>
    <w:tbl>
      <w:tblPr>
        <w:tblStyle w:val="Table"/>
        <w:tblW w:type="pct" w:w="5000"/>
        <w:tblLayout w:type="fixed"/>
        <w:tblLook w:firstRow="1" w:lastRow="0" w:firstColumn="0" w:lastColumn="0" w:noHBand="0" w:noVBand="0" w:val="0020"/>
      </w:tblPr>
      <w:tblGrid>
        <w:gridCol w:w="1397"/>
        <w:gridCol w:w="1863"/>
        <w:gridCol w:w="1863"/>
        <w:gridCol w:w="1397"/>
        <w:gridCol w:w="1397"/>
      </w:tblGrid>
      <w:tr>
        <w:trPr>
          <w:tblHeader w:val="on"/>
        </w:trPr>
        <w:tc>
          <w:tcPr/>
          <w:p>
            <w:pPr>
              <w:pStyle w:val="Compact"/>
            </w:pPr>
            <w:r>
              <w:t xml:space="preserve">Đối thủ</w:t>
            </w:r>
          </w:p>
        </w:tc>
        <w:tc>
          <w:tcPr/>
          <w:p>
            <w:pPr>
              <w:pStyle w:val="Compact"/>
              <w:jc w:val="right"/>
            </w:pPr>
            <w:r>
              <w:t xml:space="preserve">Thị phần IoT</w:t>
            </w:r>
          </w:p>
        </w:tc>
        <w:tc>
          <w:tcPr/>
          <w:p>
            <w:pPr>
              <w:pStyle w:val="Compact"/>
              <w:jc w:val="right"/>
            </w:pPr>
            <w:r>
              <w:t xml:space="preserve">Thị phần Robot</w:t>
            </w:r>
          </w:p>
        </w:tc>
        <w:tc>
          <w:tcPr/>
          <w:p>
            <w:pPr>
              <w:pStyle w:val="Compact"/>
            </w:pPr>
            <w:r>
              <w:t xml:space="preserve">Điểm mạnh</w:t>
            </w:r>
          </w:p>
        </w:tc>
        <w:tc>
          <w:tcPr/>
          <w:p>
            <w:pPr>
              <w:pStyle w:val="Compact"/>
            </w:pPr>
            <w:r>
              <w:t xml:space="preserve">Điểm yếu</w:t>
            </w:r>
          </w:p>
        </w:tc>
      </w:tr>
      <w:tr>
        <w:tc>
          <w:tcPr/>
          <w:p>
            <w:pPr>
              <w:pStyle w:val="Compact"/>
            </w:pPr>
            <w:r>
              <w:t xml:space="preserve">Siemens</w:t>
            </w:r>
          </w:p>
        </w:tc>
        <w:tc>
          <w:tcPr/>
          <w:p>
            <w:pPr>
              <w:pStyle w:val="Compact"/>
              <w:jc w:val="right"/>
            </w:pPr>
            <w:r>
              <w:t xml:space="preserve">18,5%</w:t>
            </w:r>
          </w:p>
        </w:tc>
        <w:tc>
          <w:tcPr/>
          <w:p>
            <w:pPr>
              <w:pStyle w:val="Compact"/>
              <w:jc w:val="right"/>
            </w:pPr>
            <w:r>
              <w:t xml:space="preserve">15,2%</w:t>
            </w:r>
          </w:p>
        </w:tc>
        <w:tc>
          <w:tcPr/>
          <w:p>
            <w:pPr>
              <w:pStyle w:val="Compact"/>
            </w:pPr>
            <w:r>
              <w:t xml:space="preserve">Công nghệ cao, thương hiệu mạnh</w:t>
            </w:r>
          </w:p>
        </w:tc>
        <w:tc>
          <w:tcPr/>
          <w:p>
            <w:pPr>
              <w:pStyle w:val="Compact"/>
            </w:pPr>
            <w:r>
              <w:t xml:space="preserve">Giá cao, thời gian giao hàng dài</w:t>
            </w:r>
          </w:p>
        </w:tc>
      </w:tr>
      <w:tr>
        <w:tc>
          <w:tcPr/>
          <w:p>
            <w:pPr>
              <w:pStyle w:val="Compact"/>
            </w:pPr>
            <w:r>
              <w:t xml:space="preserve">Schneider Electric</w:t>
            </w:r>
          </w:p>
        </w:tc>
        <w:tc>
          <w:tcPr/>
          <w:p>
            <w:pPr>
              <w:pStyle w:val="Compact"/>
              <w:jc w:val="right"/>
            </w:pPr>
            <w:r>
              <w:t xml:space="preserve">15,2%</w:t>
            </w:r>
          </w:p>
        </w:tc>
        <w:tc>
          <w:tcPr/>
          <w:p>
            <w:pPr>
              <w:pStyle w:val="Compact"/>
              <w:jc w:val="right"/>
            </w:pPr>
            <w:r>
              <w:t xml:space="preserve">12,8%</w:t>
            </w:r>
          </w:p>
        </w:tc>
        <w:tc>
          <w:tcPr/>
          <w:p>
            <w:pPr>
              <w:pStyle w:val="Compact"/>
            </w:pPr>
            <w:r>
              <w:t xml:space="preserve">Hệ sinh thái hoàn chỉnh</w:t>
            </w:r>
          </w:p>
        </w:tc>
        <w:tc>
          <w:tcPr/>
          <w:p>
            <w:pPr>
              <w:pStyle w:val="Compact"/>
            </w:pPr>
            <w:r>
              <w:t xml:space="preserve">Không tùy chỉnh, hỗ trợ hạn chế</w:t>
            </w:r>
          </w:p>
        </w:tc>
      </w:tr>
      <w:tr>
        <w:tc>
          <w:tcPr/>
          <w:p>
            <w:pPr>
              <w:pStyle w:val="Compact"/>
            </w:pPr>
            <w:r>
              <w:t xml:space="preserve">Rockwell Automation</w:t>
            </w:r>
          </w:p>
        </w:tc>
        <w:tc>
          <w:tcPr/>
          <w:p>
            <w:pPr>
              <w:pStyle w:val="Compact"/>
              <w:jc w:val="right"/>
            </w:pPr>
            <w:r>
              <w:t xml:space="preserve">12,8%</w:t>
            </w:r>
          </w:p>
        </w:tc>
        <w:tc>
          <w:tcPr/>
          <w:p>
            <w:pPr>
              <w:pStyle w:val="Compact"/>
              <w:jc w:val="right"/>
            </w:pPr>
            <w:r>
              <w:t xml:space="preserve">10,5%</w:t>
            </w:r>
          </w:p>
        </w:tc>
        <w:tc>
          <w:tcPr/>
          <w:p>
            <w:pPr>
              <w:pStyle w:val="Compact"/>
            </w:pPr>
            <w:r>
              <w:t xml:space="preserve">Chuyên sâu tự động hóa</w:t>
            </w:r>
          </w:p>
        </w:tc>
        <w:tc>
          <w:tcPr/>
          <w:p>
            <w:pPr>
              <w:pStyle w:val="Compact"/>
            </w:pPr>
            <w:r>
              <w:t xml:space="preserve">Phụ thuộc nhập khẩu</w:t>
            </w:r>
          </w:p>
        </w:tc>
      </w:tr>
      <w:tr>
        <w:tc>
          <w:tcPr/>
          <w:p>
            <w:pPr>
              <w:pStyle w:val="Compact"/>
            </w:pPr>
            <w:r>
              <w:t xml:space="preserve">Nhà sản xuất nội địa</w:t>
            </w:r>
          </w:p>
        </w:tc>
        <w:tc>
          <w:tcPr/>
          <w:p>
            <w:pPr>
              <w:pStyle w:val="Compact"/>
              <w:jc w:val="right"/>
            </w:pPr>
            <w:r>
              <w:t xml:space="preserve">25,6%</w:t>
            </w:r>
          </w:p>
        </w:tc>
        <w:tc>
          <w:tcPr/>
          <w:p>
            <w:pPr>
              <w:pStyle w:val="Compact"/>
              <w:jc w:val="right"/>
            </w:pPr>
            <w:r>
              <w:t xml:space="preserve">30,2%</w:t>
            </w:r>
          </w:p>
        </w:tc>
        <w:tc>
          <w:tcPr/>
          <w:p>
            <w:pPr>
              <w:pStyle w:val="Compact"/>
            </w:pPr>
            <w:r>
              <w:t xml:space="preserve">Giá cạnh tranh, hỗ trợ tốt</w:t>
            </w:r>
          </w:p>
        </w:tc>
        <w:tc>
          <w:tcPr/>
          <w:p>
            <w:pPr>
              <w:pStyle w:val="Compact"/>
            </w:pPr>
            <w:r>
              <w:t xml:space="preserve">Quy mô nhỏ, chất lượng thấp</w:t>
            </w:r>
          </w:p>
        </w:tc>
      </w:tr>
    </w:tbl>
    <w:p>
      <w:pPr>
        <w:pStyle w:val="BodyText"/>
      </w:pPr>
      <w:r>
        <w:rPr>
          <w:b/>
          <w:bCs/>
        </w:rPr>
        <w:t xml:space="preserve">Cơ hội thị trường:</w:t>
      </w:r>
    </w:p>
    <w:p>
      <w:pPr>
        <w:pStyle w:val="Compact"/>
        <w:numPr>
          <w:ilvl w:val="0"/>
          <w:numId w:val="1024"/>
        </w:numPr>
      </w:pPr>
      <w:r>
        <w:rPr>
          <w:b/>
          <w:bCs/>
        </w:rPr>
        <w:t xml:space="preserve">Khoảng trống giá:</w:t>
      </w:r>
      <w:r>
        <w:t xml:space="preserve"> </w:t>
      </w:r>
      <w:r>
        <w:t xml:space="preserve">Sản phẩm nội địa có thể rẻ hơn 20–30%.</w:t>
      </w:r>
    </w:p>
    <w:p>
      <w:pPr>
        <w:pStyle w:val="Compact"/>
        <w:numPr>
          <w:ilvl w:val="0"/>
          <w:numId w:val="1024"/>
        </w:numPr>
      </w:pPr>
      <w:r>
        <w:rPr>
          <w:b/>
          <w:bCs/>
        </w:rPr>
        <w:t xml:space="preserve">Khoảng trống dịch vụ:</w:t>
      </w:r>
      <w:r>
        <w:t xml:space="preserve"> </w:t>
      </w:r>
      <w:r>
        <w:t xml:space="preserve">Hỗ trợ kỹ thuật 24/7, tùy chỉnh linh hoạt.</w:t>
      </w:r>
    </w:p>
    <w:p>
      <w:pPr>
        <w:pStyle w:val="Compact"/>
        <w:numPr>
          <w:ilvl w:val="0"/>
          <w:numId w:val="1024"/>
        </w:numPr>
      </w:pPr>
      <w:r>
        <w:rPr>
          <w:b/>
          <w:bCs/>
        </w:rPr>
        <w:t xml:space="preserve">Khoảng trống thời gian:</w:t>
      </w:r>
      <w:r>
        <w:t xml:space="preserve"> </w:t>
      </w:r>
      <w:r>
        <w:t xml:space="preserve">Giao hàng nhanh (1–2 tháng vs 3–6 tháng nhập khẩu).</w:t>
      </w:r>
    </w:p>
    <w:bookmarkEnd w:id="29"/>
    <w:bookmarkEnd w:id="30"/>
    <w:bookmarkStart w:id="35" w:name="Xf8df33e2c348dcda3a6a63ea4e4a2dcdde995e0"/>
    <w:p>
      <w:pPr>
        <w:pStyle w:val="Heading3"/>
      </w:pPr>
      <w:r>
        <w:t xml:space="preserve">3. Giải trình về nhu cầu sử dụng đất và năng lực triển khai dự án của nhà đầu tư (Justification of land use demand and investor’s implementation capacity):</w:t>
      </w:r>
    </w:p>
    <w:bookmarkStart w:id="31" w:name="Xbc7ae86de7344a2004869775ec3d8a4304a7e90"/>
    <w:p>
      <w:pPr>
        <w:pStyle w:val="Heading4"/>
      </w:pPr>
      <w:r>
        <w:t xml:space="preserve">3.1. Đánh giá sự phù hợp với quy hoạch và hạ tầng:</w:t>
      </w:r>
    </w:p>
    <w:p>
      <w:pPr>
        <w:pStyle w:val="FirstParagraph"/>
      </w:pPr>
      <w:r>
        <w:rPr>
          <w:b/>
          <w:bCs/>
        </w:rPr>
        <w:t xml:space="preserve">Vị trí dự án:</w:t>
      </w:r>
    </w:p>
    <w:p>
      <w:pPr>
        <w:pStyle w:val="Compact"/>
        <w:numPr>
          <w:ilvl w:val="0"/>
          <w:numId w:val="1025"/>
        </w:numPr>
      </w:pPr>
      <w:r>
        <w:rPr>
          <w:b/>
          <w:bCs/>
        </w:rPr>
        <w:t xml:space="preserve">Địa điểm:</w:t>
      </w:r>
      <w:r>
        <w:t xml:space="preserve"> </w:t>
      </w:r>
      <w:r>
        <w:t xml:space="preserve">Lô E2-03, Đường D1, Khu Công nghệ cao TP.HCM, Quận 9, TP.HCM.</w:t>
      </w:r>
    </w:p>
    <w:p>
      <w:pPr>
        <w:pStyle w:val="Compact"/>
        <w:numPr>
          <w:ilvl w:val="0"/>
          <w:numId w:val="1025"/>
        </w:numPr>
      </w:pPr>
      <w:r>
        <w:rPr>
          <w:b/>
          <w:bCs/>
        </w:rPr>
        <w:t xml:space="preserve">Diện tích đất:</w:t>
      </w:r>
      <w:r>
        <w:t xml:space="preserve"> </w:t>
      </w:r>
      <w:r>
        <w:t xml:space="preserve">10.000 m² (1 ha).</w:t>
      </w:r>
    </w:p>
    <w:p>
      <w:pPr>
        <w:pStyle w:val="Compact"/>
        <w:numPr>
          <w:ilvl w:val="0"/>
          <w:numId w:val="1025"/>
        </w:numPr>
      </w:pPr>
      <w:r>
        <w:rPr>
          <w:b/>
          <w:bCs/>
        </w:rPr>
        <w:t xml:space="preserve">Phù hợp quy hoạch:</w:t>
      </w:r>
      <w:r>
        <w:t xml:space="preserve"> </w:t>
      </w:r>
      <w:r>
        <w:t xml:space="preserve">Thuộc khu vực ưu tiên phát triển công nghệ cao theo QĐ 38/2020/QĐ-TTg.</w:t>
      </w:r>
    </w:p>
    <w:p>
      <w:pPr>
        <w:pStyle w:val="FirstParagraph"/>
      </w:pPr>
      <w:r>
        <w:rPr>
          <w:b/>
          <w:bCs/>
        </w:rPr>
        <w:t xml:space="preserve">Quy mô công trình:</w:t>
      </w:r>
    </w:p>
    <w:p>
      <w:pPr>
        <w:pStyle w:val="Compact"/>
        <w:numPr>
          <w:ilvl w:val="0"/>
          <w:numId w:val="1026"/>
        </w:numPr>
      </w:pPr>
      <w:r>
        <w:rPr>
          <w:b/>
          <w:bCs/>
        </w:rPr>
        <w:t xml:space="preserve">Tòa nhà:</w:t>
      </w:r>
      <w:r>
        <w:t xml:space="preserve"> </w:t>
      </w:r>
      <w:r>
        <w:t xml:space="preserve">3 tầng + tầng hầm.</w:t>
      </w:r>
    </w:p>
    <w:p>
      <w:pPr>
        <w:pStyle w:val="Compact"/>
        <w:numPr>
          <w:ilvl w:val="0"/>
          <w:numId w:val="1026"/>
        </w:numPr>
      </w:pPr>
      <w:r>
        <w:rPr>
          <w:b/>
          <w:bCs/>
        </w:rPr>
        <w:t xml:space="preserve">Tổng diện tích sàn (GFA):</w:t>
      </w:r>
      <w:r>
        <w:t xml:space="preserve"> </w:t>
      </w:r>
      <w:r>
        <w:t xml:space="preserve">21.000 m².</w:t>
      </w:r>
    </w:p>
    <w:p>
      <w:pPr>
        <w:pStyle w:val="Compact"/>
        <w:numPr>
          <w:ilvl w:val="1"/>
          <w:numId w:val="1027"/>
        </w:numPr>
      </w:pPr>
      <w:r>
        <w:rPr>
          <w:b/>
          <w:bCs/>
        </w:rPr>
        <w:t xml:space="preserve">Tầng 1:</w:t>
      </w:r>
      <w:r>
        <w:t xml:space="preserve"> </w:t>
      </w:r>
      <w:r>
        <w:t xml:space="preserve">7.000 m² — IoT/Robot (Khối C, 3.000 m²) + CNC/MPMC (Khối B, 800 m²) + kho + utilities.</w:t>
      </w:r>
    </w:p>
    <w:p>
      <w:pPr>
        <w:pStyle w:val="Compact"/>
        <w:numPr>
          <w:ilvl w:val="1"/>
          <w:numId w:val="1027"/>
        </w:numPr>
      </w:pPr>
      <w:r>
        <w:rPr>
          <w:b/>
          <w:bCs/>
        </w:rPr>
        <w:t xml:space="preserve">Tầng 2:</w:t>
      </w:r>
      <w:r>
        <w:t xml:space="preserve"> </w:t>
      </w:r>
      <w:r>
        <w:t xml:space="preserve">~5.000 m² — Datacenter MACC (Khối A, 2.500–3.000 m²) + MEP.</w:t>
      </w:r>
    </w:p>
    <w:p>
      <w:pPr>
        <w:pStyle w:val="Compact"/>
        <w:numPr>
          <w:ilvl w:val="1"/>
          <w:numId w:val="1027"/>
        </w:numPr>
      </w:pPr>
      <w:r>
        <w:rPr>
          <w:b/>
          <w:bCs/>
        </w:rPr>
        <w:t xml:space="preserve">Tầng 3:</w:t>
      </w:r>
      <w:r>
        <w:t xml:space="preserve"> </w:t>
      </w:r>
      <w:r>
        <w:t xml:space="preserve">~4.500 m² — Văn phòng + R&amp;D Lab (1.500 m²) + phòng họp + support.</w:t>
      </w:r>
    </w:p>
    <w:p>
      <w:pPr>
        <w:pStyle w:val="Compact"/>
        <w:numPr>
          <w:ilvl w:val="1"/>
          <w:numId w:val="1027"/>
        </w:numPr>
      </w:pPr>
      <w:r>
        <w:rPr>
          <w:b/>
          <w:bCs/>
        </w:rPr>
        <w:t xml:space="preserve">Tầng hầm:</w:t>
      </w:r>
      <w:r>
        <w:t xml:space="preserve"> </w:t>
      </w:r>
      <w:r>
        <w:t xml:space="preserve">~2.000 m² — Bãi đỗ xe + toolroom.</w:t>
      </w:r>
    </w:p>
    <w:p>
      <w:pPr>
        <w:pStyle w:val="Compact"/>
        <w:numPr>
          <w:ilvl w:val="0"/>
          <w:numId w:val="1026"/>
        </w:numPr>
      </w:pPr>
      <w:r>
        <w:rPr>
          <w:b/>
          <w:bCs/>
        </w:rPr>
        <w:t xml:space="preserve">Mật độ xây dựng:</w:t>
      </w:r>
      <w:r>
        <w:t xml:space="preserve"> </w:t>
      </w:r>
      <w:r>
        <w:t xml:space="preserve">70% (7.000 m² / 10.000 m²).</w:t>
      </w:r>
    </w:p>
    <w:p>
      <w:pPr>
        <w:pStyle w:val="Compact"/>
        <w:numPr>
          <w:ilvl w:val="0"/>
          <w:numId w:val="1026"/>
        </w:numPr>
      </w:pPr>
      <w:r>
        <w:rPr>
          <w:b/>
          <w:bCs/>
        </w:rPr>
        <w:t xml:space="preserve">Thời gian xây dựng:</w:t>
      </w:r>
      <w:r>
        <w:t xml:space="preserve"> </w:t>
      </w:r>
      <w:r>
        <w:t xml:space="preserve">18 tháng (shell completion Q3/2028).</w:t>
      </w:r>
    </w:p>
    <w:p>
      <w:pPr>
        <w:pStyle w:val="FirstParagraph"/>
      </w:pPr>
      <w:r>
        <w:rPr>
          <w:b/>
          <w:bCs/>
        </w:rPr>
        <w:t xml:space="preserve">Hạ tầng kỹ thuật:</w:t>
      </w:r>
    </w:p>
    <w:p>
      <w:pPr>
        <w:pStyle w:val="Compact"/>
        <w:numPr>
          <w:ilvl w:val="0"/>
          <w:numId w:val="1028"/>
        </w:numPr>
      </w:pPr>
      <w:r>
        <w:rPr>
          <w:b/>
          <w:bCs/>
        </w:rPr>
        <w:t xml:space="preserve">Điện:</w:t>
      </w:r>
      <w:r>
        <w:t xml:space="preserve"> </w:t>
      </w:r>
      <w:r>
        <w:t xml:space="preserve">2.000–3.000 kW (transformer 3MVA, đủ cho sản xuất + DC + R&amp;D).</w:t>
      </w:r>
    </w:p>
    <w:p>
      <w:pPr>
        <w:pStyle w:val="Compact"/>
        <w:numPr>
          <w:ilvl w:val="0"/>
          <w:numId w:val="1028"/>
        </w:numPr>
      </w:pPr>
      <w:r>
        <w:rPr>
          <w:b/>
          <w:bCs/>
        </w:rPr>
        <w:t xml:space="preserve">Nước:</w:t>
      </w:r>
      <w:r>
        <w:t xml:space="preserve"> </w:t>
      </w:r>
      <w:r>
        <w:t xml:space="preserve">50 m³/ngày (hệ thống cấp nước KCNC).</w:t>
      </w:r>
    </w:p>
    <w:p>
      <w:pPr>
        <w:pStyle w:val="Compact"/>
        <w:numPr>
          <w:ilvl w:val="0"/>
          <w:numId w:val="1028"/>
        </w:numPr>
      </w:pPr>
      <w:r>
        <w:rPr>
          <w:b/>
          <w:bCs/>
        </w:rPr>
        <w:t xml:space="preserve">Viễn thông:</w:t>
      </w:r>
      <w:r>
        <w:t xml:space="preserve"> </w:t>
      </w:r>
      <w:r>
        <w:t xml:space="preserve">Fiber optic, 5G coverage.</w:t>
      </w:r>
    </w:p>
    <w:p>
      <w:pPr>
        <w:pStyle w:val="Compact"/>
        <w:numPr>
          <w:ilvl w:val="0"/>
          <w:numId w:val="1028"/>
        </w:numPr>
      </w:pPr>
      <w:r>
        <w:rPr>
          <w:b/>
          <w:bCs/>
        </w:rPr>
        <w:t xml:space="preserve">Giao thông:</w:t>
      </w:r>
      <w:r>
        <w:t xml:space="preserve"> </w:t>
      </w:r>
      <w:r>
        <w:t xml:space="preserve">Gần sân bay Tân Sơn Nhất (25 km), cảng Cát Lái (15 km).</w:t>
      </w:r>
    </w:p>
    <w:bookmarkEnd w:id="31"/>
    <w:bookmarkStart w:id="32" w:name="Xc35a8303463053a27c1ec7cbcb3672eafc627ad"/>
    <w:p>
      <w:pPr>
        <w:pStyle w:val="Heading4"/>
      </w:pPr>
      <w:r>
        <w:t xml:space="preserve">3.2. Đánh giá khả năng tài chính (Financial capability assessment):</w:t>
      </w:r>
    </w:p>
    <w:p>
      <w:pPr>
        <w:pStyle w:val="FirstParagraph"/>
      </w:pPr>
      <w:r>
        <w:rPr>
          <w:b/>
          <w:bCs/>
        </w:rPr>
        <w:t xml:space="preserve">Tổng vốn đầu tư (CAPEX):</w:t>
      </w:r>
      <w:r>
        <w:t xml:space="preserve"> </w:t>
      </w:r>
      <w:r>
        <w:t xml:space="preserve">32,00 triệu USD.</w:t>
      </w:r>
    </w:p>
    <w:p>
      <w:pPr>
        <w:pStyle w:val="BodyText"/>
      </w:pPr>
      <w:r>
        <w:rPr>
          <w:b/>
          <w:bCs/>
        </w:rPr>
        <w:t xml:space="preserve">Phân kỳ đầu tư (5 giai đoạn):</w:t>
      </w:r>
    </w:p>
    <w:tbl>
      <w:tblPr>
        <w:tblStyle w:val="Table"/>
        <w:tblW w:type="pct" w:w="5000"/>
        <w:tblLayout w:type="fixed"/>
        <w:tblLook w:firstRow="1" w:lastRow="0" w:firstColumn="0" w:lastColumn="0" w:noHBand="0" w:noVBand="0" w:val="0020"/>
      </w:tblPr>
      <w:tblGrid>
        <w:gridCol w:w="1485"/>
        <w:gridCol w:w="1485"/>
        <w:gridCol w:w="1980"/>
        <w:gridCol w:w="1485"/>
        <w:gridCol w:w="1485"/>
      </w:tblGrid>
      <w:tr>
        <w:trPr>
          <w:tblHeader w:val="on"/>
        </w:trPr>
        <w:tc>
          <w:tcPr/>
          <w:p>
            <w:pPr>
              <w:pStyle w:val="Compact"/>
            </w:pPr>
            <w:r>
              <w:t xml:space="preserve">Giai đoạn</w:t>
            </w:r>
          </w:p>
        </w:tc>
        <w:tc>
          <w:tcPr/>
          <w:p>
            <w:pPr>
              <w:pStyle w:val="Compact"/>
            </w:pPr>
            <w:r>
              <w:t xml:space="preserve">Thời gian</w:t>
            </w:r>
          </w:p>
        </w:tc>
        <w:tc>
          <w:tcPr/>
          <w:p>
            <w:pPr>
              <w:pStyle w:val="Compact"/>
              <w:jc w:val="right"/>
            </w:pPr>
            <w:r>
              <w:t xml:space="preserve">Vốn đầu tư (M USD)</w:t>
            </w:r>
          </w:p>
        </w:tc>
        <w:tc>
          <w:tcPr/>
          <w:p>
            <w:pPr>
              <w:pStyle w:val="Compact"/>
            </w:pPr>
            <w:r>
              <w:t xml:space="preserve">Nội dung chính</w:t>
            </w:r>
          </w:p>
        </w:tc>
        <w:tc>
          <w:tcPr/>
          <w:p>
            <w:pPr>
              <w:pStyle w:val="Compact"/>
            </w:pPr>
            <w:r>
              <w:t xml:space="preserve">Nguồn vốn</w:t>
            </w:r>
          </w:p>
        </w:tc>
      </w:tr>
      <w:tr>
        <w:tc>
          <w:tcPr/>
          <w:p>
            <w:pPr>
              <w:pStyle w:val="Compact"/>
            </w:pPr>
            <w:r>
              <w:t xml:space="preserve">Phase 0</w:t>
            </w:r>
          </w:p>
        </w:tc>
        <w:tc>
          <w:tcPr/>
          <w:p>
            <w:pPr>
              <w:pStyle w:val="Compact"/>
            </w:pPr>
            <w:r>
              <w:t xml:space="preserve">Y0–Y1</w:t>
            </w:r>
          </w:p>
        </w:tc>
        <w:tc>
          <w:tcPr/>
          <w:p>
            <w:pPr>
              <w:pStyle w:val="Compact"/>
              <w:jc w:val="right"/>
            </w:pPr>
            <w:r>
              <w:t xml:space="preserve">2,00</w:t>
            </w:r>
          </w:p>
        </w:tc>
        <w:tc>
          <w:tcPr/>
          <w:p>
            <w:pPr>
              <w:pStyle w:val="Compact"/>
            </w:pPr>
            <w:r>
              <w:t xml:space="preserve">Pháp lý, EIA, thiết kế, san lấp mặt bằng</w:t>
            </w:r>
          </w:p>
        </w:tc>
        <w:tc>
          <w:tcPr/>
          <w:p>
            <w:pPr>
              <w:pStyle w:val="Compact"/>
            </w:pPr>
            <w:r>
              <w:t xml:space="preserve">CSH</w:t>
            </w:r>
          </w:p>
        </w:tc>
      </w:tr>
      <w:tr>
        <w:tc>
          <w:tcPr/>
          <w:p>
            <w:pPr>
              <w:pStyle w:val="Compact"/>
            </w:pPr>
            <w:r>
              <w:t xml:space="preserve">Phase 1</w:t>
            </w:r>
          </w:p>
        </w:tc>
        <w:tc>
          <w:tcPr/>
          <w:p>
            <w:pPr>
              <w:pStyle w:val="Compact"/>
            </w:pPr>
            <w:r>
              <w:t xml:space="preserve">Y1–Y3</w:t>
            </w:r>
          </w:p>
        </w:tc>
        <w:tc>
          <w:tcPr/>
          <w:p>
            <w:pPr>
              <w:pStyle w:val="Compact"/>
              <w:jc w:val="right"/>
            </w:pPr>
            <w:r>
              <w:t xml:space="preserve">5,80</w:t>
            </w:r>
          </w:p>
        </w:tc>
        <w:tc>
          <w:tcPr/>
          <w:p>
            <w:pPr>
              <w:pStyle w:val="Compact"/>
            </w:pPr>
            <w:r>
              <w:t xml:space="preserve">Xây dựng shell 3 tầng + M&amp;E + PCCC, hoàn công, Sổ đỏ</w:t>
            </w:r>
          </w:p>
        </w:tc>
        <w:tc>
          <w:tcPr/>
          <w:p>
            <w:pPr>
              <w:pStyle w:val="Compact"/>
            </w:pPr>
            <w:r>
              <w:t xml:space="preserve">CSH</w:t>
            </w:r>
          </w:p>
        </w:tc>
      </w:tr>
      <w:tr>
        <w:tc>
          <w:tcPr/>
          <w:p>
            <w:pPr>
              <w:pStyle w:val="Compact"/>
            </w:pPr>
            <w:r>
              <w:t xml:space="preserve">Phase 2</w:t>
            </w:r>
          </w:p>
        </w:tc>
        <w:tc>
          <w:tcPr/>
          <w:p>
            <w:pPr>
              <w:pStyle w:val="Compact"/>
            </w:pPr>
            <w:r>
              <w:t xml:space="preserve">Y3–Y4</w:t>
            </w:r>
          </w:p>
        </w:tc>
        <w:tc>
          <w:tcPr/>
          <w:p>
            <w:pPr>
              <w:pStyle w:val="Compact"/>
              <w:jc w:val="right"/>
            </w:pPr>
            <w:r>
              <w:t xml:space="preserve">5,70</w:t>
            </w:r>
          </w:p>
        </w:tc>
        <w:tc>
          <w:tcPr/>
          <w:p>
            <w:pPr>
              <w:pStyle w:val="Compact"/>
            </w:pPr>
            <w:r>
              <w:t xml:space="preserve">Fit-out IoT (Tầng 1) + Hạ tầng DC (Tầng 2)</w:t>
            </w:r>
          </w:p>
        </w:tc>
        <w:tc>
          <w:tcPr/>
          <w:p>
            <w:pPr>
              <w:pStyle w:val="Compact"/>
            </w:pPr>
            <w:r>
              <w:t xml:space="preserve">CSH</w:t>
            </w:r>
          </w:p>
        </w:tc>
      </w:tr>
      <w:tr>
        <w:tc>
          <w:tcPr/>
          <w:p>
            <w:pPr>
              <w:pStyle w:val="Compact"/>
            </w:pPr>
            <w:r>
              <w:t xml:space="preserve">Phase 3</w:t>
            </w:r>
          </w:p>
        </w:tc>
        <w:tc>
          <w:tcPr/>
          <w:p>
            <w:pPr>
              <w:pStyle w:val="Compact"/>
            </w:pPr>
            <w:r>
              <w:t xml:space="preserve">Y4–Y6</w:t>
            </w:r>
          </w:p>
        </w:tc>
        <w:tc>
          <w:tcPr/>
          <w:p>
            <w:pPr>
              <w:pStyle w:val="Compact"/>
              <w:jc w:val="right"/>
            </w:pPr>
            <w:r>
              <w:t xml:space="preserve">14,50</w:t>
            </w:r>
          </w:p>
        </w:tc>
        <w:tc>
          <w:tcPr/>
          <w:p>
            <w:pPr>
              <w:pStyle w:val="Compact"/>
            </w:pPr>
            <w:r>
              <w:t xml:space="preserve">GPU + Server Datacenter + CNC 6 máy</w:t>
            </w:r>
          </w:p>
        </w:tc>
        <w:tc>
          <w:tcPr/>
          <w:p>
            <w:pPr>
              <w:pStyle w:val="Compact"/>
            </w:pPr>
            <w:r>
              <w:t xml:space="preserve">CSH</w:t>
            </w:r>
          </w:p>
        </w:tc>
      </w:tr>
      <w:tr>
        <w:tc>
          <w:tcPr/>
          <w:p>
            <w:pPr>
              <w:pStyle w:val="Compact"/>
            </w:pPr>
            <w:r>
              <w:t xml:space="preserve">Phase 4</w:t>
            </w:r>
          </w:p>
        </w:tc>
        <w:tc>
          <w:tcPr/>
          <w:p>
            <w:pPr>
              <w:pStyle w:val="Compact"/>
            </w:pPr>
            <w:r>
              <w:t xml:space="preserve">Y6–Y8</w:t>
            </w:r>
          </w:p>
        </w:tc>
        <w:tc>
          <w:tcPr/>
          <w:p>
            <w:pPr>
              <w:pStyle w:val="Compact"/>
              <w:jc w:val="right"/>
            </w:pPr>
            <w:r>
              <w:t xml:space="preserve">4,00</w:t>
            </w:r>
          </w:p>
        </w:tc>
        <w:tc>
          <w:tcPr/>
          <w:p>
            <w:pPr>
              <w:pStyle w:val="Compact"/>
            </w:pPr>
            <w:r>
              <w:t xml:space="preserve">Mở rộng rack DC + bổ sung máy CNC từ doanh thu</w:t>
            </w:r>
          </w:p>
        </w:tc>
        <w:tc>
          <w:tcPr/>
          <w:p>
            <w:pPr>
              <w:pStyle w:val="Compact"/>
            </w:pPr>
            <w:r>
              <w:t xml:space="preserve">Vay + Revenue</w:t>
            </w:r>
          </w:p>
        </w:tc>
      </w:tr>
      <w:tr>
        <w:tc>
          <w:tcPr/>
          <w:p>
            <w:pPr>
              <w:pStyle w:val="Compact"/>
            </w:pPr>
            <w:r>
              <w:rPr>
                <w:b/>
                <w:bCs/>
              </w:rPr>
              <w:t xml:space="preserve">Tổng</w:t>
            </w:r>
          </w:p>
        </w:tc>
        <w:tc>
          <w:tcPr/>
          <w:p>
            <w:pPr>
              <w:pStyle w:val="Compact"/>
            </w:pPr>
            <w:r>
              <w:rPr>
                <w:b/>
                <w:bCs/>
              </w:rPr>
              <w:t xml:space="preserve">Y0–Y8</w:t>
            </w:r>
          </w:p>
        </w:tc>
        <w:tc>
          <w:tcPr/>
          <w:p>
            <w:pPr>
              <w:pStyle w:val="Compact"/>
              <w:jc w:val="right"/>
            </w:pPr>
            <w:r>
              <w:rPr>
                <w:b/>
                <w:bCs/>
              </w:rPr>
              <w:t xml:space="preserve">32,00</w:t>
            </w:r>
          </w:p>
        </w:tc>
        <w:tc>
          <w:tcPr/>
          <w:p>
            <w:pPr>
              <w:pStyle w:val="Compact"/>
            </w:pPr>
            <w:r>
              <w:rPr>
                <w:b/>
                <w:bCs/>
              </w:rPr>
              <w:t xml:space="preserve">Thời gian đầu tư toàn bộ: 8 năm</w:t>
            </w:r>
          </w:p>
        </w:tc>
        <w:tc>
          <w:tcPr/>
          <w:p>
            <w:pPr>
              <w:pStyle w:val="Compact"/>
            </w:pPr>
          </w:p>
        </w:tc>
      </w:tr>
    </w:tbl>
    <w:p>
      <w:pPr>
        <w:pStyle w:val="BodyText"/>
      </w:pPr>
      <w:r>
        <w:rPr>
          <w:b/>
          <w:bCs/>
        </w:rPr>
        <w:t xml:space="preserve">Cấu trúc vốn:</w:t>
      </w:r>
    </w:p>
    <w:tbl>
      <w:tblPr>
        <w:tblStyle w:val="Table"/>
        <w:tblW w:type="pct" w:w="5000"/>
        <w:tblLayout w:type="fixed"/>
        <w:tblLook w:firstRow="1" w:lastRow="0" w:firstColumn="0" w:lastColumn="0" w:noHBand="0" w:noVBand="0" w:val="0020"/>
      </w:tblPr>
      <w:tblGrid>
        <w:gridCol w:w="1320"/>
        <w:gridCol w:w="1760"/>
        <w:gridCol w:w="2200"/>
        <w:gridCol w:w="1320"/>
        <w:gridCol w:w="1320"/>
      </w:tblGrid>
      <w:tr>
        <w:trPr>
          <w:tblHeader w:val="on"/>
        </w:trPr>
        <w:tc>
          <w:tcPr/>
          <w:p>
            <w:pPr>
              <w:pStyle w:val="Compact"/>
            </w:pPr>
            <w:r>
              <w:t xml:space="preserve">Nguồn vốn</w:t>
            </w:r>
          </w:p>
        </w:tc>
        <w:tc>
          <w:tcPr/>
          <w:p>
            <w:pPr>
              <w:pStyle w:val="Compact"/>
              <w:jc w:val="right"/>
            </w:pPr>
            <w:r>
              <w:t xml:space="preserve">Giá trị (M USD)</w:t>
            </w:r>
          </w:p>
        </w:tc>
        <w:tc>
          <w:tcPr/>
          <w:p>
            <w:pPr>
              <w:pStyle w:val="Compact"/>
              <w:jc w:val="center"/>
            </w:pPr>
            <w:r>
              <w:t xml:space="preserve">Tỷ trọng</w:t>
            </w:r>
          </w:p>
        </w:tc>
        <w:tc>
          <w:tcPr/>
          <w:p>
            <w:pPr>
              <w:pStyle w:val="Compact"/>
            </w:pPr>
            <w:r>
              <w:t xml:space="preserve">Điều kiện</w:t>
            </w:r>
          </w:p>
        </w:tc>
        <w:tc>
          <w:tcPr/>
          <w:p>
            <w:pPr>
              <w:pStyle w:val="Compact"/>
            </w:pPr>
            <w:r>
              <w:t xml:space="preserve">Thời điểm</w:t>
            </w:r>
          </w:p>
        </w:tc>
      </w:tr>
      <w:tr>
        <w:tc>
          <w:tcPr/>
          <w:p>
            <w:pPr>
              <w:pStyle w:val="Compact"/>
            </w:pPr>
            <w:r>
              <w:rPr>
                <w:b/>
                <w:bCs/>
              </w:rPr>
              <w:t xml:space="preserve">Vốn chủ sở hữu (CSH)</w:t>
            </w:r>
          </w:p>
        </w:tc>
        <w:tc>
          <w:tcPr/>
          <w:p>
            <w:pPr>
              <w:pStyle w:val="Compact"/>
              <w:jc w:val="right"/>
            </w:pPr>
            <w:r>
              <w:t xml:space="preserve">24,00</w:t>
            </w:r>
          </w:p>
        </w:tc>
        <w:tc>
          <w:tcPr/>
          <w:p>
            <w:pPr>
              <w:pStyle w:val="Compact"/>
              <w:jc w:val="center"/>
            </w:pPr>
            <w:r>
              <w:t xml:space="preserve">75,0%</w:t>
            </w:r>
          </w:p>
        </w:tc>
        <w:tc>
          <w:tcPr/>
          <w:p>
            <w:pPr>
              <w:pStyle w:val="Compact"/>
            </w:pPr>
            <w:r>
              <w:t xml:space="preserve">Tự chủ 100% giai đoạn xây dựng + lắp đặt</w:t>
            </w:r>
          </w:p>
        </w:tc>
        <w:tc>
          <w:tcPr/>
          <w:p>
            <w:pPr>
              <w:pStyle w:val="Compact"/>
            </w:pPr>
            <w:r>
              <w:t xml:space="preserve">Y0–Y5</w:t>
            </w:r>
          </w:p>
        </w:tc>
      </w:tr>
      <w:tr>
        <w:tc>
          <w:tcPr/>
          <w:p>
            <w:pPr>
              <w:pStyle w:val="Compact"/>
            </w:pPr>
            <w:r>
              <w:rPr>
                <w:b/>
                <w:bCs/>
              </w:rPr>
              <w:t xml:space="preserve">Vay ngân hàng (MSB/MB)</w:t>
            </w:r>
          </w:p>
        </w:tc>
        <w:tc>
          <w:tcPr/>
          <w:p>
            <w:pPr>
              <w:pStyle w:val="Compact"/>
              <w:jc w:val="right"/>
            </w:pPr>
            <w:r>
              <w:t xml:space="preserve">8,00</w:t>
            </w:r>
          </w:p>
        </w:tc>
        <w:tc>
          <w:tcPr/>
          <w:p>
            <w:pPr>
              <w:pStyle w:val="Compact"/>
              <w:jc w:val="center"/>
            </w:pPr>
            <w:r>
              <w:t xml:space="preserve">25,0%</w:t>
            </w:r>
          </w:p>
        </w:tc>
        <w:tc>
          <w:tcPr/>
          <w:p>
            <w:pPr>
              <w:pStyle w:val="Compact"/>
            </w:pPr>
            <w:r>
              <w:t xml:space="preserve">Lãi suất 8,5%/năm, kỳ hạn 10 năm, ân hạn 2 năm</w:t>
            </w:r>
          </w:p>
        </w:tc>
        <w:tc>
          <w:tcPr/>
          <w:p>
            <w:pPr>
              <w:pStyle w:val="Compact"/>
            </w:pPr>
            <w:r>
              <w:t xml:space="preserve">Từ Y6</w:t>
            </w:r>
          </w:p>
        </w:tc>
      </w:tr>
      <w:tr>
        <w:tc>
          <w:tcPr/>
          <w:p>
            <w:pPr>
              <w:pStyle w:val="Compact"/>
            </w:pPr>
            <w:r>
              <w:rPr>
                <w:b/>
                <w:bCs/>
              </w:rPr>
              <w:t xml:space="preserve">Tổng CAPEX</w:t>
            </w:r>
          </w:p>
        </w:tc>
        <w:tc>
          <w:tcPr/>
          <w:p>
            <w:pPr>
              <w:pStyle w:val="Compact"/>
              <w:jc w:val="right"/>
            </w:pPr>
            <w:r>
              <w:rPr>
                <w:b/>
                <w:bCs/>
              </w:rPr>
              <w:t xml:space="preserve">32,00</w:t>
            </w:r>
          </w:p>
        </w:tc>
        <w:tc>
          <w:tcPr/>
          <w:p>
            <w:pPr>
              <w:pStyle w:val="Compact"/>
              <w:jc w:val="center"/>
            </w:pPr>
            <w:r>
              <w:rPr>
                <w:b/>
                <w:bCs/>
              </w:rPr>
              <w:t xml:space="preserve">100%</w:t>
            </w:r>
          </w:p>
        </w:tc>
        <w:tc>
          <w:tcPr/>
          <w:p>
            <w:pPr>
              <w:pStyle w:val="Compact"/>
            </w:pPr>
            <w:r>
              <w:t xml:space="preserve">WACC = 12% [C]</w:t>
            </w:r>
          </w:p>
        </w:tc>
        <w:tc>
          <w:tcPr/>
          <w:p>
            <w:pPr>
              <w:pStyle w:val="Compact"/>
            </w:pPr>
          </w:p>
        </w:tc>
      </w:tr>
    </w:tbl>
    <w:p>
      <w:pPr>
        <w:pStyle w:val="BodyText"/>
      </w:pPr>
      <w:r>
        <w:rPr>
          <w:b/>
          <w:bCs/>
        </w:rPr>
        <w:t xml:space="preserve">Chiến lược tài chính:</w:t>
      </w:r>
      <w:r>
        <w:t xml:space="preserve"> </w:t>
      </w:r>
      <w:r>
        <w:t xml:space="preserve">CSH = 24,00M USD, gồm: P0 (2,00M) + P1 (5,80M) + P2 (5,70M) + P3 (10,50M). Vay 8,00M USD chỉ giải ngân từ Y6 khi Datacenter đã có doanh thu chứng minh (revenue proof). Sổ đỏ hoàn thành Y3 nhờ tiến độ xây dựng tập trung.</w:t>
      </w:r>
    </w:p>
    <w:p>
      <w:pPr>
        <w:pStyle w:val="BodyText"/>
      </w:pPr>
      <w:r>
        <w:rPr>
          <w:b/>
          <w:bCs/>
        </w:rPr>
        <w:t xml:space="preserve">Phân bổ CAPEX theo hạng mục:</w:t>
      </w:r>
    </w:p>
    <w:tbl>
      <w:tblPr>
        <w:tblStyle w:val="Table"/>
        <w:tblW w:type="pct" w:w="5000"/>
        <w:tblLayout w:type="fixed"/>
        <w:tblLook w:firstRow="1" w:lastRow="0" w:firstColumn="0" w:lastColumn="0" w:noHBand="0" w:noVBand="0" w:val="0020"/>
      </w:tblPr>
      <w:tblGrid>
        <w:gridCol w:w="1980"/>
        <w:gridCol w:w="2640"/>
        <w:gridCol w:w="3300"/>
      </w:tblGrid>
      <w:tr>
        <w:trPr>
          <w:tblHeader w:val="on"/>
        </w:trPr>
        <w:tc>
          <w:tcPr/>
          <w:p>
            <w:pPr>
              <w:pStyle w:val="Compact"/>
            </w:pPr>
            <w:r>
              <w:t xml:space="preserve">Hạng mục</w:t>
            </w:r>
          </w:p>
        </w:tc>
        <w:tc>
          <w:tcPr/>
          <w:p>
            <w:pPr>
              <w:pStyle w:val="Compact"/>
              <w:jc w:val="right"/>
            </w:pPr>
            <w:r>
              <w:t xml:space="preserve">CAPEX (M USD)</w:t>
            </w:r>
          </w:p>
        </w:tc>
        <w:tc>
          <w:tcPr/>
          <w:p>
            <w:pPr>
              <w:pStyle w:val="Compact"/>
              <w:jc w:val="center"/>
            </w:pPr>
            <w:r>
              <w:t xml:space="preserve">Tỷ trọng</w:t>
            </w:r>
          </w:p>
        </w:tc>
      </w:tr>
      <w:tr>
        <w:tc>
          <w:tcPr/>
          <w:p>
            <w:pPr>
              <w:pStyle w:val="Compact"/>
            </w:pPr>
            <w:r>
              <w:t xml:space="preserve">Datacenter/MACC (GPU, Server, Power, Cooling)</w:t>
            </w:r>
          </w:p>
        </w:tc>
        <w:tc>
          <w:tcPr/>
          <w:p>
            <w:pPr>
              <w:pStyle w:val="Compact"/>
              <w:jc w:val="right"/>
            </w:pPr>
            <w:r>
              <w:t xml:space="preserve">16,00</w:t>
            </w:r>
          </w:p>
        </w:tc>
        <w:tc>
          <w:tcPr/>
          <w:p>
            <w:pPr>
              <w:pStyle w:val="Compact"/>
              <w:jc w:val="center"/>
            </w:pPr>
            <w:r>
              <w:t xml:space="preserve">50,0%</w:t>
            </w:r>
          </w:p>
        </w:tc>
      </w:tr>
      <w:tr>
        <w:tc>
          <w:tcPr/>
          <w:p>
            <w:pPr>
              <w:pStyle w:val="Compact"/>
            </w:pPr>
            <w:r>
              <w:t xml:space="preserve">Hạ tầng + Xây dựng (shell, MEP, transformer, PCCC, solar PV 200kWp)</w:t>
            </w:r>
          </w:p>
        </w:tc>
        <w:tc>
          <w:tcPr/>
          <w:p>
            <w:pPr>
              <w:pStyle w:val="Compact"/>
              <w:jc w:val="right"/>
            </w:pPr>
            <w:r>
              <w:t xml:space="preserve">7,00</w:t>
            </w:r>
          </w:p>
        </w:tc>
        <w:tc>
          <w:tcPr/>
          <w:p>
            <w:pPr>
              <w:pStyle w:val="Compact"/>
              <w:jc w:val="center"/>
            </w:pPr>
            <w:r>
              <w:t xml:space="preserve">21,9%</w:t>
            </w:r>
          </w:p>
        </w:tc>
      </w:tr>
      <w:tr>
        <w:tc>
          <w:tcPr/>
          <w:p>
            <w:pPr>
              <w:pStyle w:val="Compact"/>
            </w:pPr>
            <w:r>
              <w:t xml:space="preserve">IoT/Robot (SMT line Panasonic, test equipment)</w:t>
            </w:r>
          </w:p>
        </w:tc>
        <w:tc>
          <w:tcPr/>
          <w:p>
            <w:pPr>
              <w:pStyle w:val="Compact"/>
              <w:jc w:val="right"/>
            </w:pPr>
            <w:r>
              <w:t xml:space="preserve">3,50</w:t>
            </w:r>
          </w:p>
        </w:tc>
        <w:tc>
          <w:tcPr/>
          <w:p>
            <w:pPr>
              <w:pStyle w:val="Compact"/>
              <w:jc w:val="center"/>
            </w:pPr>
            <w:r>
              <w:t xml:space="preserve">10,9%</w:t>
            </w:r>
          </w:p>
        </w:tc>
      </w:tr>
      <w:tr>
        <w:tc>
          <w:tcPr/>
          <w:p>
            <w:pPr>
              <w:pStyle w:val="Compact"/>
            </w:pPr>
            <w:r>
              <w:t xml:space="preserve">CNC/MPMC (6 máy CNC + QC equipment)</w:t>
            </w:r>
          </w:p>
        </w:tc>
        <w:tc>
          <w:tcPr/>
          <w:p>
            <w:pPr>
              <w:pStyle w:val="Compact"/>
              <w:jc w:val="right"/>
            </w:pPr>
            <w:r>
              <w:t xml:space="preserve">3,00</w:t>
            </w:r>
          </w:p>
        </w:tc>
        <w:tc>
          <w:tcPr/>
          <w:p>
            <w:pPr>
              <w:pStyle w:val="Compact"/>
              <w:jc w:val="center"/>
            </w:pPr>
            <w:r>
              <w:t xml:space="preserve">9,4%</w:t>
            </w:r>
          </w:p>
        </w:tc>
      </w:tr>
      <w:tr>
        <w:tc>
          <w:tcPr/>
          <w:p>
            <w:pPr>
              <w:pStyle w:val="Compact"/>
            </w:pPr>
            <w:r>
              <w:t xml:space="preserve">Vốn lưu động + Dự phòng</w:t>
            </w:r>
          </w:p>
        </w:tc>
        <w:tc>
          <w:tcPr/>
          <w:p>
            <w:pPr>
              <w:pStyle w:val="Compact"/>
              <w:jc w:val="right"/>
            </w:pPr>
            <w:r>
              <w:t xml:space="preserve">2,50</w:t>
            </w:r>
          </w:p>
        </w:tc>
        <w:tc>
          <w:tcPr/>
          <w:p>
            <w:pPr>
              <w:pStyle w:val="Compact"/>
              <w:jc w:val="center"/>
            </w:pPr>
            <w:r>
              <w:t xml:space="preserve">7,8%</w:t>
            </w:r>
          </w:p>
        </w:tc>
      </w:tr>
      <w:tr>
        <w:tc>
          <w:tcPr/>
          <w:p>
            <w:pPr>
              <w:pStyle w:val="Compact"/>
            </w:pPr>
            <w:r>
              <w:rPr>
                <w:b/>
                <w:bCs/>
              </w:rPr>
              <w:t xml:space="preserve">Tổng</w:t>
            </w:r>
          </w:p>
        </w:tc>
        <w:tc>
          <w:tcPr/>
          <w:p>
            <w:pPr>
              <w:pStyle w:val="Compact"/>
              <w:jc w:val="right"/>
            </w:pPr>
            <w:r>
              <w:rPr>
                <w:b/>
                <w:bCs/>
              </w:rPr>
              <w:t xml:space="preserve">32,00</w:t>
            </w:r>
          </w:p>
        </w:tc>
        <w:tc>
          <w:tcPr/>
          <w:p>
            <w:pPr>
              <w:pStyle w:val="Compact"/>
              <w:jc w:val="center"/>
            </w:pPr>
            <w:r>
              <w:rPr>
                <w:b/>
                <w:bCs/>
              </w:rPr>
              <w:t xml:space="preserve">100%</w:t>
            </w:r>
          </w:p>
        </w:tc>
      </w:tr>
    </w:tbl>
    <w:p>
      <w:pPr>
        <w:pStyle w:val="BodyText"/>
      </w:pPr>
      <w:r>
        <w:rPr>
          <w:b/>
          <w:bCs/>
        </w:rPr>
        <w:t xml:space="preserve">Chỉ số thẩm định tài chính:</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Chỉ số</w:t>
            </w:r>
          </w:p>
        </w:tc>
        <w:tc>
          <w:tcPr/>
          <w:p>
            <w:pPr>
              <w:pStyle w:val="Compact"/>
              <w:jc w:val="right"/>
            </w:pPr>
            <w:r>
              <w:t xml:space="preserve">Conservative</w:t>
            </w:r>
          </w:p>
        </w:tc>
        <w:tc>
          <w:tcPr/>
          <w:p>
            <w:pPr>
              <w:pStyle w:val="Compact"/>
              <w:jc w:val="right"/>
            </w:pPr>
            <w:r>
              <w:t xml:space="preserve">Base Case</w:t>
            </w:r>
          </w:p>
        </w:tc>
        <w:tc>
          <w:tcPr/>
          <w:p>
            <w:pPr>
              <w:pStyle w:val="Compact"/>
              <w:jc w:val="right"/>
            </w:pPr>
            <w:r>
              <w:t xml:space="preserve">Optimistic</w:t>
            </w:r>
          </w:p>
        </w:tc>
        <w:tc>
          <w:tcPr/>
          <w:p>
            <w:pPr>
              <w:pStyle w:val="Compact"/>
              <w:jc w:val="right"/>
            </w:pPr>
            <w:r>
              <w:t xml:space="preserve">Xác suất</w:t>
            </w:r>
          </w:p>
        </w:tc>
      </w:tr>
      <w:tr>
        <w:tc>
          <w:tcPr/>
          <w:p>
            <w:pPr>
              <w:pStyle w:val="Compact"/>
            </w:pPr>
            <w:r>
              <w:t xml:space="preserve">NPV 50 năm (M USD)</w:t>
            </w:r>
          </w:p>
        </w:tc>
        <w:tc>
          <w:tcPr/>
          <w:p>
            <w:pPr>
              <w:pStyle w:val="Compact"/>
              <w:jc w:val="right"/>
            </w:pPr>
            <w:r>
              <w:t xml:space="preserve">1,00</w:t>
            </w:r>
          </w:p>
        </w:tc>
        <w:tc>
          <w:tcPr/>
          <w:p>
            <w:pPr>
              <w:pStyle w:val="Compact"/>
              <w:jc w:val="right"/>
            </w:pPr>
            <w:r>
              <w:t xml:space="preserve">2,50</w:t>
            </w:r>
          </w:p>
        </w:tc>
        <w:tc>
          <w:tcPr/>
          <w:p>
            <w:pPr>
              <w:pStyle w:val="Compact"/>
              <w:jc w:val="right"/>
            </w:pPr>
            <w:r>
              <w:t xml:space="preserve">5,00</w:t>
            </w:r>
          </w:p>
        </w:tc>
        <w:tc>
          <w:tcPr/>
          <w:p>
            <w:pPr>
              <w:pStyle w:val="Compact"/>
              <w:jc w:val="right"/>
            </w:pPr>
            <w:r>
              <w:t xml:space="preserve">—</w:t>
            </w:r>
          </w:p>
        </w:tc>
      </w:tr>
      <w:tr>
        <w:tc>
          <w:tcPr/>
          <w:p>
            <w:pPr>
              <w:pStyle w:val="Compact"/>
            </w:pPr>
            <w:r>
              <w:t xml:space="preserve">IRR 50 năm</w:t>
            </w:r>
          </w:p>
        </w:tc>
        <w:tc>
          <w:tcPr/>
          <w:p>
            <w:pPr>
              <w:pStyle w:val="Compact"/>
              <w:jc w:val="right"/>
            </w:pPr>
            <w:r>
              <w:t xml:space="preserve">13,0%</w:t>
            </w:r>
          </w:p>
        </w:tc>
        <w:tc>
          <w:tcPr/>
          <w:p>
            <w:pPr>
              <w:pStyle w:val="Compact"/>
              <w:jc w:val="right"/>
            </w:pPr>
            <w:r>
              <w:t xml:space="preserve">14,5%</w:t>
            </w:r>
          </w:p>
        </w:tc>
        <w:tc>
          <w:tcPr/>
          <w:p>
            <w:pPr>
              <w:pStyle w:val="Compact"/>
              <w:jc w:val="right"/>
            </w:pPr>
            <w:r>
              <w:t xml:space="preserve">16,5%</w:t>
            </w:r>
          </w:p>
        </w:tc>
        <w:tc>
          <w:tcPr/>
          <w:p>
            <w:pPr>
              <w:pStyle w:val="Compact"/>
              <w:jc w:val="right"/>
            </w:pPr>
            <w:r>
              <w:t xml:space="preserve">—</w:t>
            </w:r>
          </w:p>
        </w:tc>
      </w:tr>
      <w:tr>
        <w:tc>
          <w:tcPr/>
          <w:p>
            <w:pPr>
              <w:pStyle w:val="Compact"/>
            </w:pPr>
            <w:r>
              <w:t xml:space="preserve">Xác suất xảy ra</w:t>
            </w:r>
          </w:p>
        </w:tc>
        <w:tc>
          <w:tcPr/>
          <w:p>
            <w:pPr>
              <w:pStyle w:val="Compact"/>
              <w:jc w:val="right"/>
            </w:pPr>
            <w:r>
              <w:t xml:space="preserve">30%</w:t>
            </w:r>
          </w:p>
        </w:tc>
        <w:tc>
          <w:tcPr/>
          <w:p>
            <w:pPr>
              <w:pStyle w:val="Compact"/>
              <w:jc w:val="right"/>
            </w:pPr>
            <w:r>
              <w:t xml:space="preserve">50%</w:t>
            </w:r>
          </w:p>
        </w:tc>
        <w:tc>
          <w:tcPr/>
          <w:p>
            <w:pPr>
              <w:pStyle w:val="Compact"/>
              <w:jc w:val="right"/>
            </w:pPr>
            <w:r>
              <w:t xml:space="preserve">20%</w:t>
            </w:r>
          </w:p>
        </w:tc>
        <w:tc>
          <w:tcPr/>
          <w:p>
            <w:pPr>
              <w:pStyle w:val="Compact"/>
              <w:jc w:val="right"/>
            </w:pPr>
            <w:r>
              <w:t xml:space="preserve">—</w:t>
            </w:r>
          </w:p>
        </w:tc>
      </w:tr>
      <w:tr>
        <w:tc>
          <w:tcPr/>
          <w:p>
            <w:pPr>
              <w:pStyle w:val="Compact"/>
            </w:pPr>
            <w:r>
              <w:rPr>
                <w:b/>
                <w:bCs/>
              </w:rPr>
              <w:t xml:space="preserve">NPV trọng số xác suất</w:t>
            </w:r>
          </w:p>
        </w:tc>
        <w:tc>
          <w:tcPr/>
          <w:p>
            <w:pPr>
              <w:pStyle w:val="Compact"/>
            </w:pPr>
          </w:p>
        </w:tc>
        <w:tc>
          <w:tcPr/>
          <w:p>
            <w:pPr>
              <w:pStyle w:val="Compact"/>
              <w:jc w:val="right"/>
            </w:pPr>
            <w:r>
              <w:rPr>
                <w:b/>
                <w:bCs/>
              </w:rPr>
              <w:t xml:space="preserve">2,55</w:t>
            </w:r>
          </w:p>
        </w:tc>
        <w:tc>
          <w:tcPr/>
          <w:p>
            <w:pPr>
              <w:pStyle w:val="Compact"/>
            </w:pPr>
          </w:p>
        </w:tc>
        <w:tc>
          <w:tcPr/>
          <w:p>
            <w:pPr>
              <w:pStyle w:val="Compact"/>
              <w:jc w:val="right"/>
            </w:pPr>
            <w:r>
              <w:t xml:space="preserve">[C]</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Chỉ số Bổ sung</w:t>
            </w:r>
          </w:p>
        </w:tc>
        <w:tc>
          <w:tcPr/>
          <w:p>
            <w:pPr>
              <w:pStyle w:val="Compact"/>
              <w:jc w:val="right"/>
            </w:pPr>
            <w:r>
              <w:t xml:space="preserve">Giá trị</w:t>
            </w:r>
          </w:p>
        </w:tc>
        <w:tc>
          <w:tcPr/>
          <w:p>
            <w:pPr>
              <w:pStyle w:val="Compact"/>
              <w:jc w:val="center"/>
            </w:pPr>
            <w:r>
              <w:t xml:space="preserve">Nhãn</w:t>
            </w:r>
          </w:p>
        </w:tc>
      </w:tr>
      <w:tr>
        <w:tc>
          <w:tcPr/>
          <w:p>
            <w:pPr>
              <w:pStyle w:val="Compact"/>
            </w:pPr>
            <w:r>
              <w:t xml:space="preserve">Payback (chiết khấu)</w:t>
            </w:r>
          </w:p>
        </w:tc>
        <w:tc>
          <w:tcPr/>
          <w:p>
            <w:pPr>
              <w:pStyle w:val="Compact"/>
              <w:jc w:val="right"/>
            </w:pPr>
            <w:r>
              <w:t xml:space="preserve">10 năm</w:t>
            </w:r>
          </w:p>
        </w:tc>
        <w:tc>
          <w:tcPr/>
          <w:p>
            <w:pPr>
              <w:pStyle w:val="Compact"/>
              <w:jc w:val="center"/>
            </w:pPr>
            <w:r>
              <w:t xml:space="preserve">[C]</w:t>
            </w:r>
          </w:p>
        </w:tc>
      </w:tr>
      <w:tr>
        <w:tc>
          <w:tcPr/>
          <w:p>
            <w:pPr>
              <w:pStyle w:val="Compact"/>
            </w:pPr>
            <w:r>
              <w:t xml:space="preserve">DSCR min (vay từ Y6)</w:t>
            </w:r>
          </w:p>
        </w:tc>
        <w:tc>
          <w:tcPr/>
          <w:p>
            <w:pPr>
              <w:pStyle w:val="Compact"/>
              <w:jc w:val="right"/>
            </w:pPr>
            <w:r>
              <w:t xml:space="preserve">1,42x (Y7)</w:t>
            </w:r>
          </w:p>
        </w:tc>
        <w:tc>
          <w:tcPr/>
          <w:p>
            <w:pPr>
              <w:pStyle w:val="Compact"/>
              <w:jc w:val="center"/>
            </w:pPr>
            <w:r>
              <w:t xml:space="preserve">[C]</w:t>
            </w:r>
          </w:p>
        </w:tc>
      </w:tr>
      <w:tr>
        <w:tc>
          <w:tcPr/>
          <w:p>
            <w:pPr>
              <w:pStyle w:val="Compact"/>
            </w:pPr>
            <w:r>
              <w:t xml:space="preserve">Revenue 15 năm tích lũy</w:t>
            </w:r>
          </w:p>
        </w:tc>
        <w:tc>
          <w:tcPr/>
          <w:p>
            <w:pPr>
              <w:pStyle w:val="Compact"/>
              <w:jc w:val="right"/>
            </w:pPr>
            <w:r>
              <w:t xml:space="preserve">~180 M USD</w:t>
            </w:r>
          </w:p>
        </w:tc>
        <w:tc>
          <w:tcPr/>
          <w:p>
            <w:pPr>
              <w:pStyle w:val="Compact"/>
              <w:jc w:val="center"/>
            </w:pPr>
            <w:r>
              <w:t xml:space="preserve">[C]</w:t>
            </w:r>
          </w:p>
        </w:tc>
      </w:tr>
      <w:tr>
        <w:tc>
          <w:tcPr/>
          <w:p>
            <w:pPr>
              <w:pStyle w:val="Compact"/>
            </w:pPr>
            <w:r>
              <w:t xml:space="preserve">EBITDA steady-state (Y12+)</w:t>
            </w:r>
          </w:p>
        </w:tc>
        <w:tc>
          <w:tcPr/>
          <w:p>
            <w:pPr>
              <w:pStyle w:val="Compact"/>
              <w:jc w:val="right"/>
            </w:pPr>
            <w:r>
              <w:t xml:space="preserve">~35%</w:t>
            </w:r>
          </w:p>
        </w:tc>
        <w:tc>
          <w:tcPr/>
          <w:p>
            <w:pPr>
              <w:pStyle w:val="Compact"/>
              <w:jc w:val="center"/>
            </w:pPr>
            <w:r>
              <w:t xml:space="preserve">[C]</w:t>
            </w:r>
          </w:p>
        </w:tc>
      </w:tr>
      <w:tr>
        <w:tc>
          <w:tcPr/>
          <w:p>
            <w:pPr>
              <w:pStyle w:val="Compact"/>
            </w:pPr>
            <w:r>
              <w:t xml:space="preserve">Giá trị Chiến lược (Adjusted)</w:t>
            </w:r>
          </w:p>
        </w:tc>
        <w:tc>
          <w:tcPr/>
          <w:p>
            <w:pPr>
              <w:pStyle w:val="Compact"/>
              <w:jc w:val="right"/>
            </w:pPr>
            <w:r>
              <w:t xml:space="preserve">15,00 M USD</w:t>
            </w:r>
          </w:p>
        </w:tc>
        <w:tc>
          <w:tcPr/>
          <w:p>
            <w:pPr>
              <w:pStyle w:val="Compact"/>
              <w:jc w:val="center"/>
            </w:pPr>
            <w:r>
              <w:t xml:space="preserve">[C]</w:t>
            </w:r>
          </w:p>
        </w:tc>
      </w:tr>
      <w:tr>
        <w:tc>
          <w:tcPr/>
          <w:p>
            <w:pPr>
              <w:pStyle w:val="Compact"/>
            </w:pPr>
            <w:r>
              <w:t xml:space="preserve">Monte Carlo P(NPV&gt;0)</w:t>
            </w:r>
          </w:p>
        </w:tc>
        <w:tc>
          <w:tcPr/>
          <w:p>
            <w:pPr>
              <w:pStyle w:val="Compact"/>
              <w:jc w:val="right"/>
            </w:pPr>
            <w:r>
              <w:t xml:space="preserve">72%</w:t>
            </w:r>
          </w:p>
        </w:tc>
        <w:tc>
          <w:tcPr/>
          <w:p>
            <w:pPr>
              <w:pStyle w:val="Compact"/>
              <w:jc w:val="center"/>
            </w:pPr>
            <w:r>
              <w:t xml:space="preserve">[C]</w:t>
            </w:r>
          </w:p>
        </w:tc>
      </w:tr>
    </w:tbl>
    <w:p>
      <w:pPr>
        <w:pStyle w:val="BodyText"/>
      </w:pPr>
      <w:r>
        <w:rPr>
          <w:b/>
          <w:bCs/>
        </w:rPr>
        <w:t xml:space="preserve">Bằng chứng tài chính:</w:t>
      </w:r>
    </w:p>
    <w:p>
      <w:pPr>
        <w:pStyle w:val="Compact"/>
        <w:numPr>
          <w:ilvl w:val="0"/>
          <w:numId w:val="1029"/>
        </w:numPr>
      </w:pPr>
      <w:r>
        <w:rPr>
          <w:b/>
          <w:bCs/>
        </w:rPr>
        <w:t xml:space="preserve">Vốn CSH đã chuẩn bị:</w:t>
      </w:r>
      <w:r>
        <w:t xml:space="preserve"> </w:t>
      </w:r>
      <w:r>
        <w:t xml:space="preserve">24,00 triệu USD (xác nhận tài khoản ngân hàng + cam kết cổ đông).</w:t>
      </w:r>
    </w:p>
    <w:p>
      <w:pPr>
        <w:pStyle w:val="Compact"/>
        <w:numPr>
          <w:ilvl w:val="0"/>
          <w:numId w:val="1029"/>
        </w:numPr>
      </w:pPr>
      <w:r>
        <w:rPr>
          <w:b/>
          <w:bCs/>
        </w:rPr>
        <w:t xml:space="preserve">Thư cam kết vay:</w:t>
      </w:r>
      <w:r>
        <w:t xml:space="preserve"> </w:t>
      </w:r>
      <w:r>
        <w:t xml:space="preserve">Letter of Intent từ MSB/MB, 8,00 triệu USD, giải ngân Y6.</w:t>
      </w:r>
    </w:p>
    <w:p>
      <w:pPr>
        <w:pStyle w:val="Compact"/>
        <w:numPr>
          <w:ilvl w:val="0"/>
          <w:numId w:val="1029"/>
        </w:numPr>
      </w:pPr>
      <w:r>
        <w:rPr>
          <w:b/>
          <w:bCs/>
        </w:rPr>
        <w:t xml:space="preserve">Bảo hiểm dự án:</w:t>
      </w:r>
      <w:r>
        <w:t xml:space="preserve"> </w:t>
      </w:r>
      <w:r>
        <w:t xml:space="preserve">Bảo hiểm xây dựng + bảo hiểm tài sản + bảo hiểm trách nhiệm.</w:t>
      </w:r>
    </w:p>
    <w:bookmarkEnd w:id="32"/>
    <w:bookmarkStart w:id="33" w:name="X5ecb7c914e4ab66be4c72651f9119c39dfb5b5c"/>
    <w:p>
      <w:pPr>
        <w:pStyle w:val="Heading4"/>
      </w:pPr>
      <w:r>
        <w:t xml:space="preserve">3.3. Đánh giá năng lực công nghệ (Technology capability assessment):</w:t>
      </w:r>
    </w:p>
    <w:p>
      <w:pPr>
        <w:pStyle w:val="FirstParagraph"/>
      </w:pPr>
      <w:r>
        <w:rPr>
          <w:b/>
          <w:bCs/>
        </w:rPr>
        <w:t xml:space="preserve">Đội ngũ kỹ thuật:</w:t>
      </w:r>
    </w:p>
    <w:p>
      <w:pPr>
        <w:pStyle w:val="Compact"/>
        <w:numPr>
          <w:ilvl w:val="0"/>
          <w:numId w:val="1030"/>
        </w:numPr>
      </w:pPr>
      <w:r>
        <w:rPr>
          <w:b/>
          <w:bCs/>
        </w:rPr>
        <w:t xml:space="preserve">Tổng nhân sự (ổn định Y12+):</w:t>
      </w:r>
      <w:r>
        <w:t xml:space="preserve"> </w:t>
      </w:r>
      <w:r>
        <w:t xml:space="preserve">150–200 người.</w:t>
      </w:r>
    </w:p>
    <w:p>
      <w:pPr>
        <w:pStyle w:val="Compact"/>
        <w:numPr>
          <w:ilvl w:val="0"/>
          <w:numId w:val="1030"/>
        </w:numPr>
      </w:pPr>
      <w:r>
        <w:rPr>
          <w:b/>
          <w:bCs/>
        </w:rPr>
        <w:t xml:space="preserve">R&amp;D:</w:t>
      </w:r>
      <w:r>
        <w:t xml:space="preserve"> </w:t>
      </w:r>
      <w:r>
        <w:t xml:space="preserve">40–50 kỹ sư (27–33% tổng nhân sự).</w:t>
      </w:r>
    </w:p>
    <w:p>
      <w:pPr>
        <w:pStyle w:val="Compact"/>
        <w:numPr>
          <w:ilvl w:val="0"/>
          <w:numId w:val="1030"/>
        </w:numPr>
      </w:pPr>
      <w:r>
        <w:rPr>
          <w:b/>
          <w:bCs/>
        </w:rPr>
        <w:t xml:space="preserve">Trình độ:</w:t>
      </w:r>
      <w:r>
        <w:t xml:space="preserve"> </w:t>
      </w:r>
      <w:r>
        <w:t xml:space="preserve">15 Tiến sĩ, 25 Thạc sĩ, 50+ Kỹ sư.</w:t>
      </w:r>
    </w:p>
    <w:p>
      <w:pPr>
        <w:pStyle w:val="Compact"/>
        <w:numPr>
          <w:ilvl w:val="0"/>
          <w:numId w:val="1030"/>
        </w:numPr>
      </w:pPr>
      <w:r>
        <w:rPr>
          <w:b/>
          <w:bCs/>
        </w:rPr>
        <w:t xml:space="preserve">Kinh nghiệm:</w:t>
      </w:r>
      <w:r>
        <w:t xml:space="preserve"> </w:t>
      </w:r>
      <w:r>
        <w:t xml:space="preserve">5–15 năm trong lĩnh vực IoT/Robot/CNC/DC.</w:t>
      </w:r>
    </w:p>
    <w:p>
      <w:pPr>
        <w:pStyle w:val="FirstParagraph"/>
      </w:pPr>
      <w:r>
        <w:rPr>
          <w:b/>
          <w:bCs/>
        </w:rPr>
        <w:t xml:space="preserve">Công nghệ lõi 3 trụ cột:</w:t>
      </w:r>
    </w:p>
    <w:p>
      <w:pPr>
        <w:pStyle w:val="Compact"/>
        <w:numPr>
          <w:ilvl w:val="0"/>
          <w:numId w:val="1031"/>
        </w:numPr>
      </w:pPr>
      <w:r>
        <w:rPr>
          <w:b/>
          <w:bCs/>
        </w:rPr>
        <w:t xml:space="preserve">Trụ cột 1 — IoT/Robot:</w:t>
      </w:r>
      <w:r>
        <w:t xml:space="preserve"> </w:t>
      </w:r>
      <w:r>
        <w:t xml:space="preserve">ARM Cortex-A78, AI tại biên, SLAM, BMS/SCADA.</w:t>
      </w:r>
    </w:p>
    <w:p>
      <w:pPr>
        <w:pStyle w:val="Compact"/>
        <w:numPr>
          <w:ilvl w:val="0"/>
          <w:numId w:val="1031"/>
        </w:numPr>
      </w:pPr>
      <w:r>
        <w:rPr>
          <w:b/>
          <w:bCs/>
        </w:rPr>
        <w:t xml:space="preserve">Trụ cột 2 — CNC:</w:t>
      </w:r>
      <w:r>
        <w:t xml:space="preserve"> </w:t>
      </w:r>
      <w:r>
        <w:t xml:space="preserve">DMG MORI 5-axis, dung sai 5 micromet, ISO 9001.</w:t>
      </w:r>
    </w:p>
    <w:p>
      <w:pPr>
        <w:pStyle w:val="Compact"/>
        <w:numPr>
          <w:ilvl w:val="0"/>
          <w:numId w:val="1031"/>
        </w:numPr>
      </w:pPr>
      <w:r>
        <w:rPr>
          <w:b/>
          <w:bCs/>
        </w:rPr>
        <w:t xml:space="preserve">Trụ cột 3 — DC:</w:t>
      </w:r>
      <w:r>
        <w:t xml:space="preserve"> </w:t>
      </w:r>
      <w:r>
        <w:t xml:space="preserve">Tier III 99,982% uptime, NVIDIA H100 GPU, PUE &lt; 1,35.</w:t>
      </w:r>
    </w:p>
    <w:p>
      <w:pPr>
        <w:pStyle w:val="Compact"/>
        <w:numPr>
          <w:ilvl w:val="0"/>
          <w:numId w:val="1031"/>
        </w:numPr>
      </w:pPr>
      <w:r>
        <w:rPr>
          <w:b/>
          <w:bCs/>
        </w:rPr>
        <w:t xml:space="preserve">Phần mềm:</w:t>
      </w:r>
      <w:r>
        <w:t xml:space="preserve"> </w:t>
      </w:r>
      <w:r>
        <w:t xml:space="preserve">MekongSoft (Custom Dev), PaaS, AI/ML Training Service.</w:t>
      </w:r>
    </w:p>
    <w:p>
      <w:pPr>
        <w:pStyle w:val="FirstParagraph"/>
      </w:pPr>
      <w:r>
        <w:rPr>
          <w:b/>
          <w:bCs/>
        </w:rPr>
        <w:t xml:space="preserve">Hợp tác quốc tế:</w:t>
      </w:r>
    </w:p>
    <w:p>
      <w:pPr>
        <w:pStyle w:val="Compact"/>
        <w:numPr>
          <w:ilvl w:val="0"/>
          <w:numId w:val="1032"/>
        </w:numPr>
      </w:pPr>
      <w:r>
        <w:rPr>
          <w:b/>
          <w:bCs/>
        </w:rPr>
        <w:t xml:space="preserve">Chuyển giao công nghệ:</w:t>
      </w:r>
      <w:r>
        <w:t xml:space="preserve"> </w:t>
      </w:r>
      <w:r>
        <w:t xml:space="preserve">Siemens (IoT), DMG MORI (CNC).</w:t>
      </w:r>
    </w:p>
    <w:p>
      <w:pPr>
        <w:pStyle w:val="Compact"/>
        <w:numPr>
          <w:ilvl w:val="0"/>
          <w:numId w:val="1032"/>
        </w:numPr>
      </w:pPr>
      <w:r>
        <w:rPr>
          <w:b/>
          <w:bCs/>
        </w:rPr>
        <w:t xml:space="preserve">Hợp tác R&amp;D:</w:t>
      </w:r>
      <w:r>
        <w:t xml:space="preserve"> </w:t>
      </w:r>
      <w:r>
        <w:t xml:space="preserve">Đại học Bách khoa TP.HCM, Viện Khoa học Công nghệ.</w:t>
      </w:r>
    </w:p>
    <w:p>
      <w:pPr>
        <w:pStyle w:val="Compact"/>
        <w:numPr>
          <w:ilvl w:val="0"/>
          <w:numId w:val="1032"/>
        </w:numPr>
      </w:pPr>
      <w:r>
        <w:rPr>
          <w:b/>
          <w:bCs/>
        </w:rPr>
        <w:t xml:space="preserve">GPU Partnership:</w:t>
      </w:r>
      <w:r>
        <w:t xml:space="preserve"> </w:t>
      </w:r>
      <w:r>
        <w:t xml:space="preserve">NVIDIA (H100 procurement + developer program).</w:t>
      </w:r>
    </w:p>
    <w:bookmarkEnd w:id="33"/>
    <w:bookmarkStart w:id="34" w:name="X034bdcde0fd0ff1145aa8949268a7243756af21"/>
    <w:p>
      <w:pPr>
        <w:pStyle w:val="Heading4"/>
      </w:pPr>
      <w:r>
        <w:t xml:space="preserve">3.4. Đánh giá năng lực quản lý (Management capability assessment):</w:t>
      </w:r>
    </w:p>
    <w:p>
      <w:pPr>
        <w:pStyle w:val="FirstParagraph"/>
      </w:pPr>
      <w:r>
        <w:rPr>
          <w:b/>
          <w:bCs/>
        </w:rPr>
        <w:t xml:space="preserve">Ban lãnh đạo:</w:t>
      </w:r>
    </w:p>
    <w:p>
      <w:pPr>
        <w:pStyle w:val="Compact"/>
        <w:numPr>
          <w:ilvl w:val="0"/>
          <w:numId w:val="1033"/>
        </w:numPr>
      </w:pPr>
      <w:r>
        <w:rPr>
          <w:b/>
          <w:bCs/>
        </w:rPr>
        <w:t xml:space="preserve">CEO:</w:t>
      </w:r>
      <w:r>
        <w:t xml:space="preserve"> </w:t>
      </w:r>
      <w:r>
        <w:t xml:space="preserve">Phạm Xuân Quốc (15 năm kinh nghiệm IoT/Embedded Systems).</w:t>
      </w:r>
    </w:p>
    <w:p>
      <w:pPr>
        <w:pStyle w:val="Compact"/>
        <w:numPr>
          <w:ilvl w:val="0"/>
          <w:numId w:val="1033"/>
        </w:numPr>
      </w:pPr>
      <w:r>
        <w:rPr>
          <w:b/>
          <w:bCs/>
        </w:rPr>
        <w:t xml:space="preserve">CTO:</w:t>
      </w:r>
      <w:r>
        <w:t xml:space="preserve"> </w:t>
      </w:r>
      <w:r>
        <w:t xml:space="preserve">Phạm Đình Chương (12 năm kinh nghiệm Robotics/AI).</w:t>
      </w:r>
    </w:p>
    <w:p>
      <w:pPr>
        <w:pStyle w:val="Compact"/>
        <w:numPr>
          <w:ilvl w:val="0"/>
          <w:numId w:val="1033"/>
        </w:numPr>
      </w:pPr>
      <w:r>
        <w:rPr>
          <w:b/>
          <w:bCs/>
        </w:rPr>
        <w:t xml:space="preserve">CFO:</w:t>
      </w:r>
      <w:r>
        <w:t xml:space="preserve"> </w:t>
      </w:r>
      <w:r>
        <w:t xml:space="preserve">Phạm Thị Mỹ Phước (10 năm kinh nghiệm tài chính doanh nghiệp).</w:t>
      </w:r>
    </w:p>
    <w:p>
      <w:pPr>
        <w:pStyle w:val="Compact"/>
        <w:numPr>
          <w:ilvl w:val="0"/>
          <w:numId w:val="1033"/>
        </w:numPr>
      </w:pPr>
      <w:r>
        <w:rPr>
          <w:b/>
          <w:bCs/>
        </w:rPr>
        <w:t xml:space="preserve">COO:</w:t>
      </w:r>
      <w:r>
        <w:t xml:space="preserve"> </w:t>
      </w:r>
      <w:r>
        <w:t xml:space="preserve">Bùi Thị Bích Thảo (8 năm kinh nghiệm sản xuất, vận hành).</w:t>
      </w:r>
    </w:p>
    <w:p>
      <w:pPr>
        <w:pStyle w:val="FirstParagraph"/>
      </w:pPr>
      <w:r>
        <w:rPr>
          <w:b/>
          <w:bCs/>
        </w:rPr>
        <w:t xml:space="preserve">Hệ thống quản lý:</w:t>
      </w:r>
    </w:p>
    <w:p>
      <w:pPr>
        <w:pStyle w:val="Compact"/>
        <w:numPr>
          <w:ilvl w:val="0"/>
          <w:numId w:val="1034"/>
        </w:numPr>
      </w:pPr>
      <w:r>
        <w:rPr>
          <w:b/>
          <w:bCs/>
        </w:rPr>
        <w:t xml:space="preserve">ISO 9001:2015:</w:t>
      </w:r>
      <w:r>
        <w:t xml:space="preserve"> </w:t>
      </w:r>
      <w:r>
        <w:t xml:space="preserve">Hệ thống quản lý chất lượng (dự kiến Q1/2031).</w:t>
      </w:r>
    </w:p>
    <w:p>
      <w:pPr>
        <w:pStyle w:val="Compact"/>
        <w:numPr>
          <w:ilvl w:val="0"/>
          <w:numId w:val="1034"/>
        </w:numPr>
      </w:pPr>
      <w:r>
        <w:rPr>
          <w:b/>
          <w:bCs/>
        </w:rPr>
        <w:t xml:space="preserve">ISO 14001:2015:</w:t>
      </w:r>
      <w:r>
        <w:t xml:space="preserve"> </w:t>
      </w:r>
      <w:r>
        <w:t xml:space="preserve">Hệ thống quản lý môi trường (dự kiến Q2/2031).</w:t>
      </w:r>
    </w:p>
    <w:p>
      <w:pPr>
        <w:pStyle w:val="Compact"/>
        <w:numPr>
          <w:ilvl w:val="0"/>
          <w:numId w:val="1034"/>
        </w:numPr>
      </w:pPr>
      <w:r>
        <w:rPr>
          <w:b/>
          <w:bCs/>
        </w:rPr>
        <w:t xml:space="preserve">ISO 27001:</w:t>
      </w:r>
      <w:r>
        <w:t xml:space="preserve"> </w:t>
      </w:r>
      <w:r>
        <w:t xml:space="preserve">An toàn thông tin cho Datacenter (dự kiến Q3/2030).</w:t>
      </w:r>
    </w:p>
    <w:p>
      <w:pPr>
        <w:pStyle w:val="Compact"/>
        <w:numPr>
          <w:ilvl w:val="0"/>
          <w:numId w:val="1034"/>
        </w:numPr>
      </w:pPr>
      <w:r>
        <w:rPr>
          <w:b/>
          <w:bCs/>
        </w:rPr>
        <w:t xml:space="preserve">ERP:</w:t>
      </w:r>
      <w:r>
        <w:t xml:space="preserve"> </w:t>
      </w:r>
      <w:r>
        <w:t xml:space="preserve">SAP S/4HANA.</w:t>
      </w:r>
    </w:p>
    <w:p>
      <w:pPr>
        <w:pStyle w:val="Compact"/>
        <w:numPr>
          <w:ilvl w:val="0"/>
          <w:numId w:val="1034"/>
        </w:numPr>
      </w:pPr>
      <w:r>
        <w:rPr>
          <w:b/>
          <w:bCs/>
        </w:rPr>
        <w:t xml:space="preserve">MES:</w:t>
      </w:r>
      <w:r>
        <w:t xml:space="preserve"> </w:t>
      </w:r>
      <w:r>
        <w:t xml:space="preserve">Manufacturing Execution System (MekongMES).</w:t>
      </w:r>
    </w:p>
    <w:bookmarkEnd w:id="34"/>
    <w:bookmarkEnd w:id="35"/>
    <w:bookmarkStart w:id="50" w:name="X2cc394c9d17ba76e5b35b0c33c2846b7b2d7bf9"/>
    <w:p>
      <w:pPr>
        <w:pStyle w:val="Heading3"/>
      </w:pPr>
      <w:r>
        <w:t xml:space="preserve">4. Mô tả các hoạt động sản xuất/kinh doanh của dự án (Description of project production/business activities):</w:t>
      </w:r>
    </w:p>
    <w:bookmarkStart w:id="36" w:name="X886eda96c9b3f247a35a22f1c967c23fad06177"/>
    <w:p>
      <w:pPr>
        <w:pStyle w:val="Heading4"/>
      </w:pPr>
      <w:r>
        <w:t xml:space="preserve">a) Giải trình sản phẩm và năng lực sản xuất của dự án (Product description and production capacity):</w:t>
      </w:r>
    </w:p>
    <w:p>
      <w:pPr>
        <w:pStyle w:val="FirstParagraph"/>
      </w:pPr>
      <w:r>
        <w:rPr>
          <w:b/>
          <w:bCs/>
        </w:rPr>
        <w:t xml:space="preserve">4.1. Sản phẩm phù hợp với Danh mục sản phẩm công nghệ cao:</w:t>
      </w:r>
    </w:p>
    <w:p>
      <w:pPr>
        <w:pStyle w:val="BodyText"/>
      </w:pPr>
      <w:r>
        <w:t xml:space="preserve">Theo QĐ 38/2020/QĐ-TTg – Phụ lục II:</w:t>
      </w:r>
    </w:p>
    <w:p>
      <w:pPr>
        <w:pStyle w:val="Compact"/>
        <w:numPr>
          <w:ilvl w:val="0"/>
          <w:numId w:val="1035"/>
        </w:numPr>
      </w:pPr>
      <w:r>
        <w:rPr>
          <w:b/>
          <w:bCs/>
        </w:rPr>
        <w:t xml:space="preserve">Mục 1.1:</w:t>
      </w:r>
      <w:r>
        <w:t xml:space="preserve"> </w:t>
      </w:r>
      <w:r>
        <w:t xml:space="preserve">Công nghệ vi điện tử — Sản xuất IoT Gateway, I/O Modules, DDC Controllers.</w:t>
      </w:r>
    </w:p>
    <w:p>
      <w:pPr>
        <w:pStyle w:val="Compact"/>
        <w:numPr>
          <w:ilvl w:val="0"/>
          <w:numId w:val="1035"/>
        </w:numPr>
      </w:pPr>
      <w:r>
        <w:rPr>
          <w:b/>
          <w:bCs/>
        </w:rPr>
        <w:t xml:space="preserve">Mục 1.2:</w:t>
      </w:r>
      <w:r>
        <w:t xml:space="preserve"> </w:t>
      </w:r>
      <w:r>
        <w:t xml:space="preserve">Công nghệ thông tin — Nền tảng MekongOS, MekongBMS SaaS, Dịch vụ phần mềm.</w:t>
      </w:r>
    </w:p>
    <w:p>
      <w:pPr>
        <w:pStyle w:val="Compact"/>
        <w:numPr>
          <w:ilvl w:val="0"/>
          <w:numId w:val="1035"/>
        </w:numPr>
      </w:pPr>
      <w:r>
        <w:rPr>
          <w:b/>
          <w:bCs/>
        </w:rPr>
        <w:t xml:space="preserve">Mục 2.1:</w:t>
      </w:r>
      <w:r>
        <w:t xml:space="preserve"> </w:t>
      </w:r>
      <w:r>
        <w:t xml:space="preserve">Cơ khí chính xác — Robot AMR/AGV, Gia công CNC linh kiện.</w:t>
      </w:r>
    </w:p>
    <w:p>
      <w:pPr>
        <w:pStyle w:val="Compact"/>
        <w:numPr>
          <w:ilvl w:val="0"/>
          <w:numId w:val="1035"/>
        </w:numPr>
      </w:pPr>
      <w:r>
        <w:rPr>
          <w:b/>
          <w:bCs/>
        </w:rPr>
        <w:t xml:space="preserve">Mục 2.2:</w:t>
      </w:r>
      <w:r>
        <w:t xml:space="preserve"> </w:t>
      </w:r>
      <w:r>
        <w:t xml:space="preserve">Tự động hóa — OHT System, BMS/SCADA.</w:t>
      </w:r>
    </w:p>
    <w:p>
      <w:pPr>
        <w:pStyle w:val="FirstParagraph"/>
      </w:pPr>
      <w:r>
        <w:t xml:space="preserve">Theo QĐ 38/2020/QĐ-TTg – Phụ lục I:</w:t>
      </w:r>
    </w:p>
    <w:p>
      <w:pPr>
        <w:pStyle w:val="Compact"/>
        <w:numPr>
          <w:ilvl w:val="0"/>
          <w:numId w:val="1036"/>
        </w:numPr>
      </w:pPr>
      <w:r>
        <w:rPr>
          <w:b/>
          <w:bCs/>
        </w:rPr>
        <w:t xml:space="preserve">Mục 1.2:</w:t>
      </w:r>
      <w:r>
        <w:t xml:space="preserve"> </w:t>
      </w:r>
      <w:r>
        <w:t xml:space="preserve">Hạ tầng lưu trữ — Datacenter Tier III Colocation.</w:t>
      </w:r>
    </w:p>
    <w:p>
      <w:pPr>
        <w:pStyle w:val="Compact"/>
        <w:numPr>
          <w:ilvl w:val="0"/>
          <w:numId w:val="1036"/>
        </w:numPr>
      </w:pPr>
      <w:r>
        <w:rPr>
          <w:b/>
          <w:bCs/>
        </w:rPr>
        <w:t xml:space="preserve">Mục 1.3:</w:t>
      </w:r>
      <w:r>
        <w:t xml:space="preserve"> </w:t>
      </w:r>
      <w:r>
        <w:t xml:space="preserve">Điện toán hiệu năng cao — GPU-as-a-Service, AI/ML Training.</w:t>
      </w:r>
    </w:p>
    <w:p>
      <w:pPr>
        <w:pStyle w:val="Compact"/>
        <w:numPr>
          <w:ilvl w:val="0"/>
          <w:numId w:val="1036"/>
        </w:numPr>
      </w:pPr>
      <w:r>
        <w:rPr>
          <w:b/>
          <w:bCs/>
        </w:rPr>
        <w:t xml:space="preserve">Mục 2:</w:t>
      </w:r>
      <w:r>
        <w:t xml:space="preserve"> </w:t>
      </w:r>
      <w:r>
        <w:t xml:space="preserve">Cơ khí chính xác — Khung Robot, Jig/Fixture CNC.</w:t>
      </w:r>
    </w:p>
    <w:p>
      <w:pPr>
        <w:pStyle w:val="FirstParagraph"/>
      </w:pPr>
      <w:r>
        <w:rPr>
          <w:b/>
          <w:bCs/>
        </w:rPr>
        <w:t xml:space="preserve">4.2. Sản phẩm thay thế nhập khẩu:</w:t>
      </w:r>
    </w:p>
    <w:p>
      <w:pPr>
        <w:pStyle w:val="Compact"/>
        <w:numPr>
          <w:ilvl w:val="0"/>
          <w:numId w:val="1037"/>
        </w:numPr>
      </w:pPr>
      <w:r>
        <w:rPr>
          <w:b/>
          <w:bCs/>
        </w:rPr>
        <w:t xml:space="preserve">IoT Gateway MK-200/300:</w:t>
      </w:r>
      <w:r>
        <w:t xml:space="preserve"> </w:t>
      </w:r>
      <w:r>
        <w:t xml:space="preserve">Thay thế Siemens SIMATIC, Schneider EcoStruxure.</w:t>
      </w:r>
    </w:p>
    <w:p>
      <w:pPr>
        <w:pStyle w:val="Compact"/>
        <w:numPr>
          <w:ilvl w:val="0"/>
          <w:numId w:val="1037"/>
        </w:numPr>
      </w:pPr>
      <w:r>
        <w:rPr>
          <w:b/>
          <w:bCs/>
        </w:rPr>
        <w:t xml:space="preserve">Robot AMR-500/1000:</w:t>
      </w:r>
      <w:r>
        <w:t xml:space="preserve"> </w:t>
      </w:r>
      <w:r>
        <w:t xml:space="preserve">Thay thế MiR, Fetch Robotics, KUKA KMR.</w:t>
      </w:r>
    </w:p>
    <w:p>
      <w:pPr>
        <w:pStyle w:val="Compact"/>
        <w:numPr>
          <w:ilvl w:val="0"/>
          <w:numId w:val="1037"/>
        </w:numPr>
      </w:pPr>
      <w:r>
        <w:rPr>
          <w:b/>
          <w:bCs/>
        </w:rPr>
        <w:t xml:space="preserve">OHT-100:</w:t>
      </w:r>
      <w:r>
        <w:t xml:space="preserve"> </w:t>
      </w:r>
      <w:r>
        <w:t xml:space="preserve">Thay thế Murata Machinery, Daifuku.</w:t>
      </w:r>
    </w:p>
    <w:p>
      <w:pPr>
        <w:pStyle w:val="Compact"/>
        <w:numPr>
          <w:ilvl w:val="0"/>
          <w:numId w:val="1037"/>
        </w:numPr>
      </w:pPr>
      <w:r>
        <w:rPr>
          <w:b/>
          <w:bCs/>
        </w:rPr>
        <w:t xml:space="preserve">CNC Machining:</w:t>
      </w:r>
      <w:r>
        <w:t xml:space="preserve"> </w:t>
      </w:r>
      <w:r>
        <w:t xml:space="preserve">Thay thế outsource ra Singapore, Nhật Bản.</w:t>
      </w:r>
    </w:p>
    <w:p>
      <w:pPr>
        <w:pStyle w:val="Compact"/>
        <w:numPr>
          <w:ilvl w:val="0"/>
          <w:numId w:val="1037"/>
        </w:numPr>
      </w:pPr>
      <w:r>
        <w:rPr>
          <w:b/>
          <w:bCs/>
        </w:rPr>
        <w:t xml:space="preserve">Datacenter:</w:t>
      </w:r>
      <w:r>
        <w:t xml:space="preserve"> </w:t>
      </w:r>
      <w:r>
        <w:t xml:space="preserve">Thay thế thuê cloud AWS/Azure với chi phí cao.</w:t>
      </w:r>
    </w:p>
    <w:p>
      <w:pPr>
        <w:pStyle w:val="FirstParagraph"/>
      </w:pPr>
      <w:r>
        <w:rPr>
          <w:b/>
          <w:bCs/>
        </w:rPr>
        <w:t xml:space="preserve">4.3. Chất lượng và tính năng vượt trội:</w:t>
      </w:r>
    </w:p>
    <w:p>
      <w:pPr>
        <w:pStyle w:val="Compact"/>
        <w:numPr>
          <w:ilvl w:val="0"/>
          <w:numId w:val="1038"/>
        </w:numPr>
      </w:pPr>
      <w:r>
        <w:rPr>
          <w:b/>
          <w:bCs/>
        </w:rPr>
        <w:t xml:space="preserve">Giá cạnh tranh:</w:t>
      </w:r>
      <w:r>
        <w:t xml:space="preserve"> </w:t>
      </w:r>
      <w:r>
        <w:t xml:space="preserve">Thấp hơn 20–30% so với nhập khẩu.</w:t>
      </w:r>
    </w:p>
    <w:p>
      <w:pPr>
        <w:pStyle w:val="Compact"/>
        <w:numPr>
          <w:ilvl w:val="0"/>
          <w:numId w:val="1038"/>
        </w:numPr>
      </w:pPr>
      <w:r>
        <w:rPr>
          <w:b/>
          <w:bCs/>
        </w:rPr>
        <w:t xml:space="preserve">Tùy chỉnh linh hoạt:</w:t>
      </w:r>
      <w:r>
        <w:t xml:space="preserve"> </w:t>
      </w:r>
      <w:r>
        <w:t xml:space="preserve">Đáp ứng nhu cầu đặc thù DNNVV Việt Nam.</w:t>
      </w:r>
    </w:p>
    <w:p>
      <w:pPr>
        <w:pStyle w:val="Compact"/>
        <w:numPr>
          <w:ilvl w:val="0"/>
          <w:numId w:val="1038"/>
        </w:numPr>
      </w:pPr>
      <w:r>
        <w:rPr>
          <w:b/>
          <w:bCs/>
        </w:rPr>
        <w:t xml:space="preserve">Hỗ trợ 24/7:</w:t>
      </w:r>
      <w:r>
        <w:t xml:space="preserve"> </w:t>
      </w:r>
      <w:r>
        <w:t xml:space="preserve">Hotline tiếng Việt, phản hồi trong 2–4 giờ.</w:t>
      </w:r>
    </w:p>
    <w:p>
      <w:pPr>
        <w:pStyle w:val="Compact"/>
        <w:numPr>
          <w:ilvl w:val="0"/>
          <w:numId w:val="1038"/>
        </w:numPr>
      </w:pPr>
      <w:r>
        <w:rPr>
          <w:b/>
          <w:bCs/>
        </w:rPr>
        <w:t xml:space="preserve">Giao hàng nhanh:</w:t>
      </w:r>
      <w:r>
        <w:t xml:space="preserve"> </w:t>
      </w:r>
      <w:r>
        <w:t xml:space="preserve">1–2 tháng vs 3–6 tháng nhập khẩu.</w:t>
      </w:r>
    </w:p>
    <w:p>
      <w:pPr>
        <w:pStyle w:val="Compact"/>
        <w:numPr>
          <w:ilvl w:val="0"/>
          <w:numId w:val="1038"/>
        </w:numPr>
      </w:pPr>
      <w:r>
        <w:rPr>
          <w:b/>
          <w:bCs/>
        </w:rPr>
        <w:t xml:space="preserve">TRL 8–9:</w:t>
      </w:r>
      <w:r>
        <w:t xml:space="preserve"> </w:t>
      </w:r>
      <w:r>
        <w:t xml:space="preserve">Sản phẩm sẵn sàng thương mại hóa.</w:t>
      </w:r>
    </w:p>
    <w:p>
      <w:pPr>
        <w:pStyle w:val="Compact"/>
        <w:numPr>
          <w:ilvl w:val="0"/>
          <w:numId w:val="1038"/>
        </w:numPr>
      </w:pPr>
      <w:r>
        <w:rPr>
          <w:b/>
          <w:bCs/>
        </w:rPr>
        <w:t xml:space="preserve">Yield:</w:t>
      </w:r>
      <w:r>
        <w:t xml:space="preserve"> </w:t>
      </w:r>
      <w:r>
        <w:t xml:space="preserve">99,5% (mục tiêu), RMA 0,10%.</w:t>
      </w:r>
    </w:p>
    <w:p>
      <w:pPr>
        <w:pStyle w:val="FirstParagraph"/>
      </w:pPr>
      <w:r>
        <w:rPr>
          <w:b/>
          <w:bCs/>
        </w:rPr>
        <w:t xml:space="preserve">4.4. Dự báo nhu cầu thị trường:</w:t>
      </w:r>
    </w:p>
    <w:p>
      <w:pPr>
        <w:pStyle w:val="Compact"/>
        <w:numPr>
          <w:ilvl w:val="0"/>
          <w:numId w:val="1039"/>
        </w:numPr>
      </w:pPr>
      <w:r>
        <w:rPr>
          <w:b/>
          <w:bCs/>
        </w:rPr>
        <w:t xml:space="preserve">Thị trường nội địa IoT:</w:t>
      </w:r>
      <w:r>
        <w:t xml:space="preserve"> </w:t>
      </w:r>
      <w:r>
        <w:t xml:space="preserve">13.200 triệu USD (2030), thị phần mục tiêu 5–8%.</w:t>
      </w:r>
    </w:p>
    <w:p>
      <w:pPr>
        <w:pStyle w:val="Compact"/>
        <w:numPr>
          <w:ilvl w:val="0"/>
          <w:numId w:val="1039"/>
        </w:numPr>
      </w:pPr>
      <w:r>
        <w:rPr>
          <w:b/>
          <w:bCs/>
        </w:rPr>
        <w:t xml:space="preserve">Thị trường nội địa Robot:</w:t>
      </w:r>
      <w:r>
        <w:t xml:space="preserve"> </w:t>
      </w:r>
      <w:r>
        <w:t xml:space="preserve">900 triệu USD (2030), thị phần mục tiêu 3–5%.</w:t>
      </w:r>
    </w:p>
    <w:p>
      <w:pPr>
        <w:pStyle w:val="Compact"/>
        <w:numPr>
          <w:ilvl w:val="0"/>
          <w:numId w:val="1039"/>
        </w:numPr>
      </w:pPr>
      <w:r>
        <w:rPr>
          <w:b/>
          <w:bCs/>
        </w:rPr>
        <w:t xml:space="preserve">Thị trường CNC FDI tại KCNC:</w:t>
      </w:r>
      <w:r>
        <w:t xml:space="preserve"> </w:t>
      </w:r>
      <w:r>
        <w:t xml:space="preserve">gia công phục vụ Samsung, Intel, LG, Bosch.</w:t>
      </w:r>
    </w:p>
    <w:p>
      <w:pPr>
        <w:pStyle w:val="Compact"/>
        <w:numPr>
          <w:ilvl w:val="0"/>
          <w:numId w:val="1039"/>
        </w:numPr>
      </w:pPr>
      <w:r>
        <w:rPr>
          <w:b/>
          <w:bCs/>
        </w:rPr>
        <w:t xml:space="preserve">Thị trường DC:</w:t>
      </w:r>
      <w:r>
        <w:t xml:space="preserve"> </w:t>
      </w:r>
      <w:r>
        <w:t xml:space="preserve">Colocation + GPU cho startup AI/fintech/e-commerce.</w:t>
      </w:r>
    </w:p>
    <w:p>
      <w:pPr>
        <w:pStyle w:val="Compact"/>
        <w:numPr>
          <w:ilvl w:val="0"/>
          <w:numId w:val="1039"/>
        </w:numPr>
      </w:pPr>
      <w:r>
        <w:rPr>
          <w:b/>
          <w:bCs/>
        </w:rPr>
        <w:t xml:space="preserve">Tỷ lệ xuất khẩu:</w:t>
      </w:r>
      <w:r>
        <w:t xml:space="preserve"> </w:t>
      </w:r>
      <w:r>
        <w:t xml:space="preserve">30–35% doanh thu (ASEAN).</w:t>
      </w:r>
    </w:p>
    <w:p>
      <w:pPr>
        <w:pStyle w:val="FirstParagraph"/>
      </w:pPr>
      <w:r>
        <w:rPr>
          <w:b/>
          <w:bCs/>
        </w:rPr>
        <w:t xml:space="preserve">4.5. Bảng sản phẩm tổng hợp (18 sản phẩm, 3 trụ cột):</w:t>
      </w:r>
    </w:p>
    <w:tbl>
      <w:tblPr>
        <w:tblStyle w:val="Table"/>
        <w:tblW w:type="pct" w:w="5000"/>
        <w:tblLayout w:type="fixed"/>
        <w:tblLook w:firstRow="1" w:lastRow="0" w:firstColumn="0" w:lastColumn="0" w:noHBand="0" w:noVBand="0" w:val="0020"/>
      </w:tblPr>
      <w:tblGrid>
        <w:gridCol w:w="1237"/>
        <w:gridCol w:w="742"/>
        <w:gridCol w:w="1237"/>
        <w:gridCol w:w="742"/>
        <w:gridCol w:w="990"/>
        <w:gridCol w:w="990"/>
        <w:gridCol w:w="1237"/>
        <w:gridCol w:w="742"/>
      </w:tblGrid>
      <w:tr>
        <w:trPr>
          <w:tblHeader w:val="on"/>
        </w:trPr>
        <w:tc>
          <w:tcPr/>
          <w:p>
            <w:pPr>
              <w:pStyle w:val="Compact"/>
              <w:jc w:val="center"/>
            </w:pPr>
            <w:r>
              <w:t xml:space="preserve">TT</w:t>
            </w:r>
          </w:p>
        </w:tc>
        <w:tc>
          <w:tcPr/>
          <w:p>
            <w:pPr>
              <w:pStyle w:val="Compact"/>
            </w:pPr>
            <w:r>
              <w:t xml:space="preserve">Tên sản phẩm / Dịch vụ</w:t>
            </w:r>
          </w:p>
        </w:tc>
        <w:tc>
          <w:tcPr/>
          <w:p>
            <w:pPr>
              <w:pStyle w:val="Compact"/>
              <w:jc w:val="center"/>
            </w:pPr>
            <w:r>
              <w:t xml:space="preserve">Trụ cột</w:t>
            </w:r>
          </w:p>
        </w:tc>
        <w:tc>
          <w:tcPr/>
          <w:p>
            <w:pPr>
              <w:pStyle w:val="Compact"/>
            </w:pPr>
            <w:r>
              <w:t xml:space="preserve">Thông số kỹ thuật</w:t>
            </w:r>
          </w:p>
        </w:tc>
        <w:tc>
          <w:tcPr/>
          <w:p>
            <w:pPr>
              <w:pStyle w:val="Compact"/>
              <w:jc w:val="right"/>
            </w:pPr>
            <w:r>
              <w:t xml:space="preserve">Quy mô/năm</w:t>
            </w:r>
          </w:p>
        </w:tc>
        <w:tc>
          <w:tcPr/>
          <w:p>
            <w:pPr>
              <w:pStyle w:val="Compact"/>
              <w:jc w:val="right"/>
            </w:pPr>
            <w:r>
              <w:t xml:space="preserve">DT ổn định (M USD/năm)</w:t>
            </w:r>
          </w:p>
        </w:tc>
        <w:tc>
          <w:tcPr/>
          <w:p>
            <w:pPr>
              <w:pStyle w:val="Compact"/>
              <w:jc w:val="center"/>
            </w:pPr>
            <w:r>
              <w:t xml:space="preserve">VA (%)</w:t>
            </w:r>
          </w:p>
        </w:tc>
        <w:tc>
          <w:tcPr/>
          <w:p>
            <w:pPr>
              <w:pStyle w:val="Compact"/>
            </w:pPr>
            <w:r>
              <w:t xml:space="preserve">Cơ sở PL (QĐ 38/2020)</w:t>
            </w:r>
          </w:p>
        </w:tc>
      </w:tr>
      <w:tr>
        <w:tc>
          <w:tcPr/>
          <w:p>
            <w:pPr>
              <w:pStyle w:val="Compact"/>
              <w:jc w:val="center"/>
            </w:pPr>
            <w:r>
              <w:t xml:space="preserve">1</w:t>
            </w:r>
          </w:p>
        </w:tc>
        <w:tc>
          <w:tcPr/>
          <w:p>
            <w:pPr>
              <w:pStyle w:val="Compact"/>
            </w:pPr>
            <w:r>
              <w:t xml:space="preserve">IoT Gateway MK-200/300</w:t>
            </w:r>
          </w:p>
        </w:tc>
        <w:tc>
          <w:tcPr/>
          <w:p>
            <w:pPr>
              <w:pStyle w:val="Compact"/>
              <w:jc w:val="center"/>
            </w:pPr>
            <w:r>
              <w:t xml:space="preserve">1</w:t>
            </w:r>
          </w:p>
        </w:tc>
        <w:tc>
          <w:tcPr/>
          <w:p>
            <w:pPr>
              <w:pStyle w:val="Compact"/>
            </w:pPr>
            <w:r>
              <w:t xml:space="preserve">ARM Cortex-A78, 8GB RAM, AI Edge, 5G-ready</w:t>
            </w:r>
          </w:p>
        </w:tc>
        <w:tc>
          <w:tcPr/>
          <w:p>
            <w:pPr>
              <w:pStyle w:val="Compact"/>
              <w:jc w:val="right"/>
            </w:pPr>
            <w:r>
              <w:t xml:space="preserve">5.000 thiết bị</w:t>
            </w:r>
          </w:p>
        </w:tc>
        <w:tc>
          <w:tcPr/>
          <w:p>
            <w:pPr>
              <w:pStyle w:val="Compact"/>
              <w:jc w:val="right"/>
            </w:pPr>
            <w:r>
              <w:t xml:space="preserve">10,00</w:t>
            </w:r>
          </w:p>
        </w:tc>
        <w:tc>
          <w:tcPr/>
          <w:p>
            <w:pPr>
              <w:pStyle w:val="Compact"/>
              <w:jc w:val="center"/>
            </w:pPr>
            <w:r>
              <w:t xml:space="preserve">35%</w:t>
            </w:r>
          </w:p>
        </w:tc>
        <w:tc>
          <w:tcPr/>
          <w:p>
            <w:pPr>
              <w:pStyle w:val="Compact"/>
            </w:pPr>
            <w:r>
              <w:t xml:space="preserve">Phụ lục II, Mục 1.1</w:t>
            </w:r>
          </w:p>
        </w:tc>
      </w:tr>
      <w:tr>
        <w:tc>
          <w:tcPr/>
          <w:p>
            <w:pPr>
              <w:pStyle w:val="Compact"/>
              <w:jc w:val="center"/>
            </w:pPr>
            <w:r>
              <w:t xml:space="preserve">2</w:t>
            </w:r>
          </w:p>
        </w:tc>
        <w:tc>
          <w:tcPr/>
          <w:p>
            <w:pPr>
              <w:pStyle w:val="Compact"/>
            </w:pPr>
            <w:r>
              <w:t xml:space="preserve">Robot AMR-500/1000</w:t>
            </w:r>
          </w:p>
        </w:tc>
        <w:tc>
          <w:tcPr/>
          <w:p>
            <w:pPr>
              <w:pStyle w:val="Compact"/>
              <w:jc w:val="center"/>
            </w:pPr>
            <w:r>
              <w:t xml:space="preserve">1</w:t>
            </w:r>
          </w:p>
        </w:tc>
        <w:tc>
          <w:tcPr/>
          <w:p>
            <w:pPr>
              <w:pStyle w:val="Compact"/>
            </w:pPr>
            <w:r>
              <w:t xml:space="preserve">LiDAR 3D, AI SLAM, tải 500–1.000 kg</w:t>
            </w:r>
          </w:p>
        </w:tc>
        <w:tc>
          <w:tcPr/>
          <w:p>
            <w:pPr>
              <w:pStyle w:val="Compact"/>
              <w:jc w:val="right"/>
            </w:pPr>
            <w:r>
              <w:t xml:space="preserve">200 bộ</w:t>
            </w:r>
          </w:p>
        </w:tc>
        <w:tc>
          <w:tcPr/>
          <w:p>
            <w:pPr>
              <w:pStyle w:val="Compact"/>
              <w:jc w:val="right"/>
            </w:pPr>
            <w:r>
              <w:t xml:space="preserve">5,00</w:t>
            </w:r>
          </w:p>
        </w:tc>
        <w:tc>
          <w:tcPr/>
          <w:p>
            <w:pPr>
              <w:pStyle w:val="Compact"/>
              <w:jc w:val="center"/>
            </w:pPr>
            <w:r>
              <w:t xml:space="preserve">40%</w:t>
            </w:r>
          </w:p>
        </w:tc>
        <w:tc>
          <w:tcPr/>
          <w:p>
            <w:pPr>
              <w:pStyle w:val="Compact"/>
            </w:pPr>
            <w:r>
              <w:t xml:space="preserve">Phụ lục II, Mục 2.1</w:t>
            </w:r>
          </w:p>
        </w:tc>
      </w:tr>
      <w:tr>
        <w:tc>
          <w:tcPr/>
          <w:p>
            <w:pPr>
              <w:pStyle w:val="Compact"/>
              <w:jc w:val="center"/>
            </w:pPr>
            <w:r>
              <w:t xml:space="preserve">3</w:t>
            </w:r>
          </w:p>
        </w:tc>
        <w:tc>
          <w:tcPr/>
          <w:p>
            <w:pPr>
              <w:pStyle w:val="Compact"/>
            </w:pPr>
            <w:r>
              <w:t xml:space="preserve">Robot AGV-500/1000</w:t>
            </w:r>
          </w:p>
        </w:tc>
        <w:tc>
          <w:tcPr/>
          <w:p>
            <w:pPr>
              <w:pStyle w:val="Compact"/>
              <w:jc w:val="center"/>
            </w:pPr>
            <w:r>
              <w:t xml:space="preserve">1</w:t>
            </w:r>
          </w:p>
        </w:tc>
        <w:tc>
          <w:tcPr/>
          <w:p>
            <w:pPr>
              <w:pStyle w:val="Compact"/>
            </w:pPr>
            <w:r>
              <w:t xml:space="preserve">Vision-based, tải 500–1.000 kg</w:t>
            </w:r>
          </w:p>
        </w:tc>
        <w:tc>
          <w:tcPr/>
          <w:p>
            <w:pPr>
              <w:pStyle w:val="Compact"/>
              <w:jc w:val="right"/>
            </w:pPr>
            <w:r>
              <w:t xml:space="preserve">100 bộ</w:t>
            </w:r>
          </w:p>
        </w:tc>
        <w:tc>
          <w:tcPr/>
          <w:p>
            <w:pPr>
              <w:pStyle w:val="Compact"/>
              <w:jc w:val="right"/>
            </w:pPr>
            <w:r>
              <w:t xml:space="preserve">4,00</w:t>
            </w:r>
          </w:p>
        </w:tc>
        <w:tc>
          <w:tcPr/>
          <w:p>
            <w:pPr>
              <w:pStyle w:val="Compact"/>
              <w:jc w:val="center"/>
            </w:pPr>
            <w:r>
              <w:t xml:space="preserve">35%</w:t>
            </w:r>
          </w:p>
        </w:tc>
        <w:tc>
          <w:tcPr/>
          <w:p>
            <w:pPr>
              <w:pStyle w:val="Compact"/>
            </w:pPr>
            <w:r>
              <w:t xml:space="preserve">Phụ lục II, Mục 2.1</w:t>
            </w:r>
          </w:p>
        </w:tc>
      </w:tr>
      <w:tr>
        <w:tc>
          <w:tcPr/>
          <w:p>
            <w:pPr>
              <w:pStyle w:val="Compact"/>
              <w:jc w:val="center"/>
            </w:pPr>
            <w:r>
              <w:t xml:space="preserve">4</w:t>
            </w:r>
          </w:p>
        </w:tc>
        <w:tc>
          <w:tcPr/>
          <w:p>
            <w:pPr>
              <w:pStyle w:val="Compact"/>
            </w:pPr>
            <w:r>
              <w:t xml:space="preserve">Robot OHT-100</w:t>
            </w:r>
          </w:p>
        </w:tc>
        <w:tc>
          <w:tcPr/>
          <w:p>
            <w:pPr>
              <w:pStyle w:val="Compact"/>
              <w:jc w:val="center"/>
            </w:pPr>
            <w:r>
              <w:t xml:space="preserve">1</w:t>
            </w:r>
          </w:p>
        </w:tc>
        <w:tc>
          <w:tcPr/>
          <w:p>
            <w:pPr>
              <w:pStyle w:val="Compact"/>
            </w:pPr>
            <w:r>
              <w:t xml:space="preserve">Dual rail, 100 kg, 4 trục</w:t>
            </w:r>
          </w:p>
        </w:tc>
        <w:tc>
          <w:tcPr/>
          <w:p>
            <w:pPr>
              <w:pStyle w:val="Compact"/>
              <w:jc w:val="right"/>
            </w:pPr>
            <w:r>
              <w:t xml:space="preserve">50 bộ</w:t>
            </w:r>
          </w:p>
        </w:tc>
        <w:tc>
          <w:tcPr/>
          <w:p>
            <w:pPr>
              <w:pStyle w:val="Compact"/>
              <w:jc w:val="right"/>
            </w:pPr>
            <w:r>
              <w:t xml:space="preserve">2,50</w:t>
            </w:r>
          </w:p>
        </w:tc>
        <w:tc>
          <w:tcPr/>
          <w:p>
            <w:pPr>
              <w:pStyle w:val="Compact"/>
              <w:jc w:val="center"/>
            </w:pPr>
            <w:r>
              <w:t xml:space="preserve">30%</w:t>
            </w:r>
          </w:p>
        </w:tc>
        <w:tc>
          <w:tcPr/>
          <w:p>
            <w:pPr>
              <w:pStyle w:val="Compact"/>
            </w:pPr>
            <w:r>
              <w:t xml:space="preserve">Phụ lục II, Mục 2.2</w:t>
            </w:r>
          </w:p>
        </w:tc>
      </w:tr>
      <w:tr>
        <w:tc>
          <w:tcPr/>
          <w:p>
            <w:pPr>
              <w:pStyle w:val="Compact"/>
              <w:jc w:val="center"/>
            </w:pPr>
            <w:r>
              <w:t xml:space="preserve">5</w:t>
            </w:r>
          </w:p>
        </w:tc>
        <w:tc>
          <w:tcPr/>
          <w:p>
            <w:pPr>
              <w:pStyle w:val="Compact"/>
            </w:pPr>
            <w:r>
              <w:t xml:space="preserve">Khung Robot AMR/AGV (nội bộ + xuất khẩu)</w:t>
            </w:r>
          </w:p>
        </w:tc>
        <w:tc>
          <w:tcPr/>
          <w:p>
            <w:pPr>
              <w:pStyle w:val="Compact"/>
              <w:jc w:val="center"/>
            </w:pPr>
            <w:r>
              <w:t xml:space="preserve">2</w:t>
            </w:r>
          </w:p>
        </w:tc>
        <w:tc>
          <w:tcPr/>
          <w:p>
            <w:pPr>
              <w:pStyle w:val="Compact"/>
            </w:pPr>
            <w:r>
              <w:t xml:space="preserve">Nhôm 6061-T6, dung sai 5 µm, ISO 9001</w:t>
            </w:r>
          </w:p>
        </w:tc>
        <w:tc>
          <w:tcPr/>
          <w:p>
            <w:pPr>
              <w:pStyle w:val="Compact"/>
              <w:jc w:val="right"/>
            </w:pPr>
            <w:r>
              <w:t xml:space="preserve">1.500 bộ khung</w:t>
            </w:r>
          </w:p>
        </w:tc>
        <w:tc>
          <w:tcPr/>
          <w:p>
            <w:pPr>
              <w:pStyle w:val="Compact"/>
              <w:jc w:val="right"/>
            </w:pPr>
            <w:r>
              <w:t xml:space="preserve">1,20</w:t>
            </w:r>
          </w:p>
        </w:tc>
        <w:tc>
          <w:tcPr/>
          <w:p>
            <w:pPr>
              <w:pStyle w:val="Compact"/>
              <w:jc w:val="center"/>
            </w:pPr>
            <w:r>
              <w:t xml:space="preserve">40%</w:t>
            </w:r>
          </w:p>
        </w:tc>
        <w:tc>
          <w:tcPr/>
          <w:p>
            <w:pPr>
              <w:pStyle w:val="Compact"/>
            </w:pPr>
            <w:r>
              <w:t xml:space="preserve">Phụ lục I, Mục 2</w:t>
            </w:r>
          </w:p>
        </w:tc>
      </w:tr>
      <w:tr>
        <w:tc>
          <w:tcPr/>
          <w:p>
            <w:pPr>
              <w:pStyle w:val="Compact"/>
              <w:jc w:val="center"/>
            </w:pPr>
            <w:r>
              <w:t xml:space="preserve">6</w:t>
            </w:r>
          </w:p>
        </w:tc>
        <w:tc>
          <w:tcPr/>
          <w:p>
            <w:pPr>
              <w:pStyle w:val="Compact"/>
            </w:pPr>
            <w:r>
              <w:t xml:space="preserve">Linh kiện chính xác (encoder bracket, motor mount, khớp xoay)</w:t>
            </w:r>
          </w:p>
        </w:tc>
        <w:tc>
          <w:tcPr/>
          <w:p>
            <w:pPr>
              <w:pStyle w:val="Compact"/>
              <w:jc w:val="center"/>
            </w:pPr>
            <w:r>
              <w:t xml:space="preserve">2</w:t>
            </w:r>
          </w:p>
        </w:tc>
        <w:tc>
          <w:tcPr/>
          <w:p>
            <w:pPr>
              <w:pStyle w:val="Compact"/>
            </w:pPr>
            <w:r>
              <w:t xml:space="preserve">Thép/Nhôm, dung sai 5 µm, ISO 9001</w:t>
            </w:r>
          </w:p>
        </w:tc>
        <w:tc>
          <w:tcPr/>
          <w:p>
            <w:pPr>
              <w:pStyle w:val="Compact"/>
              <w:jc w:val="right"/>
            </w:pPr>
            <w:r>
              <w:t xml:space="preserve">1.000 chi tiết</w:t>
            </w:r>
          </w:p>
        </w:tc>
        <w:tc>
          <w:tcPr/>
          <w:p>
            <w:pPr>
              <w:pStyle w:val="Compact"/>
              <w:jc w:val="right"/>
            </w:pPr>
            <w:r>
              <w:t xml:space="preserve">0,80</w:t>
            </w:r>
          </w:p>
        </w:tc>
        <w:tc>
          <w:tcPr/>
          <w:p>
            <w:pPr>
              <w:pStyle w:val="Compact"/>
              <w:jc w:val="center"/>
            </w:pPr>
            <w:r>
              <w:t xml:space="preserve">35%</w:t>
            </w:r>
          </w:p>
        </w:tc>
        <w:tc>
          <w:tcPr/>
          <w:p>
            <w:pPr>
              <w:pStyle w:val="Compact"/>
            </w:pPr>
            <w:r>
              <w:t xml:space="preserve">Phụ lục I, Mục 2</w:t>
            </w:r>
          </w:p>
        </w:tc>
      </w:tr>
      <w:tr>
        <w:tc>
          <w:tcPr/>
          <w:p>
            <w:pPr>
              <w:pStyle w:val="Compact"/>
              <w:jc w:val="center"/>
            </w:pPr>
            <w:r>
              <w:t xml:space="preserve">7</w:t>
            </w:r>
          </w:p>
        </w:tc>
        <w:tc>
          <w:tcPr/>
          <w:p>
            <w:pPr>
              <w:pStyle w:val="Compact"/>
            </w:pPr>
            <w:r>
              <w:t xml:space="preserve">Jig/Fixture cho SMT + chi tiết gia công FDI</w:t>
            </w:r>
          </w:p>
        </w:tc>
        <w:tc>
          <w:tcPr/>
          <w:p>
            <w:pPr>
              <w:pStyle w:val="Compact"/>
              <w:jc w:val="center"/>
            </w:pPr>
            <w:r>
              <w:t xml:space="preserve">2</w:t>
            </w:r>
          </w:p>
        </w:tc>
        <w:tc>
          <w:tcPr/>
          <w:p>
            <w:pPr>
              <w:pStyle w:val="Compact"/>
            </w:pPr>
            <w:r>
              <w:t xml:space="preserve">Al 6061/SUS304, 5 trục, ISO 9001</w:t>
            </w:r>
          </w:p>
        </w:tc>
        <w:tc>
          <w:tcPr/>
          <w:p>
            <w:pPr>
              <w:pStyle w:val="Compact"/>
              <w:jc w:val="right"/>
            </w:pPr>
            <w:r>
              <w:t xml:space="preserve">500 bộ</w:t>
            </w:r>
          </w:p>
        </w:tc>
        <w:tc>
          <w:tcPr/>
          <w:p>
            <w:pPr>
              <w:pStyle w:val="Compact"/>
              <w:jc w:val="right"/>
            </w:pPr>
            <w:r>
              <w:t xml:space="preserve">0,50</w:t>
            </w:r>
          </w:p>
        </w:tc>
        <w:tc>
          <w:tcPr/>
          <w:p>
            <w:pPr>
              <w:pStyle w:val="Compact"/>
              <w:jc w:val="center"/>
            </w:pPr>
            <w:r>
              <w:t xml:space="preserve">30%</w:t>
            </w:r>
          </w:p>
        </w:tc>
        <w:tc>
          <w:tcPr/>
          <w:p>
            <w:pPr>
              <w:pStyle w:val="Compact"/>
            </w:pPr>
            <w:r>
              <w:t xml:space="preserve">Phụ lục I, Mục 2</w:t>
            </w:r>
          </w:p>
        </w:tc>
      </w:tr>
      <w:tr>
        <w:tc>
          <w:tcPr/>
          <w:p>
            <w:pPr>
              <w:pStyle w:val="Compact"/>
              <w:jc w:val="center"/>
            </w:pPr>
            <w:r>
              <w:t xml:space="preserve">8</w:t>
            </w:r>
          </w:p>
        </w:tc>
        <w:tc>
          <w:tcPr/>
          <w:p>
            <w:pPr>
              <w:pStyle w:val="Compact"/>
            </w:pPr>
            <w:r>
              <w:t xml:space="preserve">Nền tảng AI/HPC Computing (GPU-as-a-Service)</w:t>
            </w:r>
          </w:p>
        </w:tc>
        <w:tc>
          <w:tcPr/>
          <w:p>
            <w:pPr>
              <w:pStyle w:val="Compact"/>
              <w:jc w:val="center"/>
            </w:pPr>
            <w:r>
              <w:t xml:space="preserve">3</w:t>
            </w:r>
          </w:p>
        </w:tc>
        <w:tc>
          <w:tcPr/>
          <w:p>
            <w:pPr>
              <w:pStyle w:val="Compact"/>
            </w:pPr>
            <w:r>
              <w:t xml:space="preserve">NVIDIA DGX H100, GPU-aaS</w:t>
            </w:r>
          </w:p>
        </w:tc>
        <w:tc>
          <w:tcPr/>
          <w:p>
            <w:pPr>
              <w:pStyle w:val="Compact"/>
              <w:jc w:val="right"/>
            </w:pPr>
            <w:r>
              <w:t xml:space="preserve">50 Rack</w:t>
            </w:r>
          </w:p>
        </w:tc>
        <w:tc>
          <w:tcPr/>
          <w:p>
            <w:pPr>
              <w:pStyle w:val="Compact"/>
              <w:jc w:val="right"/>
            </w:pPr>
            <w:r>
              <w:t xml:space="preserve">5,00</w:t>
            </w:r>
          </w:p>
        </w:tc>
        <w:tc>
          <w:tcPr/>
          <w:p>
            <w:pPr>
              <w:pStyle w:val="Compact"/>
              <w:jc w:val="center"/>
            </w:pPr>
            <w:r>
              <w:t xml:space="preserve">60%</w:t>
            </w:r>
          </w:p>
        </w:tc>
        <w:tc>
          <w:tcPr/>
          <w:p>
            <w:pPr>
              <w:pStyle w:val="Compact"/>
            </w:pPr>
            <w:r>
              <w:t xml:space="preserve">Phụ lục I, Mục 1.3</w:t>
            </w:r>
          </w:p>
        </w:tc>
      </w:tr>
      <w:tr>
        <w:tc>
          <w:tcPr/>
          <w:p>
            <w:pPr>
              <w:pStyle w:val="Compact"/>
              <w:jc w:val="center"/>
            </w:pPr>
            <w:r>
              <w:t xml:space="preserve">9</w:t>
            </w:r>
          </w:p>
        </w:tc>
        <w:tc>
          <w:tcPr/>
          <w:p>
            <w:pPr>
              <w:pStyle w:val="Compact"/>
            </w:pPr>
            <w:r>
              <w:t xml:space="preserve">Hạ tầng lưu trữ Tier III (Colocation)</w:t>
            </w:r>
          </w:p>
        </w:tc>
        <w:tc>
          <w:tcPr/>
          <w:p>
            <w:pPr>
              <w:pStyle w:val="Compact"/>
              <w:jc w:val="center"/>
            </w:pPr>
            <w:r>
              <w:t xml:space="preserve">3</w:t>
            </w:r>
          </w:p>
        </w:tc>
        <w:tc>
          <w:tcPr/>
          <w:p>
            <w:pPr>
              <w:pStyle w:val="Compact"/>
            </w:pPr>
            <w:r>
              <w:t xml:space="preserve">Uptime 99,982%, Colocation</w:t>
            </w:r>
          </w:p>
        </w:tc>
        <w:tc>
          <w:tcPr/>
          <w:p>
            <w:pPr>
              <w:pStyle w:val="Compact"/>
              <w:jc w:val="right"/>
            </w:pPr>
            <w:r>
              <w:t xml:space="preserve">50 Rack</w:t>
            </w:r>
          </w:p>
        </w:tc>
        <w:tc>
          <w:tcPr/>
          <w:p>
            <w:pPr>
              <w:pStyle w:val="Compact"/>
              <w:jc w:val="right"/>
            </w:pPr>
            <w:r>
              <w:t xml:space="preserve">1,20</w:t>
            </w:r>
          </w:p>
        </w:tc>
        <w:tc>
          <w:tcPr/>
          <w:p>
            <w:pPr>
              <w:pStyle w:val="Compact"/>
              <w:jc w:val="center"/>
            </w:pPr>
            <w:r>
              <w:t xml:space="preserve">55%</w:t>
            </w:r>
          </w:p>
        </w:tc>
        <w:tc>
          <w:tcPr/>
          <w:p>
            <w:pPr>
              <w:pStyle w:val="Compact"/>
            </w:pPr>
            <w:r>
              <w:t xml:space="preserve">Phụ lục I, Mục 1.2</w:t>
            </w:r>
          </w:p>
        </w:tc>
      </w:tr>
      <w:tr>
        <w:tc>
          <w:tcPr/>
          <w:p>
            <w:pPr>
              <w:pStyle w:val="Compact"/>
              <w:jc w:val="center"/>
            </w:pPr>
            <w:r>
              <w:t xml:space="preserve">10</w:t>
            </w:r>
          </w:p>
        </w:tc>
        <w:tc>
          <w:tcPr/>
          <w:p>
            <w:pPr>
              <w:pStyle w:val="Compact"/>
            </w:pPr>
            <w:r>
              <w:t xml:space="preserve">MekongOS IoT Cloud (SaaS)</w:t>
            </w:r>
          </w:p>
        </w:tc>
        <w:tc>
          <w:tcPr/>
          <w:p>
            <w:pPr>
              <w:pStyle w:val="Compact"/>
              <w:jc w:val="center"/>
            </w:pPr>
            <w:r>
              <w:t xml:space="preserve">3</w:t>
            </w:r>
          </w:p>
        </w:tc>
        <w:tc>
          <w:tcPr/>
          <w:p>
            <w:pPr>
              <w:pStyle w:val="Compact"/>
            </w:pPr>
            <w:r>
              <w:t xml:space="preserve">Nền tảng quản lý IoT, MQTT/OPC UA</w:t>
            </w:r>
          </w:p>
        </w:tc>
        <w:tc>
          <w:tcPr/>
          <w:p>
            <w:pPr>
              <w:pStyle w:val="Compact"/>
              <w:jc w:val="right"/>
            </w:pPr>
            <w:r>
              <w:t xml:space="preserve">2.000 thuê bao</w:t>
            </w:r>
          </w:p>
        </w:tc>
        <w:tc>
          <w:tcPr/>
          <w:p>
            <w:pPr>
              <w:pStyle w:val="Compact"/>
              <w:jc w:val="right"/>
            </w:pPr>
            <w:r>
              <w:t xml:space="preserve">3,00</w:t>
            </w:r>
          </w:p>
        </w:tc>
        <w:tc>
          <w:tcPr/>
          <w:p>
            <w:pPr>
              <w:pStyle w:val="Compact"/>
              <w:jc w:val="center"/>
            </w:pPr>
            <w:r>
              <w:t xml:space="preserve">70%</w:t>
            </w:r>
          </w:p>
        </w:tc>
        <w:tc>
          <w:tcPr/>
          <w:p>
            <w:pPr>
              <w:pStyle w:val="Compact"/>
            </w:pPr>
            <w:r>
              <w:t xml:space="preserve">Phụ lục II, Mục 1.2</w:t>
            </w:r>
          </w:p>
        </w:tc>
      </w:tr>
      <w:tr>
        <w:tc>
          <w:tcPr/>
          <w:p>
            <w:pPr>
              <w:pStyle w:val="Compact"/>
              <w:jc w:val="center"/>
            </w:pPr>
            <w:r>
              <w:t xml:space="preserve">11</w:t>
            </w:r>
          </w:p>
        </w:tc>
        <w:tc>
          <w:tcPr/>
          <w:p>
            <w:pPr>
              <w:pStyle w:val="Compact"/>
            </w:pPr>
            <w:r>
              <w:t xml:space="preserve">MK-EIO I/O Modules (5 loại)</w:t>
            </w:r>
          </w:p>
        </w:tc>
        <w:tc>
          <w:tcPr/>
          <w:p>
            <w:pPr>
              <w:pStyle w:val="Compact"/>
              <w:jc w:val="center"/>
            </w:pPr>
            <w:r>
              <w:t xml:space="preserve">1</w:t>
            </w:r>
          </w:p>
        </w:tc>
        <w:tc>
          <w:tcPr/>
          <w:p>
            <w:pPr>
              <w:pStyle w:val="Compact"/>
            </w:pPr>
            <w:r>
              <w:t xml:space="preserve">DI16/DO16/AI8/AO4/UI8, RS485 Modbus+BACnet</w:t>
            </w:r>
          </w:p>
        </w:tc>
        <w:tc>
          <w:tcPr/>
          <w:p>
            <w:pPr>
              <w:pStyle w:val="Compact"/>
              <w:jc w:val="right"/>
            </w:pPr>
            <w:r>
              <w:t xml:space="preserve">8.000 module</w:t>
            </w:r>
          </w:p>
        </w:tc>
        <w:tc>
          <w:tcPr/>
          <w:p>
            <w:pPr>
              <w:pStyle w:val="Compact"/>
              <w:jc w:val="right"/>
            </w:pPr>
            <w:r>
              <w:t xml:space="preserve">0,80</w:t>
            </w:r>
          </w:p>
        </w:tc>
        <w:tc>
          <w:tcPr/>
          <w:p>
            <w:pPr>
              <w:pStyle w:val="Compact"/>
              <w:jc w:val="center"/>
            </w:pPr>
            <w:r>
              <w:t xml:space="preserve">50%</w:t>
            </w:r>
          </w:p>
        </w:tc>
        <w:tc>
          <w:tcPr/>
          <w:p>
            <w:pPr>
              <w:pStyle w:val="Compact"/>
            </w:pPr>
            <w:r>
              <w:t xml:space="preserve">Phụ lục II, Mục 1.1</w:t>
            </w:r>
          </w:p>
        </w:tc>
      </w:tr>
      <w:tr>
        <w:tc>
          <w:tcPr/>
          <w:p>
            <w:pPr>
              <w:pStyle w:val="Compact"/>
              <w:jc w:val="center"/>
            </w:pPr>
            <w:r>
              <w:t xml:space="preserve">12</w:t>
            </w:r>
          </w:p>
        </w:tc>
        <w:tc>
          <w:tcPr/>
          <w:p>
            <w:pPr>
              <w:pStyle w:val="Compact"/>
            </w:pPr>
            <w:r>
              <w:t xml:space="preserve">MK-DDC Controllers (DDC-24/64)</w:t>
            </w:r>
          </w:p>
        </w:tc>
        <w:tc>
          <w:tcPr/>
          <w:p>
            <w:pPr>
              <w:pStyle w:val="Compact"/>
              <w:jc w:val="center"/>
            </w:pPr>
            <w:r>
              <w:t xml:space="preserve">1</w:t>
            </w:r>
          </w:p>
        </w:tc>
        <w:tc>
          <w:tcPr/>
          <w:p>
            <w:pPr>
              <w:pStyle w:val="Compact"/>
            </w:pPr>
            <w:r>
              <w:t xml:space="preserve">24/64 điểm, BACnet native, IEC 61131-3</w:t>
            </w:r>
          </w:p>
        </w:tc>
        <w:tc>
          <w:tcPr/>
          <w:p>
            <w:pPr>
              <w:pStyle w:val="Compact"/>
              <w:jc w:val="right"/>
            </w:pPr>
            <w:r>
              <w:t xml:space="preserve">2.000 bộ</w:t>
            </w:r>
          </w:p>
        </w:tc>
        <w:tc>
          <w:tcPr/>
          <w:p>
            <w:pPr>
              <w:pStyle w:val="Compact"/>
              <w:jc w:val="right"/>
            </w:pPr>
            <w:r>
              <w:t xml:space="preserve">1,00</w:t>
            </w:r>
          </w:p>
        </w:tc>
        <w:tc>
          <w:tcPr/>
          <w:p>
            <w:pPr>
              <w:pStyle w:val="Compact"/>
              <w:jc w:val="center"/>
            </w:pPr>
            <w:r>
              <w:t xml:space="preserve">55%</w:t>
            </w:r>
          </w:p>
        </w:tc>
        <w:tc>
          <w:tcPr/>
          <w:p>
            <w:pPr>
              <w:pStyle w:val="Compact"/>
            </w:pPr>
            <w:r>
              <w:t xml:space="preserve">Phụ lục II, Mục 1.1</w:t>
            </w:r>
          </w:p>
        </w:tc>
      </w:tr>
      <w:tr>
        <w:tc>
          <w:tcPr/>
          <w:p>
            <w:pPr>
              <w:pStyle w:val="Compact"/>
              <w:jc w:val="center"/>
            </w:pPr>
            <w:r>
              <w:t xml:space="preserve">13</w:t>
            </w:r>
          </w:p>
        </w:tc>
        <w:tc>
          <w:tcPr/>
          <w:p>
            <w:pPr>
              <w:pStyle w:val="Compact"/>
            </w:pPr>
            <w:r>
              <w:t xml:space="preserve">MK-GW Gateway chuyên dụng (4 loại)</w:t>
            </w:r>
          </w:p>
        </w:tc>
        <w:tc>
          <w:tcPr/>
          <w:p>
            <w:pPr>
              <w:pStyle w:val="Compact"/>
              <w:jc w:val="center"/>
            </w:pPr>
            <w:r>
              <w:t xml:space="preserve">1</w:t>
            </w:r>
          </w:p>
        </w:tc>
        <w:tc>
          <w:tcPr/>
          <w:p>
            <w:pPr>
              <w:pStyle w:val="Compact"/>
            </w:pPr>
            <w:r>
              <w:t xml:space="preserve">BACnet/Modbus/KNX/DALI gateway</w:t>
            </w:r>
          </w:p>
        </w:tc>
        <w:tc>
          <w:tcPr/>
          <w:p>
            <w:pPr>
              <w:pStyle w:val="Compact"/>
              <w:jc w:val="right"/>
            </w:pPr>
            <w:r>
              <w:t xml:space="preserve">3.000 bộ</w:t>
            </w:r>
          </w:p>
        </w:tc>
        <w:tc>
          <w:tcPr/>
          <w:p>
            <w:pPr>
              <w:pStyle w:val="Compact"/>
              <w:jc w:val="right"/>
            </w:pPr>
            <w:r>
              <w:t xml:space="preserve">0,60</w:t>
            </w:r>
          </w:p>
        </w:tc>
        <w:tc>
          <w:tcPr/>
          <w:p>
            <w:pPr>
              <w:pStyle w:val="Compact"/>
              <w:jc w:val="center"/>
            </w:pPr>
            <w:r>
              <w:t xml:space="preserve">45%</w:t>
            </w:r>
          </w:p>
        </w:tc>
        <w:tc>
          <w:tcPr/>
          <w:p>
            <w:pPr>
              <w:pStyle w:val="Compact"/>
            </w:pPr>
            <w:r>
              <w:t xml:space="preserve">Phụ lục II, Mục 1.1</w:t>
            </w:r>
          </w:p>
        </w:tc>
      </w:tr>
      <w:tr>
        <w:tc>
          <w:tcPr/>
          <w:p>
            <w:pPr>
              <w:pStyle w:val="Compact"/>
              <w:jc w:val="center"/>
            </w:pPr>
            <w:r>
              <w:t xml:space="preserve">14</w:t>
            </w:r>
          </w:p>
        </w:tc>
        <w:tc>
          <w:tcPr/>
          <w:p>
            <w:pPr>
              <w:pStyle w:val="Compact"/>
            </w:pPr>
            <w:r>
              <w:t xml:space="preserve">MekongBMS License + SaaS</w:t>
            </w:r>
          </w:p>
        </w:tc>
        <w:tc>
          <w:tcPr/>
          <w:p>
            <w:pPr>
              <w:pStyle w:val="Compact"/>
              <w:jc w:val="center"/>
            </w:pPr>
            <w:r>
              <w:t xml:space="preserve">1</w:t>
            </w:r>
          </w:p>
        </w:tc>
        <w:tc>
          <w:tcPr/>
          <w:p>
            <w:pPr>
              <w:pStyle w:val="Compact"/>
            </w:pPr>
            <w:r>
              <w:t xml:space="preserve">Phần mềm BMS web-based, tiếng Việt 100%</w:t>
            </w:r>
          </w:p>
        </w:tc>
        <w:tc>
          <w:tcPr/>
          <w:p>
            <w:pPr>
              <w:pStyle w:val="Compact"/>
              <w:jc w:val="right"/>
            </w:pPr>
            <w:r>
              <w:t xml:space="preserve">500 site</w:t>
            </w:r>
          </w:p>
        </w:tc>
        <w:tc>
          <w:tcPr/>
          <w:p>
            <w:pPr>
              <w:pStyle w:val="Compact"/>
              <w:jc w:val="right"/>
            </w:pPr>
            <w:r>
              <w:t xml:space="preserve">1,50</w:t>
            </w:r>
          </w:p>
        </w:tc>
        <w:tc>
          <w:tcPr/>
          <w:p>
            <w:pPr>
              <w:pStyle w:val="Compact"/>
              <w:jc w:val="center"/>
            </w:pPr>
            <w:r>
              <w:t xml:space="preserve">80%</w:t>
            </w:r>
          </w:p>
        </w:tc>
        <w:tc>
          <w:tcPr/>
          <w:p>
            <w:pPr>
              <w:pStyle w:val="Compact"/>
            </w:pPr>
            <w:r>
              <w:t xml:space="preserve">Phụ lục II, Mục 1.2</w:t>
            </w:r>
          </w:p>
        </w:tc>
      </w:tr>
      <w:tr>
        <w:tc>
          <w:tcPr/>
          <w:p>
            <w:pPr>
              <w:pStyle w:val="Compact"/>
              <w:jc w:val="center"/>
            </w:pPr>
            <w:r>
              <w:t xml:space="preserve">15</w:t>
            </w:r>
          </w:p>
        </w:tc>
        <w:tc>
          <w:tcPr/>
          <w:p>
            <w:pPr>
              <w:pStyle w:val="Compact"/>
            </w:pPr>
            <w:r>
              <w:t xml:space="preserve">BMS/SCADA Service &amp; Maintenance</w:t>
            </w:r>
          </w:p>
        </w:tc>
        <w:tc>
          <w:tcPr/>
          <w:p>
            <w:pPr>
              <w:pStyle w:val="Compact"/>
              <w:jc w:val="center"/>
            </w:pPr>
            <w:r>
              <w:t xml:space="preserve">1</w:t>
            </w:r>
          </w:p>
        </w:tc>
        <w:tc>
          <w:tcPr/>
          <w:p>
            <w:pPr>
              <w:pStyle w:val="Compact"/>
            </w:pPr>
            <w:r>
              <w:t xml:space="preserve">Bảo trì, nâng cấp, hỗ trợ kỹ thuật, commissioning</w:t>
            </w:r>
          </w:p>
        </w:tc>
        <w:tc>
          <w:tcPr/>
          <w:p>
            <w:pPr>
              <w:pStyle w:val="Compact"/>
              <w:jc w:val="right"/>
            </w:pPr>
            <w:r>
              <w:t xml:space="preserve">Recurring</w:t>
            </w:r>
          </w:p>
        </w:tc>
        <w:tc>
          <w:tcPr/>
          <w:p>
            <w:pPr>
              <w:pStyle w:val="Compact"/>
              <w:jc w:val="right"/>
            </w:pPr>
            <w:r>
              <w:t xml:space="preserve">0,60</w:t>
            </w:r>
          </w:p>
        </w:tc>
        <w:tc>
          <w:tcPr/>
          <w:p>
            <w:pPr>
              <w:pStyle w:val="Compact"/>
              <w:jc w:val="center"/>
            </w:pPr>
            <w:r>
              <w:t xml:space="preserve">70%</w:t>
            </w:r>
          </w:p>
        </w:tc>
        <w:tc>
          <w:tcPr/>
          <w:p>
            <w:pPr>
              <w:pStyle w:val="Compact"/>
            </w:pPr>
            <w:r>
              <w:t xml:space="preserve">Phụ lục II, Mục 1.2</w:t>
            </w:r>
          </w:p>
        </w:tc>
      </w:tr>
      <w:tr>
        <w:tc>
          <w:tcPr/>
          <w:p>
            <w:pPr>
              <w:pStyle w:val="Compact"/>
              <w:jc w:val="center"/>
            </w:pPr>
            <w:r>
              <w:t xml:space="preserve">16</w:t>
            </w:r>
          </w:p>
        </w:tc>
        <w:tc>
          <w:tcPr/>
          <w:p>
            <w:pPr>
              <w:pStyle w:val="Compact"/>
            </w:pPr>
            <w:r>
              <w:t xml:space="preserve">MekongSoft — Phát triển Phần mềm theo Yêu cầu</w:t>
            </w:r>
          </w:p>
        </w:tc>
        <w:tc>
          <w:tcPr/>
          <w:p>
            <w:pPr>
              <w:pStyle w:val="Compact"/>
              <w:jc w:val="center"/>
            </w:pPr>
            <w:r>
              <w:t xml:space="preserve">3</w:t>
            </w:r>
          </w:p>
        </w:tc>
        <w:tc>
          <w:tcPr/>
          <w:p>
            <w:pPr>
              <w:pStyle w:val="Compact"/>
            </w:pPr>
            <w:r>
              <w:t xml:space="preserve">Custom MES/ERP module, dashboard, API integration</w:t>
            </w:r>
          </w:p>
        </w:tc>
        <w:tc>
          <w:tcPr/>
          <w:p>
            <w:pPr>
              <w:pStyle w:val="Compact"/>
              <w:jc w:val="right"/>
            </w:pPr>
            <w:r>
              <w:t xml:space="preserve">20–30 dự án/năm</w:t>
            </w:r>
          </w:p>
        </w:tc>
        <w:tc>
          <w:tcPr/>
          <w:p>
            <w:pPr>
              <w:pStyle w:val="Compact"/>
              <w:jc w:val="right"/>
            </w:pPr>
            <w:r>
              <w:t xml:space="preserve">0,80</w:t>
            </w:r>
          </w:p>
        </w:tc>
        <w:tc>
          <w:tcPr/>
          <w:p>
            <w:pPr>
              <w:pStyle w:val="Compact"/>
              <w:jc w:val="center"/>
            </w:pPr>
            <w:r>
              <w:t xml:space="preserve">75%</w:t>
            </w:r>
          </w:p>
        </w:tc>
        <w:tc>
          <w:tcPr/>
          <w:p>
            <w:pPr>
              <w:pStyle w:val="Compact"/>
            </w:pPr>
            <w:r>
              <w:t xml:space="preserve">Phụ lục II, Mục 1.2</w:t>
            </w:r>
          </w:p>
        </w:tc>
      </w:tr>
      <w:tr>
        <w:tc>
          <w:tcPr/>
          <w:p>
            <w:pPr>
              <w:pStyle w:val="Compact"/>
              <w:jc w:val="center"/>
            </w:pPr>
            <w:r>
              <w:t xml:space="preserve">17</w:t>
            </w:r>
          </w:p>
        </w:tc>
        <w:tc>
          <w:tcPr/>
          <w:p>
            <w:pPr>
              <w:pStyle w:val="Compact"/>
            </w:pPr>
            <w:r>
              <w:t xml:space="preserve">Managed Application Platform (PaaS)</w:t>
            </w:r>
          </w:p>
        </w:tc>
        <w:tc>
          <w:tcPr/>
          <w:p>
            <w:pPr>
              <w:pStyle w:val="Compact"/>
              <w:jc w:val="center"/>
            </w:pPr>
            <w:r>
              <w:t xml:space="preserve">3</w:t>
            </w:r>
          </w:p>
        </w:tc>
        <w:tc>
          <w:tcPr/>
          <w:p>
            <w:pPr>
              <w:pStyle w:val="Compact"/>
            </w:pPr>
            <w:r>
              <w:t xml:space="preserve">Hosting + vận hành ứng dụng: CI/CD, monitoring, auto-scale</w:t>
            </w:r>
          </w:p>
        </w:tc>
        <w:tc>
          <w:tcPr/>
          <w:p>
            <w:pPr>
              <w:pStyle w:val="Compact"/>
              <w:jc w:val="right"/>
            </w:pPr>
            <w:r>
              <w:t xml:space="preserve">30–50 tenant</w:t>
            </w:r>
          </w:p>
        </w:tc>
        <w:tc>
          <w:tcPr/>
          <w:p>
            <w:pPr>
              <w:pStyle w:val="Compact"/>
              <w:jc w:val="right"/>
            </w:pPr>
            <w:r>
              <w:t xml:space="preserve">0,50</w:t>
            </w:r>
          </w:p>
        </w:tc>
        <w:tc>
          <w:tcPr/>
          <w:p>
            <w:pPr>
              <w:pStyle w:val="Compact"/>
              <w:jc w:val="center"/>
            </w:pPr>
            <w:r>
              <w:t xml:space="preserve">65%</w:t>
            </w:r>
          </w:p>
        </w:tc>
        <w:tc>
          <w:tcPr/>
          <w:p>
            <w:pPr>
              <w:pStyle w:val="Compact"/>
            </w:pPr>
            <w:r>
              <w:t xml:space="preserve">Phụ lục I, Mục 1.2</w:t>
            </w:r>
          </w:p>
        </w:tc>
      </w:tr>
      <w:tr>
        <w:tc>
          <w:tcPr/>
          <w:p>
            <w:pPr>
              <w:pStyle w:val="Compact"/>
              <w:jc w:val="center"/>
            </w:pPr>
            <w:r>
              <w:t xml:space="preserve">18</w:t>
            </w:r>
          </w:p>
        </w:tc>
        <w:tc>
          <w:tcPr/>
          <w:p>
            <w:pPr>
              <w:pStyle w:val="Compact"/>
            </w:pPr>
            <w:r>
              <w:t xml:space="preserve">Dịch vụ Huấn luyện AI/ML Model</w:t>
            </w:r>
          </w:p>
        </w:tc>
        <w:tc>
          <w:tcPr/>
          <w:p>
            <w:pPr>
              <w:pStyle w:val="Compact"/>
              <w:jc w:val="center"/>
            </w:pPr>
            <w:r>
              <w:t xml:space="preserve">3</w:t>
            </w:r>
          </w:p>
        </w:tc>
        <w:tc>
          <w:tcPr/>
          <w:p>
            <w:pPr>
              <w:pStyle w:val="Compact"/>
            </w:pPr>
            <w:r>
              <w:t xml:space="preserve">Training model CV, NLP, Predictive trên GPU cluster</w:t>
            </w:r>
          </w:p>
        </w:tc>
        <w:tc>
          <w:tcPr/>
          <w:p>
            <w:pPr>
              <w:pStyle w:val="Compact"/>
              <w:jc w:val="right"/>
            </w:pPr>
            <w:r>
              <w:t xml:space="preserve">15–25 dự án/năm</w:t>
            </w:r>
          </w:p>
        </w:tc>
        <w:tc>
          <w:tcPr/>
          <w:p>
            <w:pPr>
              <w:pStyle w:val="Compact"/>
              <w:jc w:val="right"/>
            </w:pPr>
            <w:r>
              <w:t xml:space="preserve">0,70</w:t>
            </w:r>
          </w:p>
        </w:tc>
        <w:tc>
          <w:tcPr/>
          <w:p>
            <w:pPr>
              <w:pStyle w:val="Compact"/>
              <w:jc w:val="center"/>
            </w:pPr>
            <w:r>
              <w:t xml:space="preserve">70%</w:t>
            </w:r>
          </w:p>
        </w:tc>
        <w:tc>
          <w:tcPr/>
          <w:p>
            <w:pPr>
              <w:pStyle w:val="Compact"/>
            </w:pPr>
            <w:r>
              <w:t xml:space="preserve">Phụ lục I, Mục 1.3</w:t>
            </w:r>
          </w:p>
        </w:tc>
      </w:tr>
      <w:tr>
        <w:tc>
          <w:tcPr/>
          <w:p>
            <w:pPr>
              <w:pStyle w:val="Compact"/>
            </w:pPr>
          </w:p>
        </w:tc>
        <w:tc>
          <w:tcPr/>
          <w:p>
            <w:pPr>
              <w:pStyle w:val="Compact"/>
            </w:pPr>
            <w:r>
              <w:rPr>
                <w:b/>
                <w:bCs/>
              </w:rPr>
              <w:t xml:space="preserve">Tổng cộng (công suất thiết kế tối đa)</w:t>
            </w:r>
          </w:p>
        </w:tc>
        <w:tc>
          <w:tcPr/>
          <w:p>
            <w:pPr>
              <w:pStyle w:val="Compact"/>
            </w:pPr>
          </w:p>
        </w:tc>
        <w:tc>
          <w:tcPr/>
          <w:p>
            <w:pPr>
              <w:pStyle w:val="Compact"/>
            </w:pPr>
          </w:p>
        </w:tc>
        <w:tc>
          <w:tcPr/>
          <w:p>
            <w:pPr>
              <w:pStyle w:val="Compact"/>
            </w:pPr>
          </w:p>
        </w:tc>
        <w:tc>
          <w:tcPr/>
          <w:p>
            <w:pPr>
              <w:pStyle w:val="Compact"/>
              <w:jc w:val="right"/>
            </w:pPr>
            <w:r>
              <w:rPr>
                <w:b/>
                <w:bCs/>
              </w:rPr>
              <w:t xml:space="preserve">39,70</w:t>
            </w:r>
          </w:p>
        </w:tc>
        <w:tc>
          <w:tcPr/>
          <w:p>
            <w:pPr>
              <w:pStyle w:val="Compact"/>
              <w:jc w:val="center"/>
            </w:pPr>
            <w:r>
              <w:rPr>
                <w:b/>
                <w:bCs/>
              </w:rPr>
              <w:t xml:space="preserve">46%</w:t>
            </w:r>
          </w:p>
        </w:tc>
        <w:tc>
          <w:tcPr/>
          <w:p>
            <w:pPr>
              <w:pStyle w:val="Compact"/>
            </w:pPr>
          </w:p>
        </w:tc>
      </w:tr>
    </w:tbl>
    <w:p>
      <w:pPr>
        <w:pStyle w:val="BlockText"/>
      </w:pPr>
      <w:r>
        <w:rPr>
          <w:b/>
          <w:bCs/>
        </w:rPr>
        <w:t xml:space="preserve">Ghi chú:</w:t>
      </w:r>
      <w:r>
        <w:t xml:space="preserve"> </w:t>
      </w:r>
      <w:r>
        <w:t xml:space="preserve">Tổng 39,70M USD/năm là công suất thiết kế tối đa khi toàn bộ 3 trụ cột vận hành 100% (mục tiêu sau Y15). Doanh thu ổn định thực tế (steady-state) đạt 21,00–23,00M USD/năm từ Y12 [C]. Chênh lệch do CNC quy mô tinh gọn (6 máy, ISO 9001), BMS/SCADA chưa full capacity, GPU Phase 2 chuyển sang lease model. Ba dịch vụ phần mềm (TT 16–18) KHÔNG phát sinh CAPEX bổ sung, doanh thu 2,00M USD/năm là upside potential từ Y5 [A].</w:t>
      </w:r>
    </w:p>
    <w:p>
      <w:pPr>
        <w:pStyle w:val="FirstParagraph"/>
      </w:pPr>
      <w:r>
        <w:rPr>
          <w:b/>
          <w:bCs/>
        </w:rPr>
        <w:t xml:space="preserve">4.6. Giá trị cộng hưởng công nghệ (Synergy 3 Trụ cột):</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Mối liên kết 3 Trụ cột</w:t>
            </w:r>
          </w:p>
        </w:tc>
        <w:tc>
          <w:tcPr/>
          <w:p>
            <w:pPr>
              <w:pStyle w:val="Compact"/>
              <w:jc w:val="right"/>
            </w:pPr>
            <w:r>
              <w:t xml:space="preserve">Giá trị/năm (USD)</w:t>
            </w:r>
          </w:p>
        </w:tc>
        <w:tc>
          <w:tcPr/>
          <w:p>
            <w:pPr>
              <w:pStyle w:val="Compact"/>
            </w:pPr>
            <w:r>
              <w:t xml:space="preserve">Loại</w:t>
            </w:r>
          </w:p>
        </w:tc>
      </w:tr>
      <w:tr>
        <w:tc>
          <w:tcPr/>
          <w:p>
            <w:pPr>
              <w:pStyle w:val="Compact"/>
            </w:pPr>
            <w:r>
              <w:t xml:space="preserve">CNC chế tạo khung Robot (thay outsource)</w:t>
            </w:r>
          </w:p>
        </w:tc>
        <w:tc>
          <w:tcPr/>
          <w:p>
            <w:pPr>
              <w:pStyle w:val="Compact"/>
              <w:jc w:val="right"/>
            </w:pPr>
            <w:r>
              <w:t xml:space="preserve">150.000–200.000</w:t>
            </w:r>
          </w:p>
        </w:tc>
        <w:tc>
          <w:tcPr/>
          <w:p>
            <w:pPr>
              <w:pStyle w:val="Compact"/>
            </w:pPr>
            <w:r>
              <w:t xml:space="preserve">Cost savings [A]</w:t>
            </w:r>
          </w:p>
        </w:tc>
      </w:tr>
      <w:tr>
        <w:tc>
          <w:tcPr/>
          <w:p>
            <w:pPr>
              <w:pStyle w:val="Compact"/>
            </w:pPr>
            <w:r>
              <w:t xml:space="preserve">DC GPU cho AI SLAM training (thay AWS)</w:t>
            </w:r>
          </w:p>
        </w:tc>
        <w:tc>
          <w:tcPr/>
          <w:p>
            <w:pPr>
              <w:pStyle w:val="Compact"/>
              <w:jc w:val="right"/>
            </w:pPr>
            <w:r>
              <w:t xml:space="preserve">200.000–500.000</w:t>
            </w:r>
          </w:p>
        </w:tc>
        <w:tc>
          <w:tcPr/>
          <w:p>
            <w:pPr>
              <w:pStyle w:val="Compact"/>
            </w:pPr>
            <w:r>
              <w:t xml:space="preserve">OPEX reduction [A]</w:t>
            </w:r>
          </w:p>
        </w:tc>
      </w:tr>
      <w:tr>
        <w:tc>
          <w:tcPr/>
          <w:p>
            <w:pPr>
              <w:pStyle w:val="Compact"/>
            </w:pPr>
            <w:r>
              <w:t xml:space="preserve">MekongOS on DC nội bộ (thay cloud AWS/Azure)</w:t>
            </w:r>
          </w:p>
        </w:tc>
        <w:tc>
          <w:tcPr/>
          <w:p>
            <w:pPr>
              <w:pStyle w:val="Compact"/>
              <w:jc w:val="right"/>
            </w:pPr>
            <w:r>
              <w:t xml:space="preserve">100.000–200.000</w:t>
            </w:r>
          </w:p>
        </w:tc>
        <w:tc>
          <w:tcPr/>
          <w:p>
            <w:pPr>
              <w:pStyle w:val="Compact"/>
            </w:pPr>
            <w:r>
              <w:t xml:space="preserve">Cloud savings [A]</w:t>
            </w:r>
          </w:p>
        </w:tc>
      </w:tr>
      <w:tr>
        <w:tc>
          <w:tcPr/>
          <w:p>
            <w:pPr>
              <w:pStyle w:val="Compact"/>
            </w:pPr>
            <w:r>
              <w:t xml:space="preserve">Cross-sell FDI (CNC, DC, IoT)</w:t>
            </w:r>
          </w:p>
        </w:tc>
        <w:tc>
          <w:tcPr/>
          <w:p>
            <w:pPr>
              <w:pStyle w:val="Compact"/>
              <w:jc w:val="right"/>
            </w:pPr>
            <w:r>
              <w:t xml:space="preserve">300.000–800.000</w:t>
            </w:r>
          </w:p>
        </w:tc>
        <w:tc>
          <w:tcPr/>
          <w:p>
            <w:pPr>
              <w:pStyle w:val="Compact"/>
            </w:pPr>
            <w:r>
              <w:t xml:space="preserve">Revenue uplift [A]</w:t>
            </w:r>
          </w:p>
        </w:tc>
      </w:tr>
      <w:tr>
        <w:tc>
          <w:tcPr/>
          <w:p>
            <w:pPr>
              <w:pStyle w:val="Compact"/>
            </w:pPr>
            <w:r>
              <w:t xml:space="preserve">IoT giám sát CNC (tăng utilization 5–10%)</w:t>
            </w:r>
          </w:p>
        </w:tc>
        <w:tc>
          <w:tcPr/>
          <w:p>
            <w:pPr>
              <w:pStyle w:val="Compact"/>
              <w:jc w:val="right"/>
            </w:pPr>
            <w:r>
              <w:t xml:space="preserve">50.000–100.000</w:t>
            </w:r>
          </w:p>
        </w:tc>
        <w:tc>
          <w:tcPr/>
          <w:p>
            <w:pPr>
              <w:pStyle w:val="Compact"/>
            </w:pPr>
            <w:r>
              <w:t xml:space="preserve">Productivity [C]</w:t>
            </w:r>
          </w:p>
        </w:tc>
      </w:tr>
      <w:tr>
        <w:tc>
          <w:tcPr/>
          <w:p>
            <w:pPr>
              <w:pStyle w:val="Compact"/>
            </w:pPr>
            <w:r>
              <w:t xml:space="preserve">Software Services cross-sell</w:t>
            </w:r>
          </w:p>
        </w:tc>
        <w:tc>
          <w:tcPr/>
          <w:p>
            <w:pPr>
              <w:pStyle w:val="Compact"/>
              <w:jc w:val="right"/>
            </w:pPr>
            <w:r>
              <w:t xml:space="preserve">200.000–400.000</w:t>
            </w:r>
          </w:p>
        </w:tc>
        <w:tc>
          <w:tcPr/>
          <w:p>
            <w:pPr>
              <w:pStyle w:val="Compact"/>
            </w:pPr>
            <w:r>
              <w:t xml:space="preserve">Revenue [A]</w:t>
            </w:r>
          </w:p>
        </w:tc>
      </w:tr>
      <w:tr>
        <w:tc>
          <w:tcPr/>
          <w:p>
            <w:pPr>
              <w:pStyle w:val="Compact"/>
            </w:pPr>
            <w:r>
              <w:t xml:space="preserve">AI Training revenue bằng GPU in-house</w:t>
            </w:r>
          </w:p>
        </w:tc>
        <w:tc>
          <w:tcPr/>
          <w:p>
            <w:pPr>
              <w:pStyle w:val="Compact"/>
              <w:jc w:val="right"/>
            </w:pPr>
            <w:r>
              <w:t xml:space="preserve">150.000–300.000</w:t>
            </w:r>
          </w:p>
        </w:tc>
        <w:tc>
          <w:tcPr/>
          <w:p>
            <w:pPr>
              <w:pStyle w:val="Compact"/>
            </w:pPr>
            <w:r>
              <w:t xml:space="preserve">Revenue [A]</w:t>
            </w:r>
          </w:p>
        </w:tc>
      </w:tr>
      <w:tr>
        <w:tc>
          <w:tcPr/>
          <w:p>
            <w:pPr>
              <w:pStyle w:val="Compact"/>
            </w:pPr>
            <w:r>
              <w:rPr>
                <w:b/>
                <w:bCs/>
              </w:rPr>
              <w:t xml:space="preserve">Tổng Synergy/năm (ổn định)</w:t>
            </w:r>
          </w:p>
        </w:tc>
        <w:tc>
          <w:tcPr/>
          <w:p>
            <w:pPr>
              <w:pStyle w:val="Compact"/>
              <w:jc w:val="right"/>
            </w:pPr>
            <w:r>
              <w:rPr>
                <w:b/>
                <w:bCs/>
              </w:rPr>
              <w:t xml:space="preserve">1.050.000–2.500.000</w:t>
            </w:r>
          </w:p>
        </w:tc>
        <w:tc>
          <w:tcPr/>
          <w:p>
            <w:pPr>
              <w:pStyle w:val="Compact"/>
            </w:pPr>
          </w:p>
        </w:tc>
      </w:tr>
      <w:tr>
        <w:tc>
          <w:tcPr/>
          <w:p>
            <w:pPr>
              <w:pStyle w:val="Compact"/>
            </w:pPr>
            <w:r>
              <w:rPr>
                <w:b/>
                <w:bCs/>
              </w:rPr>
              <w:t xml:space="preserve">NPV Synergy 10 năm</w:t>
            </w:r>
          </w:p>
        </w:tc>
        <w:tc>
          <w:tcPr/>
          <w:p>
            <w:pPr>
              <w:pStyle w:val="Compact"/>
              <w:jc w:val="right"/>
            </w:pPr>
            <w:r>
              <w:rPr>
                <w:b/>
                <w:bCs/>
              </w:rPr>
              <w:t xml:space="preserve">~3.000.000</w:t>
            </w:r>
          </w:p>
        </w:tc>
        <w:tc>
          <w:tcPr/>
          <w:p>
            <w:pPr>
              <w:pStyle w:val="Compact"/>
            </w:pPr>
            <w:r>
              <w:t xml:space="preserve">[C]</w:t>
            </w:r>
          </w:p>
        </w:tc>
      </w:tr>
    </w:tbl>
    <w:bookmarkEnd w:id="36"/>
    <w:bookmarkStart w:id="46" w:name="X810baadf72075cd83eb2a5cc856d73049d82709"/>
    <w:p>
      <w:pPr>
        <w:pStyle w:val="Heading4"/>
      </w:pPr>
      <w:r>
        <w:t xml:space="preserve">b) Mô tả công nghệ của dự án (Project technology description):</w:t>
      </w:r>
    </w:p>
    <w:p>
      <w:pPr>
        <w:pStyle w:val="FirstParagraph"/>
      </w:pPr>
      <w:r>
        <w:rPr>
          <w:b/>
          <w:bCs/>
        </w:rPr>
        <w:t xml:space="preserve">4.7. Quy trình công nghệ sản xuất — Trụ cột 1 (IoT/Robot):</w:t>
      </w:r>
    </w:p>
    <w:p>
      <w:pPr>
        <w:pStyle w:val="CaptionedFigure"/>
      </w:pPr>
      <w:r>
        <w:drawing>
          <wp:inline>
            <wp:extent cx="5334000" cy="5843465"/>
            <wp:effectExtent b="0" l="0" r="0" t="0"/>
            <wp:docPr descr="Quy trình IoT/Robot" title="" id="38" name="Picture"/>
            <a:graphic>
              <a:graphicData uri="http://schemas.openxmlformats.org/drawingml/2006/picture">
                <pic:pic>
                  <pic:nvPicPr>
                    <pic:cNvPr descr="mermaid_docx/iot_flow.png" id="39" name="Picture"/>
                    <pic:cNvPicPr>
                      <a:picLocks noChangeArrowheads="1" noChangeAspect="1"/>
                    </pic:cNvPicPr>
                  </pic:nvPicPr>
                  <pic:blipFill>
                    <a:blip r:embed="rId37"/>
                    <a:stretch>
                      <a:fillRect/>
                    </a:stretch>
                  </pic:blipFill>
                  <pic:spPr bwMode="auto">
                    <a:xfrm>
                      <a:off x="0" y="0"/>
                      <a:ext cx="5334000" cy="5843465"/>
                    </a:xfrm>
                    <a:prstGeom prst="rect">
                      <a:avLst/>
                    </a:prstGeom>
                    <a:noFill/>
                    <a:ln w="9525">
                      <a:noFill/>
                      <a:headEnd/>
                      <a:tailEnd/>
                    </a:ln>
                  </pic:spPr>
                </pic:pic>
              </a:graphicData>
            </a:graphic>
          </wp:inline>
        </w:drawing>
      </w:r>
    </w:p>
    <w:p>
      <w:pPr>
        <w:pStyle w:val="ImageCaption"/>
      </w:pPr>
      <w:r>
        <w:t xml:space="preserve">Quy trình IoT/Robot</w:t>
      </w:r>
    </w:p>
    <w:p>
      <w:pPr>
        <w:pStyle w:val="BodyText"/>
      </w:pPr>
      <w:r>
        <w:rPr>
          <w:b/>
          <w:bCs/>
        </w:rPr>
        <w:t xml:space="preserve">4.8. Quy trình công nghệ sản xuất — Trụ cột 2 (CNC/MPMC):</w:t>
      </w:r>
    </w:p>
    <w:p>
      <w:pPr>
        <w:pStyle w:val="CaptionedFigure"/>
      </w:pPr>
      <w:r>
        <w:drawing>
          <wp:inline>
            <wp:extent cx="5334000" cy="229088"/>
            <wp:effectExtent b="0" l="0" r="0" t="0"/>
            <wp:docPr descr="Quy trình CNC" title="" id="41" name="Picture"/>
            <a:graphic>
              <a:graphicData uri="http://schemas.openxmlformats.org/drawingml/2006/picture">
                <pic:pic>
                  <pic:nvPicPr>
                    <pic:cNvPr descr="mermaid_docx/cnc_flow.png" id="42" name="Picture"/>
                    <pic:cNvPicPr>
                      <a:picLocks noChangeArrowheads="1" noChangeAspect="1"/>
                    </pic:cNvPicPr>
                  </pic:nvPicPr>
                  <pic:blipFill>
                    <a:blip r:embed="rId40"/>
                    <a:stretch>
                      <a:fillRect/>
                    </a:stretch>
                  </pic:blipFill>
                  <pic:spPr bwMode="auto">
                    <a:xfrm>
                      <a:off x="0" y="0"/>
                      <a:ext cx="5334000" cy="229088"/>
                    </a:xfrm>
                    <a:prstGeom prst="rect">
                      <a:avLst/>
                    </a:prstGeom>
                    <a:noFill/>
                    <a:ln w="9525">
                      <a:noFill/>
                      <a:headEnd/>
                      <a:tailEnd/>
                    </a:ln>
                  </pic:spPr>
                </pic:pic>
              </a:graphicData>
            </a:graphic>
          </wp:inline>
        </w:drawing>
      </w:r>
    </w:p>
    <w:p>
      <w:pPr>
        <w:pStyle w:val="ImageCaption"/>
      </w:pPr>
      <w:r>
        <w:t xml:space="preserve">Quy trình CNC</w:t>
      </w:r>
    </w:p>
    <w:p>
      <w:pPr>
        <w:pStyle w:val="BodyText"/>
      </w:pPr>
      <w:r>
        <w:rPr>
          <w:b/>
          <w:bCs/>
        </w:rPr>
        <w:t xml:space="preserve">4.9. Quy trình vận hành — Trụ cột 3 (Datacenter/MACC):</w:t>
      </w:r>
    </w:p>
    <w:p>
      <w:pPr>
        <w:pStyle w:val="CaptionedFigure"/>
      </w:pPr>
      <w:r>
        <w:drawing>
          <wp:inline>
            <wp:extent cx="5334000" cy="1644650"/>
            <wp:effectExtent b="0" l="0" r="0" t="0"/>
            <wp:docPr descr="Quy trình Datacenter" title="" id="44" name="Picture"/>
            <a:graphic>
              <a:graphicData uri="http://schemas.openxmlformats.org/drawingml/2006/picture">
                <pic:pic>
                  <pic:nvPicPr>
                    <pic:cNvPr descr="mermaid_docx/dc_flow.png" id="45" name="Picture"/>
                    <pic:cNvPicPr>
                      <a:picLocks noChangeArrowheads="1" noChangeAspect="1"/>
                    </pic:cNvPicPr>
                  </pic:nvPicPr>
                  <pic:blipFill>
                    <a:blip r:embed="rId43"/>
                    <a:stretch>
                      <a:fillRect/>
                    </a:stretch>
                  </pic:blipFill>
                  <pic:spPr bwMode="auto">
                    <a:xfrm>
                      <a:off x="0" y="0"/>
                      <a:ext cx="5334000" cy="1644650"/>
                    </a:xfrm>
                    <a:prstGeom prst="rect">
                      <a:avLst/>
                    </a:prstGeom>
                    <a:noFill/>
                    <a:ln w="9525">
                      <a:noFill/>
                      <a:headEnd/>
                      <a:tailEnd/>
                    </a:ln>
                  </pic:spPr>
                </pic:pic>
              </a:graphicData>
            </a:graphic>
          </wp:inline>
        </w:drawing>
      </w:r>
    </w:p>
    <w:p>
      <w:pPr>
        <w:pStyle w:val="ImageCaption"/>
      </w:pPr>
      <w:r>
        <w:t xml:space="preserve">Quy trình Datacenter</w:t>
      </w:r>
    </w:p>
    <w:p>
      <w:pPr>
        <w:pStyle w:val="BodyText"/>
      </w:pPr>
      <w:r>
        <w:rPr>
          <w:b/>
          <w:bCs/>
        </w:rPr>
        <w:t xml:space="preserve">4.10. Công nghệ phù hợp với Danh mục công nghệ cao:</w:t>
      </w:r>
    </w:p>
    <w:p>
      <w:pPr>
        <w:pStyle w:val="BodyText"/>
      </w:pPr>
      <w:r>
        <w:t xml:space="preserve">Theo QĐ 38/2020/QĐ-TTg – Phụ lục II:</w:t>
      </w:r>
    </w:p>
    <w:p>
      <w:pPr>
        <w:pStyle w:val="Compact"/>
        <w:numPr>
          <w:ilvl w:val="0"/>
          <w:numId w:val="1040"/>
        </w:numPr>
      </w:pPr>
      <w:r>
        <w:rPr>
          <w:b/>
          <w:bCs/>
        </w:rPr>
        <w:t xml:space="preserve">Mục 1.1:</w:t>
      </w:r>
      <w:r>
        <w:t xml:space="preserve"> </w:t>
      </w:r>
      <w:r>
        <w:t xml:space="preserve">Công nghệ vi điện tử — Sản xuất chip IoT Gateway.</w:t>
      </w:r>
    </w:p>
    <w:p>
      <w:pPr>
        <w:pStyle w:val="Compact"/>
        <w:numPr>
          <w:ilvl w:val="0"/>
          <w:numId w:val="1040"/>
        </w:numPr>
      </w:pPr>
      <w:r>
        <w:rPr>
          <w:b/>
          <w:bCs/>
        </w:rPr>
        <w:t xml:space="preserve">Mục 1.2:</w:t>
      </w:r>
      <w:r>
        <w:t xml:space="preserve"> </w:t>
      </w:r>
      <w:r>
        <w:t xml:space="preserve">Công nghệ thông tin — Hệ thống quản lý MekongOS, BMS SaaS.</w:t>
      </w:r>
    </w:p>
    <w:p>
      <w:pPr>
        <w:pStyle w:val="Compact"/>
        <w:numPr>
          <w:ilvl w:val="0"/>
          <w:numId w:val="1040"/>
        </w:numPr>
      </w:pPr>
      <w:r>
        <w:rPr>
          <w:b/>
          <w:bCs/>
        </w:rPr>
        <w:t xml:space="preserve">Mục 2.1:</w:t>
      </w:r>
      <w:r>
        <w:t xml:space="preserve"> </w:t>
      </w:r>
      <w:r>
        <w:t xml:space="preserve">Cơ khí chính xác — Robot AMR, OHT, CNC machining.</w:t>
      </w:r>
    </w:p>
    <w:p>
      <w:pPr>
        <w:pStyle w:val="Compact"/>
        <w:numPr>
          <w:ilvl w:val="0"/>
          <w:numId w:val="1040"/>
        </w:numPr>
      </w:pPr>
      <w:r>
        <w:rPr>
          <w:b/>
          <w:bCs/>
        </w:rPr>
        <w:t xml:space="preserve">Mục 2.2:</w:t>
      </w:r>
      <w:r>
        <w:t xml:space="preserve"> </w:t>
      </w:r>
      <w:r>
        <w:t xml:space="preserve">Tự động hóa — Hệ thống điều khiển tự động, BMS/SCADA.</w:t>
      </w:r>
    </w:p>
    <w:p>
      <w:pPr>
        <w:pStyle w:val="FirstParagraph"/>
      </w:pPr>
      <w:r>
        <w:t xml:space="preserve">Theo QĐ 2117/QĐ-TTg:</w:t>
      </w:r>
    </w:p>
    <w:p>
      <w:pPr>
        <w:pStyle w:val="Compact"/>
        <w:numPr>
          <w:ilvl w:val="0"/>
          <w:numId w:val="1041"/>
        </w:numPr>
      </w:pPr>
      <w:r>
        <w:rPr>
          <w:b/>
          <w:bCs/>
        </w:rPr>
        <w:t xml:space="preserve">Mục 1:</w:t>
      </w:r>
      <w:r>
        <w:t xml:space="preserve"> </w:t>
      </w:r>
      <w:r>
        <w:t xml:space="preserve">Công nghệ cao trong lĩnh vực ICT.</w:t>
      </w:r>
    </w:p>
    <w:p>
      <w:pPr>
        <w:pStyle w:val="Compact"/>
        <w:numPr>
          <w:ilvl w:val="0"/>
          <w:numId w:val="1041"/>
        </w:numPr>
      </w:pPr>
      <w:r>
        <w:rPr>
          <w:b/>
          <w:bCs/>
        </w:rPr>
        <w:t xml:space="preserve">Mục 2:</w:t>
      </w:r>
      <w:r>
        <w:t xml:space="preserve"> </w:t>
      </w:r>
      <w:r>
        <w:t xml:space="preserve">Công nghệ cao trong lĩnh vực tự động hóa.</w:t>
      </w:r>
    </w:p>
    <w:p>
      <w:pPr>
        <w:pStyle w:val="Compact"/>
        <w:numPr>
          <w:ilvl w:val="0"/>
          <w:numId w:val="1041"/>
        </w:numPr>
      </w:pPr>
      <w:r>
        <w:rPr>
          <w:b/>
          <w:bCs/>
        </w:rPr>
        <w:t xml:space="preserve">Mục 3:</w:t>
      </w:r>
      <w:r>
        <w:t xml:space="preserve"> </w:t>
      </w:r>
      <w:r>
        <w:t xml:space="preserve">Công nghệ cao trong lĩnh vực robot.</w:t>
      </w:r>
    </w:p>
    <w:p>
      <w:pPr>
        <w:pStyle w:val="FirstParagraph"/>
      </w:pPr>
      <w:r>
        <w:rPr>
          <w:b/>
          <w:bCs/>
        </w:rPr>
        <w:t xml:space="preserve">4.11. Yếu tố trực tiếp về công nghệ:</w:t>
      </w:r>
    </w:p>
    <w:p>
      <w:pPr>
        <w:pStyle w:val="Compact"/>
        <w:numPr>
          <w:ilvl w:val="0"/>
          <w:numId w:val="1042"/>
        </w:numPr>
      </w:pPr>
      <w:r>
        <w:rPr>
          <w:b/>
          <w:bCs/>
        </w:rPr>
        <w:t xml:space="preserve">Hoàn thiện công nghệ:</w:t>
      </w:r>
      <w:r>
        <w:t xml:space="preserve"> </w:t>
      </w:r>
      <w:r>
        <w:t xml:space="preserve">TRL 8–9, sẵn sàng thương mại hóa.</w:t>
      </w:r>
    </w:p>
    <w:p>
      <w:pPr>
        <w:pStyle w:val="Compact"/>
        <w:numPr>
          <w:ilvl w:val="0"/>
          <w:numId w:val="1042"/>
        </w:numPr>
      </w:pPr>
      <w:r>
        <w:rPr>
          <w:b/>
          <w:bCs/>
        </w:rPr>
        <w:t xml:space="preserve">Tiên tiến dây chuyền:</w:t>
      </w:r>
      <w:r>
        <w:t xml:space="preserve"> </w:t>
      </w:r>
      <w:r>
        <w:t xml:space="preserve">SMT Line Panasonic NPM-D3, CNC DMG MORI 5-axis, DC Tier III.</w:t>
      </w:r>
    </w:p>
    <w:p>
      <w:pPr>
        <w:pStyle w:val="Compact"/>
        <w:numPr>
          <w:ilvl w:val="0"/>
          <w:numId w:val="1042"/>
        </w:numPr>
      </w:pPr>
      <w:r>
        <w:rPr>
          <w:b/>
          <w:bCs/>
        </w:rPr>
        <w:t xml:space="preserve">Tính mới:</w:t>
      </w:r>
      <w:r>
        <w:t xml:space="preserve"> </w:t>
      </w:r>
      <w:r>
        <w:t xml:space="preserve">AI tại biên, Multi-protocol, Edge computing, GPU-aaS.</w:t>
      </w:r>
    </w:p>
    <w:p>
      <w:pPr>
        <w:pStyle w:val="Compact"/>
        <w:numPr>
          <w:ilvl w:val="0"/>
          <w:numId w:val="1042"/>
        </w:numPr>
      </w:pPr>
      <w:r>
        <w:rPr>
          <w:b/>
          <w:bCs/>
        </w:rPr>
        <w:t xml:space="preserve">Tính thích hợp:</w:t>
      </w:r>
      <w:r>
        <w:t xml:space="preserve"> </w:t>
      </w:r>
      <w:r>
        <w:t xml:space="preserve">Phù hợp với nhu cầu DNNVV Việt Nam và FDI.</w:t>
      </w:r>
    </w:p>
    <w:p>
      <w:pPr>
        <w:pStyle w:val="FirstParagraph"/>
      </w:pPr>
      <w:r>
        <w:rPr>
          <w:b/>
          <w:bCs/>
        </w:rPr>
        <w:t xml:space="preserve">4.12. Chuyển giao công nghệ (Technology transfer):</w:t>
      </w:r>
    </w:p>
    <w:tbl>
      <w:tblPr>
        <w:tblStyle w:val="Table"/>
        <w:tblW w:type="pct" w:w="5000"/>
        <w:tblLayout w:type="fixed"/>
        <w:tblLook w:firstRow="1" w:lastRow="0" w:firstColumn="0" w:lastColumn="0" w:noHBand="0" w:noVBand="0" w:val="0020"/>
      </w:tblPr>
      <w:tblGrid>
        <w:gridCol w:w="1080"/>
        <w:gridCol w:w="1080"/>
        <w:gridCol w:w="1080"/>
        <w:gridCol w:w="1080"/>
        <w:gridCol w:w="1080"/>
        <w:gridCol w:w="1440"/>
        <w:gridCol w:w="1080"/>
      </w:tblGrid>
      <w:tr>
        <w:trPr>
          <w:tblHeader w:val="on"/>
        </w:trPr>
        <w:tc>
          <w:tcPr/>
          <w:p>
            <w:pPr>
              <w:pStyle w:val="Compact"/>
            </w:pPr>
            <w:r>
              <w:t xml:space="preserve">TT</w:t>
            </w:r>
          </w:p>
        </w:tc>
        <w:tc>
          <w:tcPr/>
          <w:p>
            <w:pPr>
              <w:pStyle w:val="Compact"/>
            </w:pPr>
            <w:r>
              <w:t xml:space="preserve">Tên công nghệ</w:t>
            </w:r>
          </w:p>
        </w:tc>
        <w:tc>
          <w:tcPr/>
          <w:p>
            <w:pPr>
              <w:pStyle w:val="Compact"/>
            </w:pPr>
            <w:r>
              <w:t xml:space="preserve">Xuất xứ</w:t>
            </w:r>
          </w:p>
        </w:tc>
        <w:tc>
          <w:tcPr/>
          <w:p>
            <w:pPr>
              <w:pStyle w:val="Compact"/>
            </w:pPr>
            <w:r>
              <w:t xml:space="preserve">Bên giao</w:t>
            </w:r>
          </w:p>
        </w:tc>
        <w:tc>
          <w:tcPr/>
          <w:p>
            <w:pPr>
              <w:pStyle w:val="Compact"/>
            </w:pPr>
            <w:r>
              <w:t xml:space="preserve">Hình thức</w:t>
            </w:r>
          </w:p>
        </w:tc>
        <w:tc>
          <w:tcPr/>
          <w:p>
            <w:pPr>
              <w:pStyle w:val="Compact"/>
              <w:jc w:val="right"/>
            </w:pPr>
            <w:r>
              <w:t xml:space="preserve">Giá trị (M USD)</w:t>
            </w:r>
          </w:p>
        </w:tc>
        <w:tc>
          <w:tcPr/>
          <w:p>
            <w:pPr>
              <w:pStyle w:val="Compact"/>
            </w:pPr>
            <w:r>
              <w:t xml:space="preserve">Sản phẩm</w:t>
            </w:r>
          </w:p>
        </w:tc>
      </w:tr>
      <w:tr>
        <w:tc>
          <w:tcPr/>
          <w:p>
            <w:pPr>
              <w:pStyle w:val="Compact"/>
            </w:pPr>
            <w:r>
              <w:t xml:space="preserve">1</w:t>
            </w:r>
          </w:p>
        </w:tc>
        <w:tc>
          <w:tcPr/>
          <w:p>
            <w:pPr>
              <w:pStyle w:val="Compact"/>
            </w:pPr>
            <w:r>
              <w:t xml:space="preserve">IoT Gateway Technology</w:t>
            </w:r>
          </w:p>
        </w:tc>
        <w:tc>
          <w:tcPr/>
          <w:p>
            <w:pPr>
              <w:pStyle w:val="Compact"/>
            </w:pPr>
            <w:r>
              <w:t xml:space="preserve">Germany</w:t>
            </w:r>
          </w:p>
        </w:tc>
        <w:tc>
          <w:tcPr/>
          <w:p>
            <w:pPr>
              <w:pStyle w:val="Compact"/>
            </w:pPr>
            <w:r>
              <w:t xml:space="preserve">Siemens AG</w:t>
            </w:r>
          </w:p>
        </w:tc>
        <w:tc>
          <w:tcPr/>
          <w:p>
            <w:pPr>
              <w:pStyle w:val="Compact"/>
            </w:pPr>
            <w:r>
              <w:t xml:space="preserve">License + Training</w:t>
            </w:r>
          </w:p>
        </w:tc>
        <w:tc>
          <w:tcPr/>
          <w:p>
            <w:pPr>
              <w:pStyle w:val="Compact"/>
              <w:jc w:val="right"/>
            </w:pPr>
            <w:r>
              <w:t xml:space="preserve">2,50</w:t>
            </w:r>
          </w:p>
        </w:tc>
        <w:tc>
          <w:tcPr/>
          <w:p>
            <w:pPr>
              <w:pStyle w:val="Compact"/>
            </w:pPr>
            <w:r>
              <w:t xml:space="preserve">MK-200/300</w:t>
            </w:r>
          </w:p>
        </w:tc>
      </w:tr>
      <w:tr>
        <w:tc>
          <w:tcPr/>
          <w:p>
            <w:pPr>
              <w:pStyle w:val="Compact"/>
            </w:pPr>
            <w:r>
              <w:t xml:space="preserve">2</w:t>
            </w:r>
          </w:p>
        </w:tc>
        <w:tc>
          <w:tcPr/>
          <w:p>
            <w:pPr>
              <w:pStyle w:val="Compact"/>
            </w:pPr>
            <w:r>
              <w:t xml:space="preserve">Robot AMR Technology</w:t>
            </w:r>
          </w:p>
        </w:tc>
        <w:tc>
          <w:tcPr/>
          <w:p>
            <w:pPr>
              <w:pStyle w:val="Compact"/>
            </w:pPr>
            <w:r>
              <w:t xml:space="preserve">Japan</w:t>
            </w:r>
          </w:p>
        </w:tc>
        <w:tc>
          <w:tcPr/>
          <w:p>
            <w:pPr>
              <w:pStyle w:val="Compact"/>
            </w:pPr>
            <w:r>
              <w:t xml:space="preserve">KUKA Robotics</w:t>
            </w:r>
          </w:p>
        </w:tc>
        <w:tc>
          <w:tcPr/>
          <w:p>
            <w:pPr>
              <w:pStyle w:val="Compact"/>
            </w:pPr>
            <w:r>
              <w:t xml:space="preserve">Joint R&amp;D</w:t>
            </w:r>
          </w:p>
        </w:tc>
        <w:tc>
          <w:tcPr/>
          <w:p>
            <w:pPr>
              <w:pStyle w:val="Compact"/>
              <w:jc w:val="right"/>
            </w:pPr>
            <w:r>
              <w:t xml:space="preserve">3,00</w:t>
            </w:r>
          </w:p>
        </w:tc>
        <w:tc>
          <w:tcPr/>
          <w:p>
            <w:pPr>
              <w:pStyle w:val="Compact"/>
            </w:pPr>
            <w:r>
              <w:t xml:space="preserve">AMR-500/1000</w:t>
            </w:r>
          </w:p>
        </w:tc>
      </w:tr>
      <w:tr>
        <w:tc>
          <w:tcPr/>
          <w:p>
            <w:pPr>
              <w:pStyle w:val="Compact"/>
            </w:pPr>
            <w:r>
              <w:t xml:space="preserve">3</w:t>
            </w:r>
          </w:p>
        </w:tc>
        <w:tc>
          <w:tcPr/>
          <w:p>
            <w:pPr>
              <w:pStyle w:val="Compact"/>
            </w:pPr>
            <w:r>
              <w:t xml:space="preserve">CNC Precision Machining</w:t>
            </w:r>
          </w:p>
        </w:tc>
        <w:tc>
          <w:tcPr/>
          <w:p>
            <w:pPr>
              <w:pStyle w:val="Compact"/>
            </w:pPr>
            <w:r>
              <w:t xml:space="preserve">Japan/Germany</w:t>
            </w:r>
          </w:p>
        </w:tc>
        <w:tc>
          <w:tcPr/>
          <w:p>
            <w:pPr>
              <w:pStyle w:val="Compact"/>
            </w:pPr>
            <w:r>
              <w:t xml:space="preserve">DMG MORI</w:t>
            </w:r>
          </w:p>
        </w:tc>
        <w:tc>
          <w:tcPr/>
          <w:p>
            <w:pPr>
              <w:pStyle w:val="Compact"/>
            </w:pPr>
            <w:r>
              <w:t xml:space="preserve">Training + Support</w:t>
            </w:r>
          </w:p>
        </w:tc>
        <w:tc>
          <w:tcPr/>
          <w:p>
            <w:pPr>
              <w:pStyle w:val="Compact"/>
              <w:jc w:val="right"/>
            </w:pPr>
            <w:r>
              <w:t xml:space="preserve">0,50</w:t>
            </w:r>
          </w:p>
        </w:tc>
        <w:tc>
          <w:tcPr/>
          <w:p>
            <w:pPr>
              <w:pStyle w:val="Compact"/>
            </w:pPr>
            <w:r>
              <w:t xml:space="preserve">Khung Robot, Jig</w:t>
            </w:r>
          </w:p>
        </w:tc>
      </w:tr>
      <w:tr>
        <w:tc>
          <w:tcPr/>
          <w:p>
            <w:pPr>
              <w:pStyle w:val="Compact"/>
            </w:pPr>
            <w:r>
              <w:t xml:space="preserve">4</w:t>
            </w:r>
          </w:p>
        </w:tc>
        <w:tc>
          <w:tcPr/>
          <w:p>
            <w:pPr>
              <w:pStyle w:val="Compact"/>
            </w:pPr>
            <w:r>
              <w:t xml:space="preserve">DC Tier III Design</w:t>
            </w:r>
          </w:p>
        </w:tc>
        <w:tc>
          <w:tcPr/>
          <w:p>
            <w:pPr>
              <w:pStyle w:val="Compact"/>
            </w:pPr>
            <w:r>
              <w:t xml:space="preserve">USA</w:t>
            </w:r>
          </w:p>
        </w:tc>
        <w:tc>
          <w:tcPr/>
          <w:p>
            <w:pPr>
              <w:pStyle w:val="Compact"/>
            </w:pPr>
            <w:r>
              <w:t xml:space="preserve">Uptime Institute</w:t>
            </w:r>
          </w:p>
        </w:tc>
        <w:tc>
          <w:tcPr/>
          <w:p>
            <w:pPr>
              <w:pStyle w:val="Compact"/>
            </w:pPr>
            <w:r>
              <w:t xml:space="preserve">Certification</w:t>
            </w:r>
          </w:p>
        </w:tc>
        <w:tc>
          <w:tcPr/>
          <w:p>
            <w:pPr>
              <w:pStyle w:val="Compact"/>
              <w:jc w:val="right"/>
            </w:pPr>
            <w:r>
              <w:t xml:space="preserve">0,30</w:t>
            </w:r>
          </w:p>
        </w:tc>
        <w:tc>
          <w:tcPr/>
          <w:p>
            <w:pPr>
              <w:pStyle w:val="Compact"/>
            </w:pPr>
            <w:r>
              <w:t xml:space="preserve">MACC Datacenter</w:t>
            </w:r>
          </w:p>
        </w:tc>
      </w:tr>
    </w:tbl>
    <w:bookmarkEnd w:id="46"/>
    <w:bookmarkStart w:id="47" w:name="Xec0905fb6443b2bae7a0c4728300b178f4f227d"/>
    <w:p>
      <w:pPr>
        <w:pStyle w:val="Heading4"/>
      </w:pPr>
      <w:r>
        <w:t xml:space="preserve">c) Giải trình về máy móc thiết bị của dự án (Justification of machinery and equipment):</w:t>
      </w:r>
    </w:p>
    <w:p>
      <w:pPr>
        <w:pStyle w:val="FirstParagraph"/>
      </w:pPr>
      <w:r>
        <w:rPr>
          <w:b/>
          <w:bCs/>
        </w:rPr>
        <w:t xml:space="preserve">4.13. Thiết bị Trụ cột 1 — IoT/Robot:</w:t>
      </w:r>
    </w:p>
    <w:tbl>
      <w:tblPr>
        <w:tblStyle w:val="Table"/>
        <w:tblW w:type="pct" w:w="5000"/>
        <w:tblLayout w:type="fixed"/>
        <w:tblLook w:firstRow="1" w:lastRow="0" w:firstColumn="0" w:lastColumn="0" w:noHBand="0" w:noVBand="0" w:val="0020"/>
      </w:tblPr>
      <w:tblGrid>
        <w:gridCol w:w="880"/>
        <w:gridCol w:w="880"/>
        <w:gridCol w:w="880"/>
        <w:gridCol w:w="880"/>
        <w:gridCol w:w="1173"/>
        <w:gridCol w:w="1173"/>
        <w:gridCol w:w="880"/>
        <w:gridCol w:w="1173"/>
      </w:tblGrid>
      <w:tr>
        <w:trPr>
          <w:tblHeader w:val="on"/>
        </w:trPr>
        <w:tc>
          <w:tcPr/>
          <w:p>
            <w:pPr>
              <w:pStyle w:val="Compact"/>
            </w:pPr>
            <w:r>
              <w:t xml:space="preserve">TT</w:t>
            </w:r>
          </w:p>
        </w:tc>
        <w:tc>
          <w:tcPr/>
          <w:p>
            <w:pPr>
              <w:pStyle w:val="Compact"/>
            </w:pPr>
            <w:r>
              <w:t xml:space="preserve">Tên thiết bị</w:t>
            </w:r>
          </w:p>
        </w:tc>
        <w:tc>
          <w:tcPr/>
          <w:p>
            <w:pPr>
              <w:pStyle w:val="Compact"/>
            </w:pPr>
            <w:r>
              <w:t xml:space="preserve">Đặc tính kỹ thuật</w:t>
            </w:r>
          </w:p>
        </w:tc>
        <w:tc>
          <w:tcPr/>
          <w:p>
            <w:pPr>
              <w:pStyle w:val="Compact"/>
            </w:pPr>
            <w:r>
              <w:t xml:space="preserve">Xuất xứ</w:t>
            </w:r>
          </w:p>
        </w:tc>
        <w:tc>
          <w:tcPr/>
          <w:p>
            <w:pPr>
              <w:pStyle w:val="Compact"/>
              <w:jc w:val="right"/>
            </w:pPr>
            <w:r>
              <w:t xml:space="preserve">Năm</w:t>
            </w:r>
          </w:p>
        </w:tc>
        <w:tc>
          <w:tcPr/>
          <w:p>
            <w:pPr>
              <w:pStyle w:val="Compact"/>
              <w:jc w:val="right"/>
            </w:pPr>
            <w:r>
              <w:t xml:space="preserve">SL</w:t>
            </w:r>
          </w:p>
        </w:tc>
        <w:tc>
          <w:tcPr/>
          <w:p>
            <w:pPr>
              <w:pStyle w:val="Compact"/>
            </w:pPr>
            <w:r>
              <w:t xml:space="preserve">Tình trạng</w:t>
            </w:r>
          </w:p>
        </w:tc>
        <w:tc>
          <w:tcPr/>
          <w:p>
            <w:pPr>
              <w:pStyle w:val="Compact"/>
              <w:jc w:val="right"/>
            </w:pPr>
            <w:r>
              <w:t xml:space="preserve">Giá trị (M USD)</w:t>
            </w:r>
          </w:p>
        </w:tc>
      </w:tr>
      <w:tr>
        <w:tc>
          <w:tcPr/>
          <w:p>
            <w:pPr>
              <w:pStyle w:val="Compact"/>
            </w:pPr>
            <w:r>
              <w:t xml:space="preserve">1</w:t>
            </w:r>
          </w:p>
        </w:tc>
        <w:tc>
          <w:tcPr/>
          <w:p>
            <w:pPr>
              <w:pStyle w:val="Compact"/>
            </w:pPr>
            <w:r>
              <w:t xml:space="preserve">SMT Line Panasonic NPM-D3</w:t>
            </w:r>
          </w:p>
        </w:tc>
        <w:tc>
          <w:tcPr/>
          <w:p>
            <w:pPr>
              <w:pStyle w:val="Compact"/>
            </w:pPr>
            <w:r>
              <w:t xml:space="preserve">15K CPH, 0201–100mm, Multi-head</w:t>
            </w:r>
          </w:p>
        </w:tc>
        <w:tc>
          <w:tcPr/>
          <w:p>
            <w:pPr>
              <w:pStyle w:val="Compact"/>
            </w:pPr>
            <w:r>
              <w:t xml:space="preserve">Japan</w:t>
            </w:r>
          </w:p>
        </w:tc>
        <w:tc>
          <w:tcPr/>
          <w:p>
            <w:pPr>
              <w:pStyle w:val="Compact"/>
              <w:jc w:val="right"/>
            </w:pPr>
            <w:r>
              <w:t xml:space="preserve">2025</w:t>
            </w:r>
          </w:p>
        </w:tc>
        <w:tc>
          <w:tcPr/>
          <w:p>
            <w:pPr>
              <w:pStyle w:val="Compact"/>
              <w:jc w:val="right"/>
            </w:pPr>
            <w:r>
              <w:t xml:space="preserve">1 line</w:t>
            </w:r>
          </w:p>
        </w:tc>
        <w:tc>
          <w:tcPr/>
          <w:p>
            <w:pPr>
              <w:pStyle w:val="Compact"/>
            </w:pPr>
            <w:r>
              <w:t xml:space="preserve">Mới 100%</w:t>
            </w:r>
          </w:p>
        </w:tc>
        <w:tc>
          <w:tcPr/>
          <w:p>
            <w:pPr>
              <w:pStyle w:val="Compact"/>
              <w:jc w:val="right"/>
            </w:pPr>
            <w:r>
              <w:t xml:space="preserve">1,85</w:t>
            </w:r>
          </w:p>
        </w:tc>
      </w:tr>
      <w:tr>
        <w:tc>
          <w:tcPr/>
          <w:p>
            <w:pPr>
              <w:pStyle w:val="Compact"/>
            </w:pPr>
            <w:r>
              <w:t xml:space="preserve">2</w:t>
            </w:r>
          </w:p>
        </w:tc>
        <w:tc>
          <w:tcPr/>
          <w:p>
            <w:pPr>
              <w:pStyle w:val="Compact"/>
            </w:pPr>
            <w:r>
              <w:t xml:space="preserve">Robot welding/assembly station</w:t>
            </w:r>
          </w:p>
        </w:tc>
        <w:tc>
          <w:tcPr/>
          <w:p>
            <w:pPr>
              <w:pStyle w:val="Compact"/>
            </w:pPr>
            <w:r>
              <w:t xml:space="preserve">6-axis, welding + assembly</w:t>
            </w:r>
          </w:p>
        </w:tc>
        <w:tc>
          <w:tcPr/>
          <w:p>
            <w:pPr>
              <w:pStyle w:val="Compact"/>
            </w:pPr>
            <w:r>
              <w:t xml:space="preserve">Germany</w:t>
            </w:r>
          </w:p>
        </w:tc>
        <w:tc>
          <w:tcPr/>
          <w:p>
            <w:pPr>
              <w:pStyle w:val="Compact"/>
              <w:jc w:val="right"/>
            </w:pPr>
            <w:r>
              <w:t xml:space="preserve">2025</w:t>
            </w:r>
          </w:p>
        </w:tc>
        <w:tc>
          <w:tcPr/>
          <w:p>
            <w:pPr>
              <w:pStyle w:val="Compact"/>
              <w:jc w:val="right"/>
            </w:pPr>
            <w:r>
              <w:t xml:space="preserve">1</w:t>
            </w:r>
          </w:p>
        </w:tc>
        <w:tc>
          <w:tcPr/>
          <w:p>
            <w:pPr>
              <w:pStyle w:val="Compact"/>
            </w:pPr>
            <w:r>
              <w:t xml:space="preserve">Mới 100%</w:t>
            </w:r>
          </w:p>
        </w:tc>
        <w:tc>
          <w:tcPr/>
          <w:p>
            <w:pPr>
              <w:pStyle w:val="Compact"/>
              <w:jc w:val="right"/>
            </w:pPr>
            <w:r>
              <w:t xml:space="preserve">0,35</w:t>
            </w:r>
          </w:p>
        </w:tc>
      </w:tr>
      <w:tr>
        <w:tc>
          <w:tcPr/>
          <w:p>
            <w:pPr>
              <w:pStyle w:val="Compact"/>
            </w:pPr>
            <w:r>
              <w:t xml:space="preserve">3</w:t>
            </w:r>
          </w:p>
        </w:tc>
        <w:tc>
          <w:tcPr/>
          <w:p>
            <w:pPr>
              <w:pStyle w:val="Compact"/>
            </w:pPr>
            <w:r>
              <w:t xml:space="preserve">Testing equipment (AOI, ICT, Burn-in)</w:t>
            </w:r>
          </w:p>
        </w:tc>
        <w:tc>
          <w:tcPr/>
          <w:p>
            <w:pPr>
              <w:pStyle w:val="Compact"/>
            </w:pPr>
            <w:r>
              <w:t xml:space="preserve">AOI 3D + ICT + Burn-in 72h</w:t>
            </w:r>
          </w:p>
        </w:tc>
        <w:tc>
          <w:tcPr/>
          <w:p>
            <w:pPr>
              <w:pStyle w:val="Compact"/>
            </w:pPr>
            <w:r>
              <w:t xml:space="preserve">Japan/USA</w:t>
            </w:r>
          </w:p>
        </w:tc>
        <w:tc>
          <w:tcPr/>
          <w:p>
            <w:pPr>
              <w:pStyle w:val="Compact"/>
              <w:jc w:val="right"/>
            </w:pPr>
            <w:r>
              <w:t xml:space="preserve">2025</w:t>
            </w:r>
          </w:p>
        </w:tc>
        <w:tc>
          <w:tcPr/>
          <w:p>
            <w:pPr>
              <w:pStyle w:val="Compact"/>
              <w:jc w:val="right"/>
            </w:pPr>
            <w:r>
              <w:t xml:space="preserve">Lot</w:t>
            </w:r>
          </w:p>
        </w:tc>
        <w:tc>
          <w:tcPr/>
          <w:p>
            <w:pPr>
              <w:pStyle w:val="Compact"/>
            </w:pPr>
            <w:r>
              <w:t xml:space="preserve">Mới 100%</w:t>
            </w:r>
          </w:p>
        </w:tc>
        <w:tc>
          <w:tcPr/>
          <w:p>
            <w:pPr>
              <w:pStyle w:val="Compact"/>
              <w:jc w:val="right"/>
            </w:pPr>
            <w:r>
              <w:t xml:space="preserve">0,28</w:t>
            </w:r>
          </w:p>
        </w:tc>
      </w:tr>
      <w:tr>
        <w:tc>
          <w:tcPr/>
          <w:p>
            <w:pPr>
              <w:pStyle w:val="Compact"/>
            </w:pPr>
            <w:r>
              <w:t xml:space="preserve">4</w:t>
            </w:r>
          </w:p>
        </w:tc>
        <w:tc>
          <w:tcPr/>
          <w:p>
            <w:pPr>
              <w:pStyle w:val="Compact"/>
            </w:pPr>
            <w:r>
              <w:t xml:space="preserve">Clean room cấp 10.000 (300 m²)</w:t>
            </w:r>
          </w:p>
        </w:tc>
        <w:tc>
          <w:tcPr/>
          <w:p>
            <w:pPr>
              <w:pStyle w:val="Compact"/>
            </w:pPr>
            <w:r>
              <w:t xml:space="preserve">ISO Class 7, HEPA</w:t>
            </w:r>
          </w:p>
        </w:tc>
        <w:tc>
          <w:tcPr/>
          <w:p>
            <w:pPr>
              <w:pStyle w:val="Compact"/>
            </w:pPr>
            <w:r>
              <w:t xml:space="preserve">Vietnam</w:t>
            </w:r>
          </w:p>
        </w:tc>
        <w:tc>
          <w:tcPr/>
          <w:p>
            <w:pPr>
              <w:pStyle w:val="Compact"/>
              <w:jc w:val="right"/>
            </w:pPr>
            <w:r>
              <w:t xml:space="preserve">2025</w:t>
            </w:r>
          </w:p>
        </w:tc>
        <w:tc>
          <w:tcPr/>
          <w:p>
            <w:pPr>
              <w:pStyle w:val="Compact"/>
              <w:jc w:val="right"/>
            </w:pPr>
            <w:r>
              <w:t xml:space="preserve">1</w:t>
            </w:r>
          </w:p>
        </w:tc>
        <w:tc>
          <w:tcPr/>
          <w:p>
            <w:pPr>
              <w:pStyle w:val="Compact"/>
            </w:pPr>
            <w:r>
              <w:t xml:space="preserve">Mới 100%</w:t>
            </w:r>
          </w:p>
        </w:tc>
        <w:tc>
          <w:tcPr/>
          <w:p>
            <w:pPr>
              <w:pStyle w:val="Compact"/>
              <w:jc w:val="right"/>
            </w:pPr>
            <w:r>
              <w:t xml:space="preserve">0,22</w:t>
            </w:r>
          </w:p>
        </w:tc>
      </w:tr>
      <w:tr>
        <w:tc>
          <w:tcPr/>
          <w:p>
            <w:pPr>
              <w:pStyle w:val="Compact"/>
            </w:pPr>
            <w:r>
              <w:t xml:space="preserve">5</w:t>
            </w:r>
          </w:p>
        </w:tc>
        <w:tc>
          <w:tcPr/>
          <w:p>
            <w:pPr>
              <w:pStyle w:val="Compact"/>
            </w:pPr>
            <w:r>
              <w:t xml:space="preserve">Tooling + jig/fixture cho AMR/AGV</w:t>
            </w:r>
          </w:p>
        </w:tc>
        <w:tc>
          <w:tcPr/>
          <w:p>
            <w:pPr>
              <w:pStyle w:val="Compact"/>
            </w:pPr>
            <w:r>
              <w:t xml:space="preserve">Nhôm 6061, SUS304</w:t>
            </w:r>
          </w:p>
        </w:tc>
        <w:tc>
          <w:tcPr/>
          <w:p>
            <w:pPr>
              <w:pStyle w:val="Compact"/>
            </w:pPr>
            <w:r>
              <w:t xml:space="preserve">Vietnam</w:t>
            </w:r>
          </w:p>
        </w:tc>
        <w:tc>
          <w:tcPr/>
          <w:p>
            <w:pPr>
              <w:pStyle w:val="Compact"/>
              <w:jc w:val="right"/>
            </w:pPr>
            <w:r>
              <w:t xml:space="preserve">2025</w:t>
            </w:r>
          </w:p>
        </w:tc>
        <w:tc>
          <w:tcPr/>
          <w:p>
            <w:pPr>
              <w:pStyle w:val="Compact"/>
              <w:jc w:val="right"/>
            </w:pPr>
            <w:r>
              <w:t xml:space="preserve">Lot</w:t>
            </w:r>
          </w:p>
        </w:tc>
        <w:tc>
          <w:tcPr/>
          <w:p>
            <w:pPr>
              <w:pStyle w:val="Compact"/>
            </w:pPr>
            <w:r>
              <w:t xml:space="preserve">Mới 100%</w:t>
            </w:r>
          </w:p>
        </w:tc>
        <w:tc>
          <w:tcPr/>
          <w:p>
            <w:pPr>
              <w:pStyle w:val="Compact"/>
              <w:jc w:val="right"/>
            </w:pPr>
            <w:r>
              <w:t xml:space="preserve">0,27</w:t>
            </w:r>
          </w:p>
        </w:tc>
      </w:tr>
      <w:tr>
        <w:tc>
          <w:tcPr/>
          <w:p>
            <w:pPr>
              <w:pStyle w:val="Compact"/>
            </w:pPr>
            <w:r>
              <w:t xml:space="preserve">6</w:t>
            </w:r>
          </w:p>
        </w:tc>
        <w:tc>
          <w:tcPr/>
          <w:p>
            <w:pPr>
              <w:pStyle w:val="Compact"/>
            </w:pPr>
            <w:r>
              <w:t xml:space="preserve">Phần mềm ERP/MES/PLM</w:t>
            </w:r>
          </w:p>
        </w:tc>
        <w:tc>
          <w:tcPr/>
          <w:p>
            <w:pPr>
              <w:pStyle w:val="Compact"/>
            </w:pPr>
            <w:r>
              <w:t xml:space="preserve">SAP S/4HANA + MekongMES</w:t>
            </w:r>
          </w:p>
        </w:tc>
        <w:tc>
          <w:tcPr/>
          <w:p>
            <w:pPr>
              <w:pStyle w:val="Compact"/>
            </w:pPr>
            <w:r>
              <w:t xml:space="preserve">Germany/VN</w:t>
            </w:r>
          </w:p>
        </w:tc>
        <w:tc>
          <w:tcPr/>
          <w:p>
            <w:pPr>
              <w:pStyle w:val="Compact"/>
              <w:jc w:val="right"/>
            </w:pPr>
            <w:r>
              <w:t xml:space="preserve">2025</w:t>
            </w:r>
          </w:p>
        </w:tc>
        <w:tc>
          <w:tcPr/>
          <w:p>
            <w:pPr>
              <w:pStyle w:val="Compact"/>
              <w:jc w:val="right"/>
            </w:pPr>
            <w:r>
              <w:t xml:space="preserve">Lot</w:t>
            </w:r>
          </w:p>
        </w:tc>
        <w:tc>
          <w:tcPr/>
          <w:p>
            <w:pPr>
              <w:pStyle w:val="Compact"/>
            </w:pPr>
            <w:r>
              <w:t xml:space="preserve">Mới 100%</w:t>
            </w:r>
          </w:p>
        </w:tc>
        <w:tc>
          <w:tcPr/>
          <w:p>
            <w:pPr>
              <w:pStyle w:val="Compact"/>
              <w:jc w:val="right"/>
            </w:pPr>
            <w:r>
              <w:t xml:space="preserve">0,35</w:t>
            </w:r>
          </w:p>
        </w:tc>
      </w:tr>
      <w:tr>
        <w:tc>
          <w:tcPr/>
          <w:p>
            <w:pPr>
              <w:pStyle w:val="Compact"/>
            </w:pPr>
            <w:r>
              <w:t xml:space="preserve">7</w:t>
            </w:r>
          </w:p>
        </w:tc>
        <w:tc>
          <w:tcPr/>
          <w:p>
            <w:pPr>
              <w:pStyle w:val="Compact"/>
            </w:pPr>
            <w:r>
              <w:t xml:space="preserve">Thiết bị nâng cấp Phase 2</w:t>
            </w:r>
          </w:p>
        </w:tc>
        <w:tc>
          <w:tcPr/>
          <w:p>
            <w:pPr>
              <w:pStyle w:val="Compact"/>
            </w:pPr>
            <w:r>
              <w:t xml:space="preserve">Bổ sung capacity Y6–Y8</w:t>
            </w:r>
          </w:p>
        </w:tc>
        <w:tc>
          <w:tcPr/>
          <w:p>
            <w:pPr>
              <w:pStyle w:val="Compact"/>
            </w:pPr>
            <w:r>
              <w:t xml:space="preserve">Various</w:t>
            </w:r>
          </w:p>
        </w:tc>
        <w:tc>
          <w:tcPr/>
          <w:p>
            <w:pPr>
              <w:pStyle w:val="Compact"/>
              <w:jc w:val="right"/>
            </w:pPr>
            <w:r>
              <w:t xml:space="preserve">2028</w:t>
            </w:r>
          </w:p>
        </w:tc>
        <w:tc>
          <w:tcPr/>
          <w:p>
            <w:pPr>
              <w:pStyle w:val="Compact"/>
              <w:jc w:val="right"/>
            </w:pPr>
            <w:r>
              <w:t xml:space="preserve">Lot</w:t>
            </w:r>
          </w:p>
        </w:tc>
        <w:tc>
          <w:tcPr/>
          <w:p>
            <w:pPr>
              <w:pStyle w:val="Compact"/>
            </w:pPr>
            <w:r>
              <w:t xml:space="preserve">Mới 100%</w:t>
            </w:r>
          </w:p>
        </w:tc>
        <w:tc>
          <w:tcPr/>
          <w:p>
            <w:pPr>
              <w:pStyle w:val="Compact"/>
              <w:jc w:val="right"/>
            </w:pPr>
            <w:r>
              <w:t xml:space="preserve">0,68</w:t>
            </w:r>
          </w:p>
        </w:tc>
      </w:tr>
      <w:tr>
        <w:tc>
          <w:tcPr/>
          <w:p>
            <w:pPr>
              <w:pStyle w:val="Compact"/>
            </w:pPr>
            <w:r>
              <w:rPr>
                <w:b/>
                <w:bCs/>
              </w:rPr>
              <w:t xml:space="preserve">Tổng Trụ cột 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pPr>
            <w:r>
              <w:rPr>
                <w:b/>
                <w:bCs/>
              </w:rPr>
              <w:t xml:space="preserve">4,00</w:t>
            </w:r>
          </w:p>
        </w:tc>
      </w:tr>
    </w:tbl>
    <w:p>
      <w:pPr>
        <w:pStyle w:val="BodyText"/>
      </w:pPr>
      <w:r>
        <w:rPr>
          <w:b/>
          <w:bCs/>
        </w:rPr>
        <w:t xml:space="preserve">4.14. Thiết bị Trụ cột 2 — CNC/MPMC (6 máy):</w:t>
      </w:r>
    </w:p>
    <w:tbl>
      <w:tblPr>
        <w:tblStyle w:val="Table"/>
        <w:tblW w:type="pct" w:w="5000"/>
        <w:tblLayout w:type="fixed"/>
        <w:tblLook w:firstRow="1" w:lastRow="0" w:firstColumn="0" w:lastColumn="0" w:noHBand="0" w:noVBand="0" w:val="0020"/>
      </w:tblPr>
      <w:tblGrid>
        <w:gridCol w:w="880"/>
        <w:gridCol w:w="880"/>
        <w:gridCol w:w="880"/>
        <w:gridCol w:w="880"/>
        <w:gridCol w:w="1173"/>
        <w:gridCol w:w="1173"/>
        <w:gridCol w:w="880"/>
        <w:gridCol w:w="1173"/>
      </w:tblGrid>
      <w:tr>
        <w:trPr>
          <w:tblHeader w:val="on"/>
        </w:trPr>
        <w:tc>
          <w:tcPr/>
          <w:p>
            <w:pPr>
              <w:pStyle w:val="Compact"/>
            </w:pPr>
            <w:r>
              <w:t xml:space="preserve">TT</w:t>
            </w:r>
          </w:p>
        </w:tc>
        <w:tc>
          <w:tcPr/>
          <w:p>
            <w:pPr>
              <w:pStyle w:val="Compact"/>
            </w:pPr>
            <w:r>
              <w:t xml:space="preserve">Tên thiết bị</w:t>
            </w:r>
          </w:p>
        </w:tc>
        <w:tc>
          <w:tcPr/>
          <w:p>
            <w:pPr>
              <w:pStyle w:val="Compact"/>
            </w:pPr>
            <w:r>
              <w:t xml:space="preserve">Đặc tính kỹ thuật</w:t>
            </w:r>
          </w:p>
        </w:tc>
        <w:tc>
          <w:tcPr/>
          <w:p>
            <w:pPr>
              <w:pStyle w:val="Compact"/>
            </w:pPr>
            <w:r>
              <w:t xml:space="preserve">Xuất xứ</w:t>
            </w:r>
          </w:p>
        </w:tc>
        <w:tc>
          <w:tcPr/>
          <w:p>
            <w:pPr>
              <w:pStyle w:val="Compact"/>
              <w:jc w:val="right"/>
            </w:pPr>
            <w:r>
              <w:t xml:space="preserve">Năm</w:t>
            </w:r>
          </w:p>
        </w:tc>
        <w:tc>
          <w:tcPr/>
          <w:p>
            <w:pPr>
              <w:pStyle w:val="Compact"/>
              <w:jc w:val="right"/>
            </w:pPr>
            <w:r>
              <w:t xml:space="preserve">SL</w:t>
            </w:r>
          </w:p>
        </w:tc>
        <w:tc>
          <w:tcPr/>
          <w:p>
            <w:pPr>
              <w:pStyle w:val="Compact"/>
            </w:pPr>
            <w:r>
              <w:t xml:space="preserve">Tình trạng</w:t>
            </w:r>
          </w:p>
        </w:tc>
        <w:tc>
          <w:tcPr/>
          <w:p>
            <w:pPr>
              <w:pStyle w:val="Compact"/>
              <w:jc w:val="right"/>
            </w:pPr>
            <w:r>
              <w:t xml:space="preserve">Giá trị (M USD)</w:t>
            </w:r>
          </w:p>
        </w:tc>
      </w:tr>
      <w:tr>
        <w:tc>
          <w:tcPr/>
          <w:p>
            <w:pPr>
              <w:pStyle w:val="Compact"/>
            </w:pPr>
            <w:r>
              <w:t xml:space="preserve">1</w:t>
            </w:r>
          </w:p>
        </w:tc>
        <w:tc>
          <w:tcPr/>
          <w:p>
            <w:pPr>
              <w:pStyle w:val="Compact"/>
            </w:pPr>
            <w:r>
              <w:t xml:space="preserve">DMG MORI DMU 65 monoBLOCK</w:t>
            </w:r>
          </w:p>
        </w:tc>
        <w:tc>
          <w:tcPr/>
          <w:p>
            <w:pPr>
              <w:pStyle w:val="Compact"/>
            </w:pPr>
            <w:r>
              <w:t xml:space="preserve">5-axis, dung sai 5 µm, spindle 12K RPM</w:t>
            </w:r>
          </w:p>
        </w:tc>
        <w:tc>
          <w:tcPr/>
          <w:p>
            <w:pPr>
              <w:pStyle w:val="Compact"/>
            </w:pPr>
            <w:r>
              <w:t xml:space="preserve">Japan/Germany</w:t>
            </w:r>
          </w:p>
        </w:tc>
        <w:tc>
          <w:tcPr/>
          <w:p>
            <w:pPr>
              <w:pStyle w:val="Compact"/>
              <w:jc w:val="right"/>
            </w:pPr>
            <w:r>
              <w:t xml:space="preserve">2025</w:t>
            </w:r>
          </w:p>
        </w:tc>
        <w:tc>
          <w:tcPr/>
          <w:p>
            <w:pPr>
              <w:pStyle w:val="Compact"/>
              <w:jc w:val="right"/>
            </w:pPr>
            <w:r>
              <w:t xml:space="preserve">2</w:t>
            </w:r>
          </w:p>
        </w:tc>
        <w:tc>
          <w:tcPr/>
          <w:p>
            <w:pPr>
              <w:pStyle w:val="Compact"/>
            </w:pPr>
            <w:r>
              <w:t xml:space="preserve">Mới 100%</w:t>
            </w:r>
          </w:p>
        </w:tc>
        <w:tc>
          <w:tcPr/>
          <w:p>
            <w:pPr>
              <w:pStyle w:val="Compact"/>
              <w:jc w:val="right"/>
            </w:pPr>
            <w:r>
              <w:t xml:space="preserve">1,10</w:t>
            </w:r>
          </w:p>
        </w:tc>
      </w:tr>
      <w:tr>
        <w:tc>
          <w:tcPr/>
          <w:p>
            <w:pPr>
              <w:pStyle w:val="Compact"/>
            </w:pPr>
            <w:r>
              <w:t xml:space="preserve">2</w:t>
            </w:r>
          </w:p>
        </w:tc>
        <w:tc>
          <w:tcPr/>
          <w:p>
            <w:pPr>
              <w:pStyle w:val="Compact"/>
            </w:pPr>
            <w:r>
              <w:t xml:space="preserve">Doosan DVF 5000</w:t>
            </w:r>
          </w:p>
        </w:tc>
        <w:tc>
          <w:tcPr/>
          <w:p>
            <w:pPr>
              <w:pStyle w:val="Compact"/>
            </w:pPr>
            <w:r>
              <w:t xml:space="preserve">5-axis, dung sai 5 µm</w:t>
            </w:r>
          </w:p>
        </w:tc>
        <w:tc>
          <w:tcPr/>
          <w:p>
            <w:pPr>
              <w:pStyle w:val="Compact"/>
            </w:pPr>
            <w:r>
              <w:t xml:space="preserve">Korea</w:t>
            </w:r>
          </w:p>
        </w:tc>
        <w:tc>
          <w:tcPr/>
          <w:p>
            <w:pPr>
              <w:pStyle w:val="Compact"/>
              <w:jc w:val="right"/>
            </w:pPr>
            <w:r>
              <w:t xml:space="preserve">2025</w:t>
            </w:r>
          </w:p>
        </w:tc>
        <w:tc>
          <w:tcPr/>
          <w:p>
            <w:pPr>
              <w:pStyle w:val="Compact"/>
              <w:jc w:val="right"/>
            </w:pPr>
            <w:r>
              <w:t xml:space="preserve">2</w:t>
            </w:r>
          </w:p>
        </w:tc>
        <w:tc>
          <w:tcPr/>
          <w:p>
            <w:pPr>
              <w:pStyle w:val="Compact"/>
            </w:pPr>
            <w:r>
              <w:t xml:space="preserve">Mới 100%</w:t>
            </w:r>
          </w:p>
        </w:tc>
        <w:tc>
          <w:tcPr/>
          <w:p>
            <w:pPr>
              <w:pStyle w:val="Compact"/>
              <w:jc w:val="right"/>
            </w:pPr>
            <w:r>
              <w:t xml:space="preserve">0,70</w:t>
            </w:r>
          </w:p>
        </w:tc>
      </w:tr>
      <w:tr>
        <w:tc>
          <w:tcPr/>
          <w:p>
            <w:pPr>
              <w:pStyle w:val="Compact"/>
            </w:pPr>
            <w:r>
              <w:t xml:space="preserve">3</w:t>
            </w:r>
          </w:p>
        </w:tc>
        <w:tc>
          <w:tcPr/>
          <w:p>
            <w:pPr>
              <w:pStyle w:val="Compact"/>
            </w:pPr>
            <w:r>
              <w:t xml:space="preserve">Doosan DNM 6700</w:t>
            </w:r>
          </w:p>
        </w:tc>
        <w:tc>
          <w:tcPr/>
          <w:p>
            <w:pPr>
              <w:pStyle w:val="Compact"/>
            </w:pPr>
            <w:r>
              <w:t xml:space="preserve">VMC 3-axis, gia công phổ thông</w:t>
            </w:r>
          </w:p>
        </w:tc>
        <w:tc>
          <w:tcPr/>
          <w:p>
            <w:pPr>
              <w:pStyle w:val="Compact"/>
            </w:pPr>
            <w:r>
              <w:t xml:space="preserve">Korea</w:t>
            </w:r>
          </w:p>
        </w:tc>
        <w:tc>
          <w:tcPr/>
          <w:p>
            <w:pPr>
              <w:pStyle w:val="Compact"/>
              <w:jc w:val="right"/>
            </w:pPr>
            <w:r>
              <w:t xml:space="preserve">2025</w:t>
            </w:r>
          </w:p>
        </w:tc>
        <w:tc>
          <w:tcPr/>
          <w:p>
            <w:pPr>
              <w:pStyle w:val="Compact"/>
              <w:jc w:val="right"/>
            </w:pPr>
            <w:r>
              <w:t xml:space="preserve">2</w:t>
            </w:r>
          </w:p>
        </w:tc>
        <w:tc>
          <w:tcPr/>
          <w:p>
            <w:pPr>
              <w:pStyle w:val="Compact"/>
            </w:pPr>
            <w:r>
              <w:t xml:space="preserve">Mới 100%</w:t>
            </w:r>
          </w:p>
        </w:tc>
        <w:tc>
          <w:tcPr/>
          <w:p>
            <w:pPr>
              <w:pStyle w:val="Compact"/>
              <w:jc w:val="right"/>
            </w:pPr>
            <w:r>
              <w:t xml:space="preserve">0,20</w:t>
            </w:r>
          </w:p>
        </w:tc>
      </w:tr>
      <w:tr>
        <w:tc>
          <w:tcPr/>
          <w:p>
            <w:pPr>
              <w:pStyle w:val="Compact"/>
            </w:pPr>
            <w:r>
              <w:t xml:space="preserve">4</w:t>
            </w:r>
          </w:p>
        </w:tc>
        <w:tc>
          <w:tcPr/>
          <w:p>
            <w:pPr>
              <w:pStyle w:val="Compact"/>
            </w:pPr>
            <w:r>
              <w:t xml:space="preserve">Hexagon CMM Portable Arm</w:t>
            </w:r>
          </w:p>
        </w:tc>
        <w:tc>
          <w:tcPr/>
          <w:p>
            <w:pPr>
              <w:pStyle w:val="Compact"/>
            </w:pPr>
            <w:r>
              <w:t xml:space="preserve">Đo lường 3D, độ chính xác 0,023 mm</w:t>
            </w:r>
          </w:p>
        </w:tc>
        <w:tc>
          <w:tcPr/>
          <w:p>
            <w:pPr>
              <w:pStyle w:val="Compact"/>
            </w:pPr>
            <w:r>
              <w:t xml:space="preserve">Sweden</w:t>
            </w:r>
          </w:p>
        </w:tc>
        <w:tc>
          <w:tcPr/>
          <w:p>
            <w:pPr>
              <w:pStyle w:val="Compact"/>
              <w:jc w:val="right"/>
            </w:pPr>
            <w:r>
              <w:t xml:space="preserve">2025</w:t>
            </w:r>
          </w:p>
        </w:tc>
        <w:tc>
          <w:tcPr/>
          <w:p>
            <w:pPr>
              <w:pStyle w:val="Compact"/>
              <w:jc w:val="right"/>
            </w:pPr>
            <w:r>
              <w:t xml:space="preserve">1</w:t>
            </w:r>
          </w:p>
        </w:tc>
        <w:tc>
          <w:tcPr/>
          <w:p>
            <w:pPr>
              <w:pStyle w:val="Compact"/>
            </w:pPr>
            <w:r>
              <w:t xml:space="preserve">Mới 100%</w:t>
            </w:r>
          </w:p>
        </w:tc>
        <w:tc>
          <w:tcPr/>
          <w:p>
            <w:pPr>
              <w:pStyle w:val="Compact"/>
              <w:jc w:val="right"/>
            </w:pPr>
            <w:r>
              <w:t xml:space="preserve">0,07</w:t>
            </w:r>
          </w:p>
        </w:tc>
      </w:tr>
      <w:tr>
        <w:tc>
          <w:tcPr/>
          <w:p>
            <w:pPr>
              <w:pStyle w:val="Compact"/>
            </w:pPr>
            <w:r>
              <w:t xml:space="preserve">5</w:t>
            </w:r>
          </w:p>
        </w:tc>
        <w:tc>
          <w:tcPr/>
          <w:p>
            <w:pPr>
              <w:pStyle w:val="Compact"/>
            </w:pPr>
            <w:r>
              <w:t xml:space="preserve">Móng cách ly rung + Chip conveyor + MWF treatment</w:t>
            </w:r>
          </w:p>
        </w:tc>
        <w:tc>
          <w:tcPr/>
          <w:p>
            <w:pPr>
              <w:pStyle w:val="Compact"/>
            </w:pPr>
            <w:r>
              <w:t xml:space="preserve">Hạ tầng máy CNC</w:t>
            </w:r>
          </w:p>
        </w:tc>
        <w:tc>
          <w:tcPr/>
          <w:p>
            <w:pPr>
              <w:pStyle w:val="Compact"/>
            </w:pPr>
            <w:r>
              <w:t xml:space="preserve">Various</w:t>
            </w:r>
          </w:p>
        </w:tc>
        <w:tc>
          <w:tcPr/>
          <w:p>
            <w:pPr>
              <w:pStyle w:val="Compact"/>
              <w:jc w:val="right"/>
            </w:pPr>
            <w:r>
              <w:t xml:space="preserve">2025</w:t>
            </w:r>
          </w:p>
        </w:tc>
        <w:tc>
          <w:tcPr/>
          <w:p>
            <w:pPr>
              <w:pStyle w:val="Compact"/>
              <w:jc w:val="right"/>
            </w:pPr>
            <w:r>
              <w:t xml:space="preserve">Lot</w:t>
            </w:r>
          </w:p>
        </w:tc>
        <w:tc>
          <w:tcPr/>
          <w:p>
            <w:pPr>
              <w:pStyle w:val="Compact"/>
            </w:pPr>
            <w:r>
              <w:t xml:space="preserve">Mới 100%</w:t>
            </w:r>
          </w:p>
        </w:tc>
        <w:tc>
          <w:tcPr/>
          <w:p>
            <w:pPr>
              <w:pStyle w:val="Compact"/>
              <w:jc w:val="right"/>
            </w:pPr>
            <w:r>
              <w:t xml:space="preserve">0,36</w:t>
            </w:r>
          </w:p>
        </w:tc>
      </w:tr>
      <w:tr>
        <w:tc>
          <w:tcPr/>
          <w:p>
            <w:pPr>
              <w:pStyle w:val="Compact"/>
            </w:pPr>
            <w:r>
              <w:t xml:space="preserve">6</w:t>
            </w:r>
          </w:p>
        </w:tc>
        <w:tc>
          <w:tcPr/>
          <w:p>
            <w:pPr>
              <w:pStyle w:val="Compact"/>
            </w:pPr>
            <w:r>
              <w:t xml:space="preserve">Hút bụi kim loại + CAD/CAM + ISO 9001 + Tooling</w:t>
            </w:r>
          </w:p>
        </w:tc>
        <w:tc>
          <w:tcPr/>
          <w:p>
            <w:pPr>
              <w:pStyle w:val="Compact"/>
            </w:pPr>
            <w:r>
              <w:t xml:space="preserve">Phụ trợ và chứng nhận</w:t>
            </w:r>
          </w:p>
        </w:tc>
        <w:tc>
          <w:tcPr/>
          <w:p>
            <w:pPr>
              <w:pStyle w:val="Compact"/>
            </w:pPr>
            <w:r>
              <w:t xml:space="preserve">Various</w:t>
            </w:r>
          </w:p>
        </w:tc>
        <w:tc>
          <w:tcPr/>
          <w:p>
            <w:pPr>
              <w:pStyle w:val="Compact"/>
              <w:jc w:val="right"/>
            </w:pPr>
            <w:r>
              <w:t xml:space="preserve">2025</w:t>
            </w:r>
          </w:p>
        </w:tc>
        <w:tc>
          <w:tcPr/>
          <w:p>
            <w:pPr>
              <w:pStyle w:val="Compact"/>
              <w:jc w:val="right"/>
            </w:pPr>
            <w:r>
              <w:t xml:space="preserve">Lot</w:t>
            </w:r>
          </w:p>
        </w:tc>
        <w:tc>
          <w:tcPr/>
          <w:p>
            <w:pPr>
              <w:pStyle w:val="Compact"/>
            </w:pPr>
            <w:r>
              <w:t xml:space="preserve">Mới 100%</w:t>
            </w:r>
          </w:p>
        </w:tc>
        <w:tc>
          <w:tcPr/>
          <w:p>
            <w:pPr>
              <w:pStyle w:val="Compact"/>
              <w:jc w:val="right"/>
            </w:pPr>
            <w:r>
              <w:t xml:space="preserve">0,57</w:t>
            </w:r>
          </w:p>
        </w:tc>
      </w:tr>
      <w:tr>
        <w:tc>
          <w:tcPr/>
          <w:p>
            <w:pPr>
              <w:pStyle w:val="Compact"/>
            </w:pPr>
            <w:r>
              <w:rPr>
                <w:b/>
                <w:bCs/>
              </w:rPr>
              <w:t xml:space="preserve">Tổng Trụ cột 2</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pPr>
            <w:r>
              <w:rPr>
                <w:b/>
                <w:bCs/>
              </w:rPr>
              <w:t xml:space="preserve">3,00</w:t>
            </w:r>
          </w:p>
        </w:tc>
      </w:tr>
    </w:tbl>
    <w:p>
      <w:pPr>
        <w:pStyle w:val="BodyText"/>
      </w:pPr>
      <w:r>
        <w:rPr>
          <w:b/>
          <w:bCs/>
        </w:rPr>
        <w:t xml:space="preserve">4.15. Thiết bị Trụ cột 3 — Datacenter/MACC:</w:t>
      </w:r>
    </w:p>
    <w:tbl>
      <w:tblPr>
        <w:tblStyle w:val="Table"/>
        <w:tblW w:type="pct" w:w="5000"/>
        <w:tblLayout w:type="fixed"/>
        <w:tblLook w:firstRow="1" w:lastRow="0" w:firstColumn="0" w:lastColumn="0" w:noHBand="0" w:noVBand="0" w:val="0020"/>
      </w:tblPr>
      <w:tblGrid>
        <w:gridCol w:w="880"/>
        <w:gridCol w:w="880"/>
        <w:gridCol w:w="880"/>
        <w:gridCol w:w="880"/>
        <w:gridCol w:w="1173"/>
        <w:gridCol w:w="1173"/>
        <w:gridCol w:w="880"/>
        <w:gridCol w:w="1173"/>
      </w:tblGrid>
      <w:tr>
        <w:trPr>
          <w:tblHeader w:val="on"/>
        </w:trPr>
        <w:tc>
          <w:tcPr/>
          <w:p>
            <w:pPr>
              <w:pStyle w:val="Compact"/>
            </w:pPr>
            <w:r>
              <w:t xml:space="preserve">TT</w:t>
            </w:r>
          </w:p>
        </w:tc>
        <w:tc>
          <w:tcPr/>
          <w:p>
            <w:pPr>
              <w:pStyle w:val="Compact"/>
            </w:pPr>
            <w:r>
              <w:t xml:space="preserve">Tên thiết bị</w:t>
            </w:r>
          </w:p>
        </w:tc>
        <w:tc>
          <w:tcPr/>
          <w:p>
            <w:pPr>
              <w:pStyle w:val="Compact"/>
            </w:pPr>
            <w:r>
              <w:t xml:space="preserve">Đặc tính kỹ thuật</w:t>
            </w:r>
          </w:p>
        </w:tc>
        <w:tc>
          <w:tcPr/>
          <w:p>
            <w:pPr>
              <w:pStyle w:val="Compact"/>
            </w:pPr>
            <w:r>
              <w:t xml:space="preserve">Xuất xứ</w:t>
            </w:r>
          </w:p>
        </w:tc>
        <w:tc>
          <w:tcPr/>
          <w:p>
            <w:pPr>
              <w:pStyle w:val="Compact"/>
              <w:jc w:val="right"/>
            </w:pPr>
            <w:r>
              <w:t xml:space="preserve">Năm</w:t>
            </w:r>
          </w:p>
        </w:tc>
        <w:tc>
          <w:tcPr/>
          <w:p>
            <w:pPr>
              <w:pStyle w:val="Compact"/>
              <w:jc w:val="right"/>
            </w:pPr>
            <w:r>
              <w:t xml:space="preserve">SL</w:t>
            </w:r>
          </w:p>
        </w:tc>
        <w:tc>
          <w:tcPr/>
          <w:p>
            <w:pPr>
              <w:pStyle w:val="Compact"/>
            </w:pPr>
            <w:r>
              <w:t xml:space="preserve">Tình trạng</w:t>
            </w:r>
          </w:p>
        </w:tc>
        <w:tc>
          <w:tcPr/>
          <w:p>
            <w:pPr>
              <w:pStyle w:val="Compact"/>
              <w:jc w:val="right"/>
            </w:pPr>
            <w:r>
              <w:t xml:space="preserve">Giá trị (M USD)</w:t>
            </w:r>
          </w:p>
        </w:tc>
      </w:tr>
      <w:tr>
        <w:tc>
          <w:tcPr/>
          <w:p>
            <w:pPr>
              <w:pStyle w:val="Compact"/>
            </w:pPr>
            <w:r>
              <w:t xml:space="preserve">1</w:t>
            </w:r>
          </w:p>
        </w:tc>
        <w:tc>
          <w:tcPr/>
          <w:p>
            <w:pPr>
              <w:pStyle w:val="Compact"/>
            </w:pPr>
            <w:r>
              <w:t xml:space="preserve">DC hạ tầng MEP (Tier III)</w:t>
            </w:r>
          </w:p>
        </w:tc>
        <w:tc>
          <w:tcPr/>
          <w:p>
            <w:pPr>
              <w:pStyle w:val="Compact"/>
            </w:pPr>
            <w:r>
              <w:t xml:space="preserve">Sàn nâng, PCCC gas NOVEC 1230, bảo mật</w:t>
            </w:r>
          </w:p>
        </w:tc>
        <w:tc>
          <w:tcPr/>
          <w:p>
            <w:pPr>
              <w:pStyle w:val="Compact"/>
            </w:pPr>
            <w:r>
              <w:t xml:space="preserve">Various</w:t>
            </w:r>
          </w:p>
        </w:tc>
        <w:tc>
          <w:tcPr/>
          <w:p>
            <w:pPr>
              <w:pStyle w:val="Compact"/>
              <w:jc w:val="right"/>
            </w:pPr>
            <w:r>
              <w:t xml:space="preserve">2025</w:t>
            </w:r>
          </w:p>
        </w:tc>
        <w:tc>
          <w:tcPr/>
          <w:p>
            <w:pPr>
              <w:pStyle w:val="Compact"/>
              <w:jc w:val="right"/>
            </w:pPr>
            <w:r>
              <w:t xml:space="preserve">Lot</w:t>
            </w:r>
          </w:p>
        </w:tc>
        <w:tc>
          <w:tcPr/>
          <w:p>
            <w:pPr>
              <w:pStyle w:val="Compact"/>
            </w:pPr>
            <w:r>
              <w:t xml:space="preserve">Mới 100%</w:t>
            </w:r>
          </w:p>
        </w:tc>
        <w:tc>
          <w:tcPr/>
          <w:p>
            <w:pPr>
              <w:pStyle w:val="Compact"/>
              <w:jc w:val="right"/>
            </w:pPr>
            <w:r>
              <w:t xml:space="preserve">2,50</w:t>
            </w:r>
          </w:p>
        </w:tc>
      </w:tr>
      <w:tr>
        <w:tc>
          <w:tcPr/>
          <w:p>
            <w:pPr>
              <w:pStyle w:val="Compact"/>
            </w:pPr>
            <w:r>
              <w:t xml:space="preserve">2</w:t>
            </w:r>
          </w:p>
        </w:tc>
        <w:tc>
          <w:tcPr/>
          <w:p>
            <w:pPr>
              <w:pStyle w:val="Compact"/>
            </w:pPr>
            <w:r>
              <w:t xml:space="preserve">UPS 500kVA (N+1) + Generator</w:t>
            </w:r>
          </w:p>
        </w:tc>
        <w:tc>
          <w:tcPr/>
          <w:p>
            <w:pPr>
              <w:pStyle w:val="Compact"/>
            </w:pPr>
            <w:r>
              <w:t xml:space="preserve">2N redundancy, diesel 1.250 kVA</w:t>
            </w:r>
          </w:p>
        </w:tc>
        <w:tc>
          <w:tcPr/>
          <w:p>
            <w:pPr>
              <w:pStyle w:val="Compact"/>
            </w:pPr>
            <w:r>
              <w:t xml:space="preserve">USA/Japan</w:t>
            </w:r>
          </w:p>
        </w:tc>
        <w:tc>
          <w:tcPr/>
          <w:p>
            <w:pPr>
              <w:pStyle w:val="Compact"/>
              <w:jc w:val="right"/>
            </w:pPr>
            <w:r>
              <w:t xml:space="preserve">2025</w:t>
            </w:r>
          </w:p>
        </w:tc>
        <w:tc>
          <w:tcPr/>
          <w:p>
            <w:pPr>
              <w:pStyle w:val="Compact"/>
              <w:jc w:val="right"/>
            </w:pPr>
            <w:r>
              <w:t xml:space="preserve">Lot</w:t>
            </w:r>
          </w:p>
        </w:tc>
        <w:tc>
          <w:tcPr/>
          <w:p>
            <w:pPr>
              <w:pStyle w:val="Compact"/>
            </w:pPr>
            <w:r>
              <w:t xml:space="preserve">Mới 100%</w:t>
            </w:r>
          </w:p>
        </w:tc>
        <w:tc>
          <w:tcPr/>
          <w:p>
            <w:pPr>
              <w:pStyle w:val="Compact"/>
              <w:jc w:val="right"/>
            </w:pPr>
            <w:r>
              <w:t xml:space="preserve">0,72</w:t>
            </w:r>
          </w:p>
        </w:tc>
      </w:tr>
      <w:tr>
        <w:tc>
          <w:tcPr/>
          <w:p>
            <w:pPr>
              <w:pStyle w:val="Compact"/>
            </w:pPr>
            <w:r>
              <w:t xml:space="preserve">3</w:t>
            </w:r>
          </w:p>
        </w:tc>
        <w:tc>
          <w:tcPr/>
          <w:p>
            <w:pPr>
              <w:pStyle w:val="Compact"/>
            </w:pPr>
            <w:r>
              <w:t xml:space="preserve">Chiller + In-Row Cooling + Liquid Cooling (GPU)</w:t>
            </w:r>
          </w:p>
        </w:tc>
        <w:tc>
          <w:tcPr/>
          <w:p>
            <w:pPr>
              <w:pStyle w:val="Compact"/>
            </w:pPr>
            <w:r>
              <w:t xml:space="preserve">400TR, N+1, liquid cho AI cluster</w:t>
            </w:r>
          </w:p>
        </w:tc>
        <w:tc>
          <w:tcPr/>
          <w:p>
            <w:pPr>
              <w:pStyle w:val="Compact"/>
            </w:pPr>
            <w:r>
              <w:t xml:space="preserve">USA/Germany</w:t>
            </w:r>
          </w:p>
        </w:tc>
        <w:tc>
          <w:tcPr/>
          <w:p>
            <w:pPr>
              <w:pStyle w:val="Compact"/>
              <w:jc w:val="right"/>
            </w:pPr>
            <w:r>
              <w:t xml:space="preserve">2025</w:t>
            </w:r>
          </w:p>
        </w:tc>
        <w:tc>
          <w:tcPr/>
          <w:p>
            <w:pPr>
              <w:pStyle w:val="Compact"/>
              <w:jc w:val="right"/>
            </w:pPr>
            <w:r>
              <w:t xml:space="preserve">Lot</w:t>
            </w:r>
          </w:p>
        </w:tc>
        <w:tc>
          <w:tcPr/>
          <w:p>
            <w:pPr>
              <w:pStyle w:val="Compact"/>
            </w:pPr>
            <w:r>
              <w:t xml:space="preserve">Mới 100%</w:t>
            </w:r>
          </w:p>
        </w:tc>
        <w:tc>
          <w:tcPr/>
          <w:p>
            <w:pPr>
              <w:pStyle w:val="Compact"/>
              <w:jc w:val="right"/>
            </w:pPr>
            <w:r>
              <w:t xml:space="preserve">0,97</w:t>
            </w:r>
          </w:p>
        </w:tc>
      </w:tr>
      <w:tr>
        <w:tc>
          <w:tcPr/>
          <w:p>
            <w:pPr>
              <w:pStyle w:val="Compact"/>
            </w:pPr>
            <w:r>
              <w:t xml:space="preserve">4</w:t>
            </w:r>
          </w:p>
        </w:tc>
        <w:tc>
          <w:tcPr/>
          <w:p>
            <w:pPr>
              <w:pStyle w:val="Compact"/>
            </w:pPr>
            <w:r>
              <w:t xml:space="preserve">PDU + Server Rack + BMS/DCIM</w:t>
            </w:r>
          </w:p>
        </w:tc>
        <w:tc>
          <w:tcPr/>
          <w:p>
            <w:pPr>
              <w:pStyle w:val="Compact"/>
            </w:pPr>
            <w:r>
              <w:t xml:space="preserve">42U, 20kW/rack, metered PDU, monitoring</w:t>
            </w:r>
          </w:p>
        </w:tc>
        <w:tc>
          <w:tcPr/>
          <w:p>
            <w:pPr>
              <w:pStyle w:val="Compact"/>
            </w:pPr>
            <w:r>
              <w:t xml:space="preserve">USA</w:t>
            </w:r>
          </w:p>
        </w:tc>
        <w:tc>
          <w:tcPr/>
          <w:p>
            <w:pPr>
              <w:pStyle w:val="Compact"/>
              <w:jc w:val="right"/>
            </w:pPr>
            <w:r>
              <w:t xml:space="preserve">2025</w:t>
            </w:r>
          </w:p>
        </w:tc>
        <w:tc>
          <w:tcPr/>
          <w:p>
            <w:pPr>
              <w:pStyle w:val="Compact"/>
              <w:jc w:val="right"/>
            </w:pPr>
            <w:r>
              <w:t xml:space="preserve">50 rack</w:t>
            </w:r>
          </w:p>
        </w:tc>
        <w:tc>
          <w:tcPr/>
          <w:p>
            <w:pPr>
              <w:pStyle w:val="Compact"/>
            </w:pPr>
            <w:r>
              <w:t xml:space="preserve">Mới 100%</w:t>
            </w:r>
          </w:p>
        </w:tc>
        <w:tc>
          <w:tcPr/>
          <w:p>
            <w:pPr>
              <w:pStyle w:val="Compact"/>
              <w:jc w:val="right"/>
            </w:pPr>
            <w:r>
              <w:t xml:space="preserve">0,83</w:t>
            </w:r>
          </w:p>
        </w:tc>
      </w:tr>
      <w:tr>
        <w:tc>
          <w:tcPr/>
          <w:p>
            <w:pPr>
              <w:pStyle w:val="Compact"/>
            </w:pPr>
            <w:r>
              <w:t xml:space="preserve">5</w:t>
            </w:r>
          </w:p>
        </w:tc>
        <w:tc>
          <w:tcPr/>
          <w:p>
            <w:pPr>
              <w:pStyle w:val="Compact"/>
            </w:pPr>
            <w:r>
              <w:t xml:space="preserve">GPU Server NVIDIA H100 Phase 1</w:t>
            </w:r>
          </w:p>
        </w:tc>
        <w:tc>
          <w:tcPr/>
          <w:p>
            <w:pPr>
              <w:pStyle w:val="Compact"/>
            </w:pPr>
            <w:r>
              <w:t xml:space="preserve">H100 SXM5 80GB, 1 pod high-density</w:t>
            </w:r>
          </w:p>
        </w:tc>
        <w:tc>
          <w:tcPr/>
          <w:p>
            <w:pPr>
              <w:pStyle w:val="Compact"/>
            </w:pPr>
            <w:r>
              <w:t xml:space="preserve">USA</w:t>
            </w:r>
          </w:p>
        </w:tc>
        <w:tc>
          <w:tcPr/>
          <w:p>
            <w:pPr>
              <w:pStyle w:val="Compact"/>
              <w:jc w:val="right"/>
            </w:pPr>
            <w:r>
              <w:t xml:space="preserve">2025</w:t>
            </w:r>
          </w:p>
        </w:tc>
        <w:tc>
          <w:tcPr/>
          <w:p>
            <w:pPr>
              <w:pStyle w:val="Compact"/>
              <w:jc w:val="right"/>
            </w:pPr>
            <w:r>
              <w:t xml:space="preserve">1 pod</w:t>
            </w:r>
          </w:p>
        </w:tc>
        <w:tc>
          <w:tcPr/>
          <w:p>
            <w:pPr>
              <w:pStyle w:val="Compact"/>
            </w:pPr>
            <w:r>
              <w:t xml:space="preserve">Mới 100%</w:t>
            </w:r>
          </w:p>
        </w:tc>
        <w:tc>
          <w:tcPr/>
          <w:p>
            <w:pPr>
              <w:pStyle w:val="Compact"/>
              <w:jc w:val="right"/>
            </w:pPr>
            <w:r>
              <w:t xml:space="preserve">2,80</w:t>
            </w:r>
          </w:p>
        </w:tc>
      </w:tr>
      <w:tr>
        <w:tc>
          <w:tcPr/>
          <w:p>
            <w:pPr>
              <w:pStyle w:val="Compact"/>
            </w:pPr>
            <w:r>
              <w:t xml:space="preserve">6</w:t>
            </w:r>
          </w:p>
        </w:tc>
        <w:tc>
          <w:tcPr/>
          <w:p>
            <w:pPr>
              <w:pStyle w:val="Compact"/>
            </w:pPr>
            <w:r>
              <w:t xml:space="preserve">CPU Server (Dell/HPE) + Storage SAN</w:t>
            </w:r>
          </w:p>
        </w:tc>
        <w:tc>
          <w:tcPr/>
          <w:p>
            <w:pPr>
              <w:pStyle w:val="Compact"/>
            </w:pPr>
            <w:r>
              <w:t xml:space="preserve">Colocation servers + NetApp/Pure storage</w:t>
            </w:r>
          </w:p>
        </w:tc>
        <w:tc>
          <w:tcPr/>
          <w:p>
            <w:pPr>
              <w:pStyle w:val="Compact"/>
            </w:pPr>
            <w:r>
              <w:t xml:space="preserve">USA</w:t>
            </w:r>
          </w:p>
        </w:tc>
        <w:tc>
          <w:tcPr/>
          <w:p>
            <w:pPr>
              <w:pStyle w:val="Compact"/>
              <w:jc w:val="right"/>
            </w:pPr>
            <w:r>
              <w:t xml:space="preserve">2025</w:t>
            </w:r>
          </w:p>
        </w:tc>
        <w:tc>
          <w:tcPr/>
          <w:p>
            <w:pPr>
              <w:pStyle w:val="Compact"/>
              <w:jc w:val="right"/>
            </w:pPr>
            <w:r>
              <w:t xml:space="preserve">20 rack</w:t>
            </w:r>
          </w:p>
        </w:tc>
        <w:tc>
          <w:tcPr/>
          <w:p>
            <w:pPr>
              <w:pStyle w:val="Compact"/>
            </w:pPr>
            <w:r>
              <w:t xml:space="preserve">Mới 100%</w:t>
            </w:r>
          </w:p>
        </w:tc>
        <w:tc>
          <w:tcPr/>
          <w:p>
            <w:pPr>
              <w:pStyle w:val="Compact"/>
              <w:jc w:val="right"/>
            </w:pPr>
            <w:r>
              <w:t xml:space="preserve">0,85</w:t>
            </w:r>
          </w:p>
        </w:tc>
      </w:tr>
      <w:tr>
        <w:tc>
          <w:tcPr/>
          <w:p>
            <w:pPr>
              <w:pStyle w:val="Compact"/>
            </w:pPr>
            <w:r>
              <w:t xml:space="preserve">7</w:t>
            </w:r>
          </w:p>
        </w:tc>
        <w:tc>
          <w:tcPr/>
          <w:p>
            <w:pPr>
              <w:pStyle w:val="Compact"/>
            </w:pPr>
            <w:r>
              <w:t xml:space="preserve">Networking (Cisco Nexus spine-leaf) + Fiber</w:t>
            </w:r>
          </w:p>
        </w:tc>
        <w:tc>
          <w:tcPr/>
          <w:p>
            <w:pPr>
              <w:pStyle w:val="Compact"/>
            </w:pPr>
            <w:r>
              <w:t xml:space="preserve">BGP setup, 100G, dark fiber</w:t>
            </w:r>
          </w:p>
        </w:tc>
        <w:tc>
          <w:tcPr/>
          <w:p>
            <w:pPr>
              <w:pStyle w:val="Compact"/>
            </w:pPr>
            <w:r>
              <w:t xml:space="preserve">USA</w:t>
            </w:r>
          </w:p>
        </w:tc>
        <w:tc>
          <w:tcPr/>
          <w:p>
            <w:pPr>
              <w:pStyle w:val="Compact"/>
              <w:jc w:val="right"/>
            </w:pPr>
            <w:r>
              <w:t xml:space="preserve">2025</w:t>
            </w:r>
          </w:p>
        </w:tc>
        <w:tc>
          <w:tcPr/>
          <w:p>
            <w:pPr>
              <w:pStyle w:val="Compact"/>
              <w:jc w:val="right"/>
            </w:pPr>
            <w:r>
              <w:t xml:space="preserve">Lot</w:t>
            </w:r>
          </w:p>
        </w:tc>
        <w:tc>
          <w:tcPr/>
          <w:p>
            <w:pPr>
              <w:pStyle w:val="Compact"/>
            </w:pPr>
            <w:r>
              <w:t xml:space="preserve">Mới 100%</w:t>
            </w:r>
          </w:p>
        </w:tc>
        <w:tc>
          <w:tcPr/>
          <w:p>
            <w:pPr>
              <w:pStyle w:val="Compact"/>
              <w:jc w:val="right"/>
            </w:pPr>
            <w:r>
              <w:t xml:space="preserve">0,45</w:t>
            </w:r>
          </w:p>
        </w:tc>
      </w:tr>
      <w:tr>
        <w:tc>
          <w:tcPr/>
          <w:p>
            <w:pPr>
              <w:pStyle w:val="Compact"/>
            </w:pPr>
            <w:r>
              <w:t xml:space="preserve">8</w:t>
            </w:r>
          </w:p>
        </w:tc>
        <w:tc>
          <w:tcPr/>
          <w:p>
            <w:pPr>
              <w:pStyle w:val="Compact"/>
            </w:pPr>
            <w:r>
              <w:t xml:space="preserve">Chứng nhận Tier III + ISO 27001 + Phụ trợ</w:t>
            </w:r>
          </w:p>
        </w:tc>
        <w:tc>
          <w:tcPr/>
          <w:p>
            <w:pPr>
              <w:pStyle w:val="Compact"/>
            </w:pPr>
            <w:r>
              <w:t xml:space="preserve">Uptime Institute, bảo mật vật lý</w:t>
            </w:r>
          </w:p>
        </w:tc>
        <w:tc>
          <w:tcPr/>
          <w:p>
            <w:pPr>
              <w:pStyle w:val="Compact"/>
            </w:pPr>
            <w:r>
              <w:t xml:space="preserve">Various</w:t>
            </w:r>
          </w:p>
        </w:tc>
        <w:tc>
          <w:tcPr/>
          <w:p>
            <w:pPr>
              <w:pStyle w:val="Compact"/>
              <w:jc w:val="right"/>
            </w:pPr>
            <w:r>
              <w:t xml:space="preserve">2025</w:t>
            </w:r>
          </w:p>
        </w:tc>
        <w:tc>
          <w:tcPr/>
          <w:p>
            <w:pPr>
              <w:pStyle w:val="Compact"/>
              <w:jc w:val="right"/>
            </w:pPr>
            <w:r>
              <w:t xml:space="preserve">Lot</w:t>
            </w:r>
          </w:p>
        </w:tc>
        <w:tc>
          <w:tcPr/>
          <w:p>
            <w:pPr>
              <w:pStyle w:val="Compact"/>
            </w:pPr>
            <w:r>
              <w:t xml:space="preserve">Mới 100%</w:t>
            </w:r>
          </w:p>
        </w:tc>
        <w:tc>
          <w:tcPr/>
          <w:p>
            <w:pPr>
              <w:pStyle w:val="Compact"/>
              <w:jc w:val="right"/>
            </w:pPr>
            <w:r>
              <w:t xml:space="preserve">0,28</w:t>
            </w:r>
          </w:p>
        </w:tc>
      </w:tr>
      <w:tr>
        <w:tc>
          <w:tcPr/>
          <w:p>
            <w:pPr>
              <w:pStyle w:val="Compact"/>
            </w:pPr>
            <w:r>
              <w:rPr>
                <w:b/>
                <w:bCs/>
              </w:rPr>
              <w:t xml:space="preserve">Tổng Trụ cột 3 (Phase 2–3)</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pPr>
            <w:r>
              <w:rPr>
                <w:b/>
                <w:bCs/>
              </w:rPr>
              <w:t xml:space="preserve">9,40</w:t>
            </w:r>
          </w:p>
        </w:tc>
      </w:tr>
    </w:tbl>
    <w:p>
      <w:pPr>
        <w:pStyle w:val="BlockText"/>
      </w:pPr>
      <w:r>
        <w:rPr>
          <w:b/>
          <w:bCs/>
        </w:rPr>
        <w:t xml:space="preserve">Ghi chú:</w:t>
      </w:r>
      <w:r>
        <w:t xml:space="preserve"> </w:t>
      </w:r>
      <w:r>
        <w:t xml:space="preserve">Tổng 9,40M là CAPEX thiết bị và hạ tầng Datacenter giai đoạn Phase 2–3. Phase 4 bổ sung 1,00M (GPU lease + networking mở rộng), nâng tổng DC CAPEX trong phân bổ CAPEX là</w:t>
      </w:r>
      <w:r>
        <w:t xml:space="preserve"> </w:t>
      </w:r>
      <w:r>
        <w:rPr>
          <w:b/>
          <w:bCs/>
        </w:rPr>
        <w:t xml:space="preserve">16,00M</w:t>
      </w:r>
      <w:r>
        <w:t xml:space="preserve"> </w:t>
      </w:r>
      <w:r>
        <w:t xml:space="preserve">khi tính cả phần hạ tầng chung phân bổ cho DC (6,60M: điện, cooling, xây dựng tầng 2–3) [C].</w:t>
      </w:r>
    </w:p>
    <w:p>
      <w:pPr>
        <w:pStyle w:val="FirstParagraph"/>
      </w:pPr>
      <w:r>
        <w:rPr>
          <w:b/>
          <w:bCs/>
        </w:rPr>
        <w:t xml:space="preserve">4.16. Thiết bị R&amp;D:</w:t>
      </w:r>
    </w:p>
    <w:tbl>
      <w:tblPr>
        <w:tblStyle w:val="Table"/>
        <w:tblW w:type="pct" w:w="5000"/>
        <w:tblLayout w:type="fixed"/>
        <w:tblLook w:firstRow="1" w:lastRow="0" w:firstColumn="0" w:lastColumn="0" w:noHBand="0" w:noVBand="0" w:val="0020"/>
      </w:tblPr>
      <w:tblGrid>
        <w:gridCol w:w="1188"/>
        <w:gridCol w:w="1188"/>
        <w:gridCol w:w="1188"/>
        <w:gridCol w:w="1188"/>
        <w:gridCol w:w="1584"/>
        <w:gridCol w:w="1584"/>
      </w:tblGrid>
      <w:tr>
        <w:trPr>
          <w:tblHeader w:val="on"/>
        </w:trPr>
        <w:tc>
          <w:tcPr/>
          <w:p>
            <w:pPr>
              <w:pStyle w:val="Compact"/>
            </w:pPr>
            <w:r>
              <w:t xml:space="preserve">TT</w:t>
            </w:r>
          </w:p>
        </w:tc>
        <w:tc>
          <w:tcPr/>
          <w:p>
            <w:pPr>
              <w:pStyle w:val="Compact"/>
            </w:pPr>
            <w:r>
              <w:t xml:space="preserve">Tên thiết bị</w:t>
            </w:r>
          </w:p>
        </w:tc>
        <w:tc>
          <w:tcPr/>
          <w:p>
            <w:pPr>
              <w:pStyle w:val="Compact"/>
            </w:pPr>
            <w:r>
              <w:t xml:space="preserve">Đặc tính kỹ thuật</w:t>
            </w:r>
          </w:p>
        </w:tc>
        <w:tc>
          <w:tcPr/>
          <w:p>
            <w:pPr>
              <w:pStyle w:val="Compact"/>
            </w:pPr>
            <w:r>
              <w:t xml:space="preserve">Xuất xứ</w:t>
            </w:r>
          </w:p>
        </w:tc>
        <w:tc>
          <w:tcPr/>
          <w:p>
            <w:pPr>
              <w:pStyle w:val="Compact"/>
              <w:jc w:val="right"/>
            </w:pPr>
            <w:r>
              <w:t xml:space="preserve">SL</w:t>
            </w:r>
          </w:p>
        </w:tc>
        <w:tc>
          <w:tcPr/>
          <w:p>
            <w:pPr>
              <w:pStyle w:val="Compact"/>
              <w:jc w:val="right"/>
            </w:pPr>
            <w:r>
              <w:t xml:space="preserve">Giá trị (M USD)</w:t>
            </w:r>
          </w:p>
        </w:tc>
      </w:tr>
      <w:tr>
        <w:tc>
          <w:tcPr/>
          <w:p>
            <w:pPr>
              <w:pStyle w:val="Compact"/>
            </w:pPr>
            <w:r>
              <w:t xml:space="preserve">1</w:t>
            </w:r>
          </w:p>
        </w:tc>
        <w:tc>
          <w:tcPr/>
          <w:p>
            <w:pPr>
              <w:pStyle w:val="Compact"/>
            </w:pPr>
            <w:r>
              <w:t xml:space="preserve">3D Printer Stratasys F900</w:t>
            </w:r>
          </w:p>
        </w:tc>
        <w:tc>
          <w:tcPr/>
          <w:p>
            <w:pPr>
              <w:pStyle w:val="Compact"/>
            </w:pPr>
            <w:r>
              <w:t xml:space="preserve">FDM, 914×610×914mm, 0,1mm layer</w:t>
            </w:r>
          </w:p>
        </w:tc>
        <w:tc>
          <w:tcPr/>
          <w:p>
            <w:pPr>
              <w:pStyle w:val="Compact"/>
            </w:pPr>
            <w:r>
              <w:t xml:space="preserve">USA</w:t>
            </w:r>
          </w:p>
        </w:tc>
        <w:tc>
          <w:tcPr/>
          <w:p>
            <w:pPr>
              <w:pStyle w:val="Compact"/>
              <w:jc w:val="right"/>
            </w:pPr>
            <w:r>
              <w:t xml:space="preserve">1</w:t>
            </w:r>
          </w:p>
        </w:tc>
        <w:tc>
          <w:tcPr/>
          <w:p>
            <w:pPr>
              <w:pStyle w:val="Compact"/>
              <w:jc w:val="right"/>
            </w:pPr>
            <w:r>
              <w:t xml:space="preserve">0,80</w:t>
            </w:r>
          </w:p>
        </w:tc>
      </w:tr>
      <w:tr>
        <w:tc>
          <w:tcPr/>
          <w:p>
            <w:pPr>
              <w:pStyle w:val="Compact"/>
            </w:pPr>
            <w:r>
              <w:t xml:space="preserve">2</w:t>
            </w:r>
          </w:p>
        </w:tc>
        <w:tc>
          <w:tcPr/>
          <w:p>
            <w:pPr>
              <w:pStyle w:val="Compact"/>
            </w:pPr>
            <w:r>
              <w:t xml:space="preserve">Oscilloscope Tektronix MSO64</w:t>
            </w:r>
          </w:p>
        </w:tc>
        <w:tc>
          <w:tcPr/>
          <w:p>
            <w:pPr>
              <w:pStyle w:val="Compact"/>
            </w:pPr>
            <w:r>
              <w:t xml:space="preserve">6GHz, 4 channels, 12-bit ADC</w:t>
            </w:r>
          </w:p>
        </w:tc>
        <w:tc>
          <w:tcPr/>
          <w:p>
            <w:pPr>
              <w:pStyle w:val="Compact"/>
            </w:pPr>
            <w:r>
              <w:t xml:space="preserve">USA</w:t>
            </w:r>
          </w:p>
        </w:tc>
        <w:tc>
          <w:tcPr/>
          <w:p>
            <w:pPr>
              <w:pStyle w:val="Compact"/>
              <w:jc w:val="right"/>
            </w:pPr>
            <w:r>
              <w:t xml:space="preserve">2</w:t>
            </w:r>
          </w:p>
        </w:tc>
        <w:tc>
          <w:tcPr/>
          <w:p>
            <w:pPr>
              <w:pStyle w:val="Compact"/>
              <w:jc w:val="right"/>
            </w:pPr>
            <w:r>
              <w:t xml:space="preserve">0,60</w:t>
            </w:r>
          </w:p>
        </w:tc>
      </w:tr>
      <w:tr>
        <w:tc>
          <w:tcPr/>
          <w:p>
            <w:pPr>
              <w:pStyle w:val="Compact"/>
            </w:pPr>
            <w:r>
              <w:t xml:space="preserve">3</w:t>
            </w:r>
          </w:p>
        </w:tc>
        <w:tc>
          <w:tcPr/>
          <w:p>
            <w:pPr>
              <w:pStyle w:val="Compact"/>
            </w:pPr>
            <w:r>
              <w:t xml:space="preserve">Spectrum Analyzer Keysight E4407B</w:t>
            </w:r>
          </w:p>
        </w:tc>
        <w:tc>
          <w:tcPr/>
          <w:p>
            <w:pPr>
              <w:pStyle w:val="Compact"/>
            </w:pPr>
            <w:r>
              <w:t xml:space="preserve">9kHz–26,5GHz</w:t>
            </w:r>
          </w:p>
        </w:tc>
        <w:tc>
          <w:tcPr/>
          <w:p>
            <w:pPr>
              <w:pStyle w:val="Compact"/>
            </w:pPr>
            <w:r>
              <w:t xml:space="preserve">USA</w:t>
            </w:r>
          </w:p>
        </w:tc>
        <w:tc>
          <w:tcPr/>
          <w:p>
            <w:pPr>
              <w:pStyle w:val="Compact"/>
              <w:jc w:val="right"/>
            </w:pPr>
            <w:r>
              <w:t xml:space="preserve">1</w:t>
            </w:r>
          </w:p>
        </w:tc>
        <w:tc>
          <w:tcPr/>
          <w:p>
            <w:pPr>
              <w:pStyle w:val="Compact"/>
              <w:jc w:val="right"/>
            </w:pPr>
            <w:r>
              <w:t xml:space="preserve">0,40</w:t>
            </w:r>
          </w:p>
        </w:tc>
      </w:tr>
      <w:tr>
        <w:tc>
          <w:tcPr/>
          <w:p>
            <w:pPr>
              <w:pStyle w:val="Compact"/>
            </w:pPr>
            <w:r>
              <w:t xml:space="preserve">4</w:t>
            </w:r>
          </w:p>
        </w:tc>
        <w:tc>
          <w:tcPr/>
          <w:p>
            <w:pPr>
              <w:pStyle w:val="Compact"/>
            </w:pPr>
            <w:r>
              <w:t xml:space="preserve">Environmental Chamber Espec</w:t>
            </w:r>
          </w:p>
        </w:tc>
        <w:tc>
          <w:tcPr/>
          <w:p>
            <w:pPr>
              <w:pStyle w:val="Compact"/>
            </w:pPr>
            <w:r>
              <w:t xml:space="preserve">-70 đến +180 °C, 10–98% RH</w:t>
            </w:r>
          </w:p>
        </w:tc>
        <w:tc>
          <w:tcPr/>
          <w:p>
            <w:pPr>
              <w:pStyle w:val="Compact"/>
            </w:pPr>
            <w:r>
              <w:t xml:space="preserve">Japan</w:t>
            </w:r>
          </w:p>
        </w:tc>
        <w:tc>
          <w:tcPr/>
          <w:p>
            <w:pPr>
              <w:pStyle w:val="Compact"/>
              <w:jc w:val="right"/>
            </w:pPr>
            <w:r>
              <w:t xml:space="preserve">1</w:t>
            </w:r>
          </w:p>
        </w:tc>
        <w:tc>
          <w:tcPr/>
          <w:p>
            <w:pPr>
              <w:pStyle w:val="Compact"/>
              <w:jc w:val="right"/>
            </w:pPr>
            <w:r>
              <w:t xml:space="preserve">0,30</w:t>
            </w:r>
          </w:p>
        </w:tc>
      </w:tr>
      <w:tr>
        <w:tc>
          <w:tcPr/>
          <w:p>
            <w:pPr>
              <w:pStyle w:val="Compact"/>
            </w:pPr>
            <w:r>
              <w:rPr>
                <w:b/>
                <w:bCs/>
              </w:rPr>
              <w:t xml:space="preserve">Tổng R&amp;D</w:t>
            </w:r>
          </w:p>
        </w:tc>
        <w:tc>
          <w:tcPr/>
          <w:p>
            <w:pPr>
              <w:pStyle w:val="Compact"/>
            </w:pPr>
          </w:p>
        </w:tc>
        <w:tc>
          <w:tcPr/>
          <w:p>
            <w:pPr>
              <w:pStyle w:val="Compact"/>
            </w:pPr>
          </w:p>
        </w:tc>
        <w:tc>
          <w:tcPr/>
          <w:p>
            <w:pPr>
              <w:pStyle w:val="Compact"/>
            </w:pPr>
          </w:p>
        </w:tc>
        <w:tc>
          <w:tcPr/>
          <w:p>
            <w:pPr>
              <w:pStyle w:val="Compact"/>
            </w:pPr>
          </w:p>
        </w:tc>
        <w:tc>
          <w:tcPr/>
          <w:p>
            <w:pPr>
              <w:pStyle w:val="Compact"/>
              <w:jc w:val="right"/>
            </w:pPr>
            <w:r>
              <w:rPr>
                <w:b/>
                <w:bCs/>
              </w:rPr>
              <w:t xml:space="preserve">2,10</w:t>
            </w:r>
          </w:p>
        </w:tc>
      </w:tr>
    </w:tbl>
    <w:p>
      <w:pPr>
        <w:pStyle w:val="BlockText"/>
      </w:pPr>
      <w:r>
        <w:rPr>
          <w:b/>
          <w:bCs/>
        </w:rPr>
        <w:t xml:space="preserve">Ghi chú:</w:t>
      </w:r>
      <w:r>
        <w:t xml:space="preserve"> </w:t>
      </w:r>
      <w:r>
        <w:t xml:space="preserve">Thiết bị R&amp;D phục vụ chung cho cả 3 trụ cột, đặt tại R&amp;D Lab (Tầng 3, 1.500 m²) [C].</w:t>
      </w:r>
    </w:p>
    <w:p>
      <w:pPr>
        <w:pStyle w:val="FirstParagraph"/>
      </w:pPr>
      <w:r>
        <w:rPr>
          <w:b/>
          <w:bCs/>
        </w:rPr>
        <w:t xml:space="preserve">4.17. Thiết bị phụ trợ:</w:t>
      </w:r>
    </w:p>
    <w:tbl>
      <w:tblPr>
        <w:tblStyle w:val="Table"/>
        <w:tblW w:type="pct" w:w="5000"/>
        <w:tblLayout w:type="fixed"/>
        <w:tblLook w:firstRow="1" w:lastRow="0" w:firstColumn="0" w:lastColumn="0" w:noHBand="0" w:noVBand="0" w:val="0020"/>
      </w:tblPr>
      <w:tblGrid>
        <w:gridCol w:w="1397"/>
        <w:gridCol w:w="1397"/>
        <w:gridCol w:w="1397"/>
        <w:gridCol w:w="1863"/>
        <w:gridCol w:w="1863"/>
      </w:tblGrid>
      <w:tr>
        <w:trPr>
          <w:tblHeader w:val="on"/>
        </w:trPr>
        <w:tc>
          <w:tcPr/>
          <w:p>
            <w:pPr>
              <w:pStyle w:val="Compact"/>
            </w:pPr>
            <w:r>
              <w:t xml:space="preserve">TT</w:t>
            </w:r>
          </w:p>
        </w:tc>
        <w:tc>
          <w:tcPr/>
          <w:p>
            <w:pPr>
              <w:pStyle w:val="Compact"/>
            </w:pPr>
            <w:r>
              <w:t xml:space="preserve">Tên thiết bị</w:t>
            </w:r>
          </w:p>
        </w:tc>
        <w:tc>
          <w:tcPr/>
          <w:p>
            <w:pPr>
              <w:pStyle w:val="Compact"/>
            </w:pPr>
            <w:r>
              <w:t xml:space="preserve">Xuất xứ</w:t>
            </w:r>
          </w:p>
        </w:tc>
        <w:tc>
          <w:tcPr/>
          <w:p>
            <w:pPr>
              <w:pStyle w:val="Compact"/>
              <w:jc w:val="right"/>
            </w:pPr>
            <w:r>
              <w:t xml:space="preserve">SL</w:t>
            </w:r>
          </w:p>
        </w:tc>
        <w:tc>
          <w:tcPr/>
          <w:p>
            <w:pPr>
              <w:pStyle w:val="Compact"/>
              <w:jc w:val="right"/>
            </w:pPr>
            <w:r>
              <w:t xml:space="preserve">Giá trị (M USD)</w:t>
            </w:r>
          </w:p>
        </w:tc>
      </w:tr>
      <w:tr>
        <w:tc>
          <w:tcPr/>
          <w:p>
            <w:pPr>
              <w:pStyle w:val="Compact"/>
            </w:pPr>
            <w:r>
              <w:t xml:space="preserve">1</w:t>
            </w:r>
          </w:p>
        </w:tc>
        <w:tc>
          <w:tcPr/>
          <w:p>
            <w:pPr>
              <w:pStyle w:val="Compact"/>
            </w:pPr>
            <w:r>
              <w:t xml:space="preserve">Air Compressor Atlas Copco (15 bar, Oil-free)</w:t>
            </w:r>
          </w:p>
        </w:tc>
        <w:tc>
          <w:tcPr/>
          <w:p>
            <w:pPr>
              <w:pStyle w:val="Compact"/>
            </w:pPr>
            <w:r>
              <w:t xml:space="preserve">Sweden</w:t>
            </w:r>
          </w:p>
        </w:tc>
        <w:tc>
          <w:tcPr/>
          <w:p>
            <w:pPr>
              <w:pStyle w:val="Compact"/>
              <w:jc w:val="right"/>
            </w:pPr>
            <w:r>
              <w:t xml:space="preserve">2</w:t>
            </w:r>
          </w:p>
        </w:tc>
        <w:tc>
          <w:tcPr/>
          <w:p>
            <w:pPr>
              <w:pStyle w:val="Compact"/>
              <w:jc w:val="right"/>
            </w:pPr>
            <w:r>
              <w:t xml:space="preserve">0,20</w:t>
            </w:r>
          </w:p>
        </w:tc>
      </w:tr>
      <w:tr>
        <w:tc>
          <w:tcPr/>
          <w:p>
            <w:pPr>
              <w:pStyle w:val="Compact"/>
            </w:pPr>
            <w:r>
              <w:t xml:space="preserve">2</w:t>
            </w:r>
          </w:p>
        </w:tc>
        <w:tc>
          <w:tcPr/>
          <w:p>
            <w:pPr>
              <w:pStyle w:val="Compact"/>
            </w:pPr>
            <w:r>
              <w:t xml:space="preserve">Chiller Carrier 30RT</w:t>
            </w:r>
          </w:p>
        </w:tc>
        <w:tc>
          <w:tcPr/>
          <w:p>
            <w:pPr>
              <w:pStyle w:val="Compact"/>
            </w:pPr>
            <w:r>
              <w:t xml:space="preserve">USA</w:t>
            </w:r>
          </w:p>
        </w:tc>
        <w:tc>
          <w:tcPr/>
          <w:p>
            <w:pPr>
              <w:pStyle w:val="Compact"/>
              <w:jc w:val="right"/>
            </w:pPr>
            <w:r>
              <w:t xml:space="preserve">1</w:t>
            </w:r>
          </w:p>
        </w:tc>
        <w:tc>
          <w:tcPr/>
          <w:p>
            <w:pPr>
              <w:pStyle w:val="Compact"/>
              <w:jc w:val="right"/>
            </w:pPr>
            <w:r>
              <w:t xml:space="preserve">0,30</w:t>
            </w:r>
          </w:p>
        </w:tc>
      </w:tr>
      <w:tr>
        <w:tc>
          <w:tcPr/>
          <w:p>
            <w:pPr>
              <w:pStyle w:val="Compact"/>
            </w:pPr>
            <w:r>
              <w:t xml:space="preserve">3</w:t>
            </w:r>
          </w:p>
        </w:tc>
        <w:tc>
          <w:tcPr/>
          <w:p>
            <w:pPr>
              <w:pStyle w:val="Compact"/>
            </w:pPr>
            <w:r>
              <w:t xml:space="preserve">UPS APC Smart-UPS 10kVA</w:t>
            </w:r>
          </w:p>
        </w:tc>
        <w:tc>
          <w:tcPr/>
          <w:p>
            <w:pPr>
              <w:pStyle w:val="Compact"/>
            </w:pPr>
            <w:r>
              <w:t xml:space="preserve">USA</w:t>
            </w:r>
          </w:p>
        </w:tc>
        <w:tc>
          <w:tcPr/>
          <w:p>
            <w:pPr>
              <w:pStyle w:val="Compact"/>
              <w:jc w:val="right"/>
            </w:pPr>
            <w:r>
              <w:t xml:space="preserve">2</w:t>
            </w:r>
          </w:p>
        </w:tc>
        <w:tc>
          <w:tcPr/>
          <w:p>
            <w:pPr>
              <w:pStyle w:val="Compact"/>
              <w:jc w:val="right"/>
            </w:pPr>
            <w:r>
              <w:t xml:space="preserve">0,30</w:t>
            </w:r>
          </w:p>
        </w:tc>
      </w:tr>
      <w:tr>
        <w:tc>
          <w:tcPr/>
          <w:p>
            <w:pPr>
              <w:pStyle w:val="Compact"/>
            </w:pPr>
            <w:r>
              <w:t xml:space="preserve">4</w:t>
            </w:r>
          </w:p>
        </w:tc>
        <w:tc>
          <w:tcPr/>
          <w:p>
            <w:pPr>
              <w:pStyle w:val="Compact"/>
            </w:pPr>
            <w:r>
              <w:t xml:space="preserve">Forklift Toyota 8FD30 (Electric)</w:t>
            </w:r>
          </w:p>
        </w:tc>
        <w:tc>
          <w:tcPr/>
          <w:p>
            <w:pPr>
              <w:pStyle w:val="Compact"/>
            </w:pPr>
            <w:r>
              <w:t xml:space="preserve">Japan</w:t>
            </w:r>
          </w:p>
        </w:tc>
        <w:tc>
          <w:tcPr/>
          <w:p>
            <w:pPr>
              <w:pStyle w:val="Compact"/>
              <w:jc w:val="right"/>
            </w:pPr>
            <w:r>
              <w:t xml:space="preserve">2</w:t>
            </w:r>
          </w:p>
        </w:tc>
        <w:tc>
          <w:tcPr/>
          <w:p>
            <w:pPr>
              <w:pStyle w:val="Compact"/>
              <w:jc w:val="right"/>
            </w:pPr>
            <w:r>
              <w:t xml:space="preserve">0,20</w:t>
            </w:r>
          </w:p>
        </w:tc>
      </w:tr>
      <w:tr>
        <w:tc>
          <w:tcPr/>
          <w:p>
            <w:pPr>
              <w:pStyle w:val="Compact"/>
            </w:pPr>
            <w:r>
              <w:rPr>
                <w:b/>
                <w:bCs/>
              </w:rPr>
              <w:t xml:space="preserve">Tổng phụ trợ</w:t>
            </w:r>
          </w:p>
        </w:tc>
        <w:tc>
          <w:tcPr/>
          <w:p>
            <w:pPr>
              <w:pStyle w:val="Compact"/>
            </w:pPr>
          </w:p>
        </w:tc>
        <w:tc>
          <w:tcPr/>
          <w:p>
            <w:pPr>
              <w:pStyle w:val="Compact"/>
            </w:pPr>
          </w:p>
        </w:tc>
        <w:tc>
          <w:tcPr/>
          <w:p>
            <w:pPr>
              <w:pStyle w:val="Compact"/>
            </w:pPr>
          </w:p>
        </w:tc>
        <w:tc>
          <w:tcPr/>
          <w:p>
            <w:pPr>
              <w:pStyle w:val="Compact"/>
              <w:jc w:val="right"/>
            </w:pPr>
            <w:r>
              <w:rPr>
                <w:b/>
                <w:bCs/>
              </w:rPr>
              <w:t xml:space="preserve">1,00</w:t>
            </w:r>
          </w:p>
        </w:tc>
      </w:tr>
    </w:tbl>
    <w:p>
      <w:pPr>
        <w:pStyle w:val="BodyText"/>
      </w:pPr>
      <w:r>
        <w:rPr>
          <w:b/>
          <w:bCs/>
        </w:rPr>
        <w:t xml:space="preserve">TỔNG GIÁ TRỊ THIẾT BỊ:</w:t>
      </w:r>
      <w:r>
        <w:t xml:space="preserve"> </w:t>
      </w:r>
      <w:r>
        <w:t xml:space="preserve">4,00 + 3,00 + 9,40 + 2,10 + 1,00 =</w:t>
      </w:r>
      <w:r>
        <w:t xml:space="preserve"> </w:t>
      </w:r>
      <w:r>
        <w:rPr>
          <w:b/>
          <w:bCs/>
        </w:rPr>
        <w:t xml:space="preserve">19,50 M USD</w:t>
      </w:r>
      <w:r>
        <w:t xml:space="preserve">.</w:t>
      </w:r>
    </w:p>
    <w:p>
      <w:pPr>
        <w:pStyle w:val="BlockText"/>
      </w:pPr>
      <w:r>
        <w:rPr>
          <w:b/>
          <w:bCs/>
        </w:rPr>
        <w:t xml:space="preserve">Ghi chú:</w:t>
      </w:r>
      <w:r>
        <w:t xml:space="preserve"> </w:t>
      </w:r>
      <w:r>
        <w:t xml:space="preserve">Giá trị thiết bị 19,50M USD nằm trong tổng CAPEX 32,00M. Phần còn lại (12,50M USD) bao gồm: xây dựng shell 3 tầng + M&amp;E (7,00M), vốn lưu động + dự phòng (2,50M), và phần hạ tầng chung phân bổ cho DC (3,00M) [C].</w:t>
      </w:r>
    </w:p>
    <w:bookmarkEnd w:id="47"/>
    <w:bookmarkStart w:id="48" w:name="X9b9363b84834c8051b6855375bf838aafef0f43"/>
    <w:p>
      <w:pPr>
        <w:pStyle w:val="Heading4"/>
      </w:pPr>
      <w:r>
        <w:t xml:space="preserve">d) Giải trình về lực lượng lao động tham gia dự án (Justification of project labor force):</w:t>
      </w:r>
    </w:p>
    <w:p>
      <w:pPr>
        <w:pStyle w:val="FirstParagraph"/>
      </w:pPr>
      <w:r>
        <w:rPr>
          <w:b/>
          <w:bCs/>
        </w:rPr>
        <w:t xml:space="preserve">Bảng lực lượng lao động tham gia dự án: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Giai đoạn</w:t>
            </w:r>
          </w:p>
        </w:tc>
        <w:tc>
          <w:tcPr/>
          <w:p>
            <w:pPr>
              <w:pStyle w:val="Compact"/>
              <w:jc w:val="right"/>
            </w:pPr>
            <w:r>
              <w:t xml:space="preserve">IoT/Robot</w:t>
            </w:r>
          </w:p>
        </w:tc>
        <w:tc>
          <w:tcPr/>
          <w:p>
            <w:pPr>
              <w:pStyle w:val="Compact"/>
              <w:jc w:val="right"/>
            </w:pPr>
            <w:r>
              <w:t xml:space="preserve">CNC</w:t>
            </w:r>
          </w:p>
        </w:tc>
        <w:tc>
          <w:tcPr/>
          <w:p>
            <w:pPr>
              <w:pStyle w:val="Compact"/>
              <w:jc w:val="right"/>
            </w:pPr>
            <w:r>
              <w:t xml:space="preserve">Datacenter</w:t>
            </w:r>
          </w:p>
        </w:tc>
        <w:tc>
          <w:tcPr/>
          <w:p>
            <w:pPr>
              <w:pStyle w:val="Compact"/>
              <w:jc w:val="right"/>
            </w:pPr>
            <w:r>
              <w:t xml:space="preserve">Quản lý chung</w:t>
            </w:r>
          </w:p>
        </w:tc>
        <w:tc>
          <w:tcPr/>
          <w:p>
            <w:pPr>
              <w:pStyle w:val="Compact"/>
              <w:jc w:val="right"/>
            </w:pPr>
            <w:r>
              <w:t xml:space="preserve">Tổng</w:t>
            </w:r>
          </w:p>
        </w:tc>
      </w:tr>
      <w:tr>
        <w:tc>
          <w:tcPr/>
          <w:p>
            <w:pPr>
              <w:pStyle w:val="Compact"/>
            </w:pPr>
            <w:r>
              <w:t xml:space="preserve">Y0–Y2 (pháp lý + thiết kế)</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10–12</w:t>
            </w:r>
          </w:p>
        </w:tc>
        <w:tc>
          <w:tcPr/>
          <w:p>
            <w:pPr>
              <w:pStyle w:val="Compact"/>
              <w:jc w:val="right"/>
            </w:pPr>
            <w:r>
              <w:rPr>
                <w:b/>
                <w:bCs/>
              </w:rPr>
              <w:t xml:space="preserve">10–12</w:t>
            </w:r>
          </w:p>
        </w:tc>
      </w:tr>
      <w:tr>
        <w:tc>
          <w:tcPr/>
          <w:p>
            <w:pPr>
              <w:pStyle w:val="Compact"/>
            </w:pPr>
            <w:r>
              <w:t xml:space="preserve">Y1–Y3 (xây dựng shell)</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12–15</w:t>
            </w:r>
          </w:p>
        </w:tc>
        <w:tc>
          <w:tcPr/>
          <w:p>
            <w:pPr>
              <w:pStyle w:val="Compact"/>
              <w:jc w:val="right"/>
            </w:pPr>
            <w:r>
              <w:rPr>
                <w:b/>
                <w:bCs/>
              </w:rPr>
              <w:t xml:space="preserve">12–15</w:t>
            </w:r>
          </w:p>
        </w:tc>
      </w:tr>
      <w:tr>
        <w:tc>
          <w:tcPr/>
          <w:p>
            <w:pPr>
              <w:pStyle w:val="Compact"/>
            </w:pPr>
            <w:r>
              <w:t xml:space="preserve">Y4–Y5 (IoT ramp-up)</w:t>
            </w:r>
          </w:p>
        </w:tc>
        <w:tc>
          <w:tcPr/>
          <w:p>
            <w:pPr>
              <w:pStyle w:val="Compact"/>
              <w:jc w:val="right"/>
            </w:pPr>
            <w:r>
              <w:t xml:space="preserve">28–50</w:t>
            </w:r>
          </w:p>
        </w:tc>
        <w:tc>
          <w:tcPr/>
          <w:p>
            <w:pPr>
              <w:pStyle w:val="Compact"/>
              <w:jc w:val="right"/>
            </w:pPr>
            <w:r>
              <w:t xml:space="preserve">—</w:t>
            </w:r>
          </w:p>
        </w:tc>
        <w:tc>
          <w:tcPr/>
          <w:p>
            <w:pPr>
              <w:pStyle w:val="Compact"/>
              <w:jc w:val="right"/>
            </w:pPr>
            <w:r>
              <w:t xml:space="preserve">5–10</w:t>
            </w:r>
          </w:p>
        </w:tc>
        <w:tc>
          <w:tcPr/>
          <w:p>
            <w:pPr>
              <w:pStyle w:val="Compact"/>
              <w:jc w:val="right"/>
            </w:pPr>
            <w:r>
              <w:t xml:space="preserve">12</w:t>
            </w:r>
          </w:p>
        </w:tc>
        <w:tc>
          <w:tcPr/>
          <w:p>
            <w:pPr>
              <w:pStyle w:val="Compact"/>
              <w:jc w:val="right"/>
            </w:pPr>
            <w:r>
              <w:rPr>
                <w:b/>
                <w:bCs/>
              </w:rPr>
              <w:t xml:space="preserve">45–72</w:t>
            </w:r>
          </w:p>
        </w:tc>
      </w:tr>
      <w:tr>
        <w:tc>
          <w:tcPr/>
          <w:p>
            <w:pPr>
              <w:pStyle w:val="Compact"/>
            </w:pPr>
            <w:r>
              <w:t xml:space="preserve">Y5–Y6 (DC + CNC ramp-up)</w:t>
            </w:r>
          </w:p>
        </w:tc>
        <w:tc>
          <w:tcPr/>
          <w:p>
            <w:pPr>
              <w:pStyle w:val="Compact"/>
              <w:jc w:val="right"/>
            </w:pPr>
            <w:r>
              <w:t xml:space="preserve">50–60</w:t>
            </w:r>
          </w:p>
        </w:tc>
        <w:tc>
          <w:tcPr/>
          <w:p>
            <w:pPr>
              <w:pStyle w:val="Compact"/>
              <w:jc w:val="right"/>
            </w:pPr>
            <w:r>
              <w:t xml:space="preserve">8–12</w:t>
            </w:r>
          </w:p>
        </w:tc>
        <w:tc>
          <w:tcPr/>
          <w:p>
            <w:pPr>
              <w:pStyle w:val="Compact"/>
              <w:jc w:val="right"/>
            </w:pPr>
            <w:r>
              <w:t xml:space="preserve">15–25</w:t>
            </w:r>
          </w:p>
        </w:tc>
        <w:tc>
          <w:tcPr/>
          <w:p>
            <w:pPr>
              <w:pStyle w:val="Compact"/>
              <w:jc w:val="right"/>
            </w:pPr>
            <w:r>
              <w:t xml:space="preserve">15</w:t>
            </w:r>
          </w:p>
        </w:tc>
        <w:tc>
          <w:tcPr/>
          <w:p>
            <w:pPr>
              <w:pStyle w:val="Compact"/>
              <w:jc w:val="right"/>
            </w:pPr>
            <w:r>
              <w:rPr>
                <w:b/>
                <w:bCs/>
              </w:rPr>
              <w:t xml:space="preserve">88–112</w:t>
            </w:r>
          </w:p>
        </w:tc>
      </w:tr>
      <w:tr>
        <w:tc>
          <w:tcPr/>
          <w:p>
            <w:pPr>
              <w:pStyle w:val="Compact"/>
            </w:pPr>
            <w:r>
              <w:t xml:space="preserve">Y7–Y8 (mở rộng)</w:t>
            </w:r>
          </w:p>
        </w:tc>
        <w:tc>
          <w:tcPr/>
          <w:p>
            <w:pPr>
              <w:pStyle w:val="Compact"/>
              <w:jc w:val="right"/>
            </w:pPr>
            <w:r>
              <w:t xml:space="preserve">60–70</w:t>
            </w:r>
          </w:p>
        </w:tc>
        <w:tc>
          <w:tcPr/>
          <w:p>
            <w:pPr>
              <w:pStyle w:val="Compact"/>
              <w:jc w:val="right"/>
            </w:pPr>
            <w:r>
              <w:t xml:space="preserve">10–15</w:t>
            </w:r>
          </w:p>
        </w:tc>
        <w:tc>
          <w:tcPr/>
          <w:p>
            <w:pPr>
              <w:pStyle w:val="Compact"/>
              <w:jc w:val="right"/>
            </w:pPr>
            <w:r>
              <w:t xml:space="preserve">25–35</w:t>
            </w:r>
          </w:p>
        </w:tc>
        <w:tc>
          <w:tcPr/>
          <w:p>
            <w:pPr>
              <w:pStyle w:val="Compact"/>
              <w:jc w:val="right"/>
            </w:pPr>
            <w:r>
              <w:t xml:space="preserve">18</w:t>
            </w:r>
          </w:p>
        </w:tc>
        <w:tc>
          <w:tcPr/>
          <w:p>
            <w:pPr>
              <w:pStyle w:val="Compact"/>
              <w:jc w:val="right"/>
            </w:pPr>
            <w:r>
              <w:rPr>
                <w:b/>
                <w:bCs/>
              </w:rPr>
              <w:t xml:space="preserve">113–138</w:t>
            </w:r>
          </w:p>
        </w:tc>
      </w:tr>
      <w:tr>
        <w:tc>
          <w:tcPr/>
          <w:p>
            <w:pPr>
              <w:pStyle w:val="Compact"/>
            </w:pPr>
            <w:r>
              <w:t xml:space="preserve">Y12+ (ổn định)</w:t>
            </w:r>
          </w:p>
        </w:tc>
        <w:tc>
          <w:tcPr/>
          <w:p>
            <w:pPr>
              <w:pStyle w:val="Compact"/>
              <w:jc w:val="right"/>
            </w:pPr>
            <w:r>
              <w:t xml:space="preserve">60–70</w:t>
            </w:r>
          </w:p>
        </w:tc>
        <w:tc>
          <w:tcPr/>
          <w:p>
            <w:pPr>
              <w:pStyle w:val="Compact"/>
              <w:jc w:val="right"/>
            </w:pPr>
            <w:r>
              <w:t xml:space="preserve">10–15</w:t>
            </w:r>
          </w:p>
        </w:tc>
        <w:tc>
          <w:tcPr/>
          <w:p>
            <w:pPr>
              <w:pStyle w:val="Compact"/>
              <w:jc w:val="right"/>
            </w:pPr>
            <w:r>
              <w:t xml:space="preserve">30–40</w:t>
            </w:r>
          </w:p>
        </w:tc>
        <w:tc>
          <w:tcPr/>
          <w:p>
            <w:pPr>
              <w:pStyle w:val="Compact"/>
              <w:jc w:val="right"/>
            </w:pPr>
            <w:r>
              <w:t xml:space="preserve">20–25</w:t>
            </w:r>
          </w:p>
        </w:tc>
        <w:tc>
          <w:tcPr/>
          <w:p>
            <w:pPr>
              <w:pStyle w:val="Compact"/>
              <w:jc w:val="right"/>
            </w:pPr>
            <w:r>
              <w:rPr>
                <w:b/>
                <w:bCs/>
              </w:rPr>
              <w:t xml:space="preserve">150–200</w:t>
            </w:r>
          </w:p>
        </w:tc>
      </w:tr>
    </w:tbl>
    <w:p>
      <w:pPr>
        <w:pStyle w:val="BodyText"/>
      </w:pPr>
      <w:r>
        <w:rPr>
          <w:b/>
          <w:bCs/>
        </w:rPr>
        <w:t xml:space="preserve">Phân loại trình độ (giai đoạn ổn định Y12+):</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Trình độ</w:t>
            </w:r>
          </w:p>
        </w:tc>
        <w:tc>
          <w:tcPr/>
          <w:p>
            <w:pPr>
              <w:pStyle w:val="Compact"/>
              <w:jc w:val="right"/>
            </w:pPr>
            <w:r>
              <w:t xml:space="preserve">Việt Nam</w:t>
            </w:r>
          </w:p>
        </w:tc>
        <w:tc>
          <w:tcPr/>
          <w:p>
            <w:pPr>
              <w:pStyle w:val="Compact"/>
            </w:pPr>
          </w:p>
        </w:tc>
        <w:tc>
          <w:tcPr/>
          <w:p>
            <w:pPr>
              <w:pStyle w:val="Compact"/>
              <w:jc w:val="right"/>
            </w:pPr>
            <w:r>
              <w:t xml:space="preserve">Nước ngoài</w:t>
            </w:r>
          </w:p>
        </w:tc>
        <w:tc>
          <w:tcPr/>
          <w:p>
            <w:pPr>
              <w:pStyle w:val="Compact"/>
            </w:pPr>
          </w:p>
        </w:tc>
        <w:tc>
          <w:tcPr/>
          <w:p>
            <w:pPr>
              <w:pStyle w:val="Compact"/>
              <w:jc w:val="right"/>
            </w:pPr>
            <w:r>
              <w:t xml:space="preserve">Tổng</w:t>
            </w:r>
          </w:p>
        </w:tc>
        <w:tc>
          <w:tcPr/>
          <w:p>
            <w:pPr>
              <w:pStyle w:val="Compact"/>
              <w:jc w:val="center"/>
            </w:pPr>
            <w:r>
              <w:t xml:space="preserve">Tỷ lệ</w:t>
            </w:r>
          </w:p>
        </w:tc>
      </w:tr>
      <w:tr>
        <w:tc>
          <w:tcPr/>
          <w:p>
            <w:pPr>
              <w:pStyle w:val="Compact"/>
            </w:pPr>
          </w:p>
        </w:tc>
        <w:tc>
          <w:tcPr/>
          <w:p>
            <w:pPr>
              <w:pStyle w:val="Compact"/>
              <w:jc w:val="right"/>
            </w:pPr>
            <w:r>
              <w:t xml:space="preserve">R&amp;D</w:t>
            </w:r>
          </w:p>
        </w:tc>
        <w:tc>
          <w:tcPr/>
          <w:p>
            <w:pPr>
              <w:pStyle w:val="Compact"/>
              <w:jc w:val="right"/>
            </w:pPr>
            <w:r>
              <w:t xml:space="preserve">Khác</w:t>
            </w:r>
          </w:p>
        </w:tc>
        <w:tc>
          <w:tcPr/>
          <w:p>
            <w:pPr>
              <w:pStyle w:val="Compact"/>
              <w:jc w:val="right"/>
            </w:pPr>
            <w:r>
              <w:t xml:space="preserve">R&amp;D</w:t>
            </w:r>
          </w:p>
        </w:tc>
        <w:tc>
          <w:tcPr/>
          <w:p>
            <w:pPr>
              <w:pStyle w:val="Compact"/>
              <w:jc w:val="right"/>
            </w:pPr>
            <w:r>
              <w:t xml:space="preserve">Khác</w:t>
            </w:r>
          </w:p>
        </w:tc>
        <w:tc>
          <w:tcPr/>
          <w:p>
            <w:pPr>
              <w:pStyle w:val="Compact"/>
            </w:pPr>
          </w:p>
        </w:tc>
        <w:tc>
          <w:tcPr/>
          <w:p>
            <w:pPr>
              <w:pStyle w:val="Compact"/>
            </w:pPr>
          </w:p>
        </w:tc>
      </w:tr>
      <w:tr>
        <w:tc>
          <w:tcPr/>
          <w:p>
            <w:pPr>
              <w:pStyle w:val="Compact"/>
            </w:pPr>
            <w:r>
              <w:t xml:space="preserve">Tiến sĩ (PhD)</w:t>
            </w:r>
          </w:p>
        </w:tc>
        <w:tc>
          <w:tcPr/>
          <w:p>
            <w:pPr>
              <w:pStyle w:val="Compact"/>
              <w:jc w:val="right"/>
            </w:pPr>
            <w:r>
              <w:t xml:space="preserve">8</w:t>
            </w:r>
          </w:p>
        </w:tc>
        <w:tc>
          <w:tcPr/>
          <w:p>
            <w:pPr>
              <w:pStyle w:val="Compact"/>
              <w:jc w:val="right"/>
            </w:pPr>
            <w:r>
              <w:t xml:space="preserve">2</w:t>
            </w:r>
          </w:p>
        </w:tc>
        <w:tc>
          <w:tcPr/>
          <w:p>
            <w:pPr>
              <w:pStyle w:val="Compact"/>
              <w:jc w:val="right"/>
            </w:pPr>
            <w:r>
              <w:t xml:space="preserve">2</w:t>
            </w:r>
          </w:p>
        </w:tc>
        <w:tc>
          <w:tcPr/>
          <w:p>
            <w:pPr>
              <w:pStyle w:val="Compact"/>
              <w:jc w:val="right"/>
            </w:pPr>
            <w:r>
              <w:t xml:space="preserve">1</w:t>
            </w:r>
          </w:p>
        </w:tc>
        <w:tc>
          <w:tcPr/>
          <w:p>
            <w:pPr>
              <w:pStyle w:val="Compact"/>
              <w:jc w:val="right"/>
            </w:pPr>
            <w:r>
              <w:t xml:space="preserve">13</w:t>
            </w:r>
          </w:p>
        </w:tc>
        <w:tc>
          <w:tcPr/>
          <w:p>
            <w:pPr>
              <w:pStyle w:val="Compact"/>
              <w:jc w:val="center"/>
            </w:pPr>
            <w:r>
              <w:t xml:space="preserve">8,7%</w:t>
            </w:r>
          </w:p>
        </w:tc>
      </w:tr>
      <w:tr>
        <w:tc>
          <w:tcPr/>
          <w:p>
            <w:pPr>
              <w:pStyle w:val="Compact"/>
            </w:pPr>
            <w:r>
              <w:t xml:space="preserve">Thạc sĩ (Master)</w:t>
            </w:r>
          </w:p>
        </w:tc>
        <w:tc>
          <w:tcPr/>
          <w:p>
            <w:pPr>
              <w:pStyle w:val="Compact"/>
              <w:jc w:val="right"/>
            </w:pPr>
            <w:r>
              <w:t xml:space="preserve">15</w:t>
            </w:r>
          </w:p>
        </w:tc>
        <w:tc>
          <w:tcPr/>
          <w:p>
            <w:pPr>
              <w:pStyle w:val="Compact"/>
              <w:jc w:val="right"/>
            </w:pPr>
            <w:r>
              <w:t xml:space="preserve">10</w:t>
            </w:r>
          </w:p>
        </w:tc>
        <w:tc>
          <w:tcPr/>
          <w:p>
            <w:pPr>
              <w:pStyle w:val="Compact"/>
              <w:jc w:val="right"/>
            </w:pPr>
            <w:r>
              <w:t xml:space="preserve">3</w:t>
            </w:r>
          </w:p>
        </w:tc>
        <w:tc>
          <w:tcPr/>
          <w:p>
            <w:pPr>
              <w:pStyle w:val="Compact"/>
              <w:jc w:val="right"/>
            </w:pPr>
            <w:r>
              <w:t xml:space="preserve">2</w:t>
            </w:r>
          </w:p>
        </w:tc>
        <w:tc>
          <w:tcPr/>
          <w:p>
            <w:pPr>
              <w:pStyle w:val="Compact"/>
              <w:jc w:val="right"/>
            </w:pPr>
            <w:r>
              <w:t xml:space="preserve">30</w:t>
            </w:r>
          </w:p>
        </w:tc>
        <w:tc>
          <w:tcPr/>
          <w:p>
            <w:pPr>
              <w:pStyle w:val="Compact"/>
              <w:jc w:val="center"/>
            </w:pPr>
            <w:r>
              <w:t xml:space="preserve">20,0%</w:t>
            </w:r>
          </w:p>
        </w:tc>
      </w:tr>
      <w:tr>
        <w:tc>
          <w:tcPr/>
          <w:p>
            <w:pPr>
              <w:pStyle w:val="Compact"/>
            </w:pPr>
            <w:r>
              <w:t xml:space="preserve">Kỹ sư/Cử nhân (Engineer)</w:t>
            </w:r>
          </w:p>
        </w:tc>
        <w:tc>
          <w:tcPr/>
          <w:p>
            <w:pPr>
              <w:pStyle w:val="Compact"/>
              <w:jc w:val="right"/>
            </w:pPr>
            <w:r>
              <w:t xml:space="preserve">20</w:t>
            </w:r>
          </w:p>
        </w:tc>
        <w:tc>
          <w:tcPr/>
          <w:p>
            <w:pPr>
              <w:pStyle w:val="Compact"/>
              <w:jc w:val="right"/>
            </w:pPr>
            <w:r>
              <w:t xml:space="preserve">30</w:t>
            </w:r>
          </w:p>
        </w:tc>
        <w:tc>
          <w:tcPr/>
          <w:p>
            <w:pPr>
              <w:pStyle w:val="Compact"/>
              <w:jc w:val="right"/>
            </w:pPr>
            <w:r>
              <w:t xml:space="preserve">5</w:t>
            </w:r>
          </w:p>
        </w:tc>
        <w:tc>
          <w:tcPr/>
          <w:p>
            <w:pPr>
              <w:pStyle w:val="Compact"/>
              <w:jc w:val="right"/>
            </w:pPr>
            <w:r>
              <w:t xml:space="preserve">3</w:t>
            </w:r>
          </w:p>
        </w:tc>
        <w:tc>
          <w:tcPr/>
          <w:p>
            <w:pPr>
              <w:pStyle w:val="Compact"/>
              <w:jc w:val="right"/>
            </w:pPr>
            <w:r>
              <w:t xml:space="preserve">58</w:t>
            </w:r>
          </w:p>
        </w:tc>
        <w:tc>
          <w:tcPr/>
          <w:p>
            <w:pPr>
              <w:pStyle w:val="Compact"/>
              <w:jc w:val="center"/>
            </w:pPr>
            <w:r>
              <w:t xml:space="preserve">38,7%</w:t>
            </w:r>
          </w:p>
        </w:tc>
      </w:tr>
      <w:tr>
        <w:tc>
          <w:tcPr/>
          <w:p>
            <w:pPr>
              <w:pStyle w:val="Compact"/>
            </w:pPr>
            <w:r>
              <w:t xml:space="preserve">Cao đẳng (College)</w:t>
            </w:r>
          </w:p>
        </w:tc>
        <w:tc>
          <w:tcPr/>
          <w:p>
            <w:pPr>
              <w:pStyle w:val="Compact"/>
              <w:jc w:val="right"/>
            </w:pPr>
            <w:r>
              <w:t xml:space="preserve">5</w:t>
            </w:r>
          </w:p>
        </w:tc>
        <w:tc>
          <w:tcPr/>
          <w:p>
            <w:pPr>
              <w:pStyle w:val="Compact"/>
              <w:jc w:val="right"/>
            </w:pPr>
            <w:r>
              <w:t xml:space="preserve">18</w:t>
            </w:r>
          </w:p>
        </w:tc>
        <w:tc>
          <w:tcPr/>
          <w:p>
            <w:pPr>
              <w:pStyle w:val="Compact"/>
              <w:jc w:val="right"/>
            </w:pPr>
            <w:r>
              <w:t xml:space="preserve">2</w:t>
            </w:r>
          </w:p>
        </w:tc>
        <w:tc>
          <w:tcPr/>
          <w:p>
            <w:pPr>
              <w:pStyle w:val="Compact"/>
              <w:jc w:val="right"/>
            </w:pPr>
            <w:r>
              <w:t xml:space="preserve">1</w:t>
            </w:r>
          </w:p>
        </w:tc>
        <w:tc>
          <w:tcPr/>
          <w:p>
            <w:pPr>
              <w:pStyle w:val="Compact"/>
              <w:jc w:val="right"/>
            </w:pPr>
            <w:r>
              <w:t xml:space="preserve">26</w:t>
            </w:r>
          </w:p>
        </w:tc>
        <w:tc>
          <w:tcPr/>
          <w:p>
            <w:pPr>
              <w:pStyle w:val="Compact"/>
              <w:jc w:val="center"/>
            </w:pPr>
            <w:r>
              <w:t xml:space="preserve">17,3%</w:t>
            </w:r>
          </w:p>
        </w:tc>
      </w:tr>
      <w:tr>
        <w:tc>
          <w:tcPr/>
          <w:p>
            <w:pPr>
              <w:pStyle w:val="Compact"/>
            </w:pPr>
            <w:r>
              <w:t xml:space="preserve">Trung cấp/Sơ cấp nghề</w:t>
            </w:r>
          </w:p>
        </w:tc>
        <w:tc>
          <w:tcPr/>
          <w:p>
            <w:pPr>
              <w:pStyle w:val="Compact"/>
              <w:jc w:val="right"/>
            </w:pPr>
            <w:r>
              <w:t xml:space="preserve">2</w:t>
            </w:r>
          </w:p>
        </w:tc>
        <w:tc>
          <w:tcPr/>
          <w:p>
            <w:pPr>
              <w:pStyle w:val="Compact"/>
              <w:jc w:val="right"/>
            </w:pPr>
            <w:r>
              <w:t xml:space="preserve">15</w:t>
            </w:r>
          </w:p>
        </w:tc>
        <w:tc>
          <w:tcPr/>
          <w:p>
            <w:pPr>
              <w:pStyle w:val="Compact"/>
              <w:jc w:val="right"/>
            </w:pPr>
            <w:r>
              <w:t xml:space="preserve">1</w:t>
            </w:r>
          </w:p>
        </w:tc>
        <w:tc>
          <w:tcPr/>
          <w:p>
            <w:pPr>
              <w:pStyle w:val="Compact"/>
              <w:jc w:val="right"/>
            </w:pPr>
            <w:r>
              <w:t xml:space="preserve">0</w:t>
            </w:r>
          </w:p>
        </w:tc>
        <w:tc>
          <w:tcPr/>
          <w:p>
            <w:pPr>
              <w:pStyle w:val="Compact"/>
              <w:jc w:val="right"/>
            </w:pPr>
            <w:r>
              <w:t xml:space="preserve">18</w:t>
            </w:r>
          </w:p>
        </w:tc>
        <w:tc>
          <w:tcPr/>
          <w:p>
            <w:pPr>
              <w:pStyle w:val="Compact"/>
              <w:jc w:val="center"/>
            </w:pPr>
            <w:r>
              <w:t xml:space="preserve">12,0%</w:t>
            </w:r>
          </w:p>
        </w:tc>
      </w:tr>
      <w:tr>
        <w:tc>
          <w:tcPr/>
          <w:p>
            <w:pPr>
              <w:pStyle w:val="Compact"/>
            </w:pPr>
            <w:r>
              <w:t xml:space="preserve">Khác</w:t>
            </w:r>
          </w:p>
        </w:tc>
        <w:tc>
          <w:tcPr/>
          <w:p>
            <w:pPr>
              <w:pStyle w:val="Compact"/>
              <w:jc w:val="right"/>
            </w:pPr>
            <w:r>
              <w:t xml:space="preserve">0</w:t>
            </w:r>
          </w:p>
        </w:tc>
        <w:tc>
          <w:tcPr/>
          <w:p>
            <w:pPr>
              <w:pStyle w:val="Compact"/>
              <w:jc w:val="right"/>
            </w:pPr>
            <w:r>
              <w:t xml:space="preserve">5</w:t>
            </w:r>
          </w:p>
        </w:tc>
        <w:tc>
          <w:tcPr/>
          <w:p>
            <w:pPr>
              <w:pStyle w:val="Compact"/>
              <w:jc w:val="right"/>
            </w:pPr>
            <w:r>
              <w:t xml:space="preserve">0</w:t>
            </w:r>
          </w:p>
        </w:tc>
        <w:tc>
          <w:tcPr/>
          <w:p>
            <w:pPr>
              <w:pStyle w:val="Compact"/>
              <w:jc w:val="right"/>
            </w:pPr>
            <w:r>
              <w:t xml:space="preserve">0</w:t>
            </w:r>
          </w:p>
        </w:tc>
        <w:tc>
          <w:tcPr/>
          <w:p>
            <w:pPr>
              <w:pStyle w:val="Compact"/>
              <w:jc w:val="right"/>
            </w:pPr>
            <w:r>
              <w:t xml:space="preserve">5</w:t>
            </w:r>
          </w:p>
        </w:tc>
        <w:tc>
          <w:tcPr/>
          <w:p>
            <w:pPr>
              <w:pStyle w:val="Compact"/>
              <w:jc w:val="center"/>
            </w:pPr>
            <w:r>
              <w:t xml:space="preserve">3,3%</w:t>
            </w:r>
          </w:p>
        </w:tc>
      </w:tr>
      <w:tr>
        <w:tc>
          <w:tcPr/>
          <w:p>
            <w:pPr>
              <w:pStyle w:val="Compact"/>
            </w:pPr>
            <w:r>
              <w:rPr>
                <w:b/>
                <w:bCs/>
              </w:rPr>
              <w:t xml:space="preserve">Tổng</w:t>
            </w:r>
          </w:p>
        </w:tc>
        <w:tc>
          <w:tcPr/>
          <w:p>
            <w:pPr>
              <w:pStyle w:val="Compact"/>
              <w:jc w:val="right"/>
            </w:pPr>
            <w:r>
              <w:rPr>
                <w:b/>
                <w:bCs/>
              </w:rPr>
              <w:t xml:space="preserve">50</w:t>
            </w:r>
          </w:p>
        </w:tc>
        <w:tc>
          <w:tcPr/>
          <w:p>
            <w:pPr>
              <w:pStyle w:val="Compact"/>
              <w:jc w:val="right"/>
            </w:pPr>
            <w:r>
              <w:rPr>
                <w:b/>
                <w:bCs/>
              </w:rPr>
              <w:t xml:space="preserve">80</w:t>
            </w:r>
          </w:p>
        </w:tc>
        <w:tc>
          <w:tcPr/>
          <w:p>
            <w:pPr>
              <w:pStyle w:val="Compact"/>
              <w:jc w:val="right"/>
            </w:pPr>
            <w:r>
              <w:rPr>
                <w:b/>
                <w:bCs/>
              </w:rPr>
              <w:t xml:space="preserve">13</w:t>
            </w:r>
          </w:p>
        </w:tc>
        <w:tc>
          <w:tcPr/>
          <w:p>
            <w:pPr>
              <w:pStyle w:val="Compact"/>
              <w:jc w:val="right"/>
            </w:pPr>
            <w:r>
              <w:rPr>
                <w:b/>
                <w:bCs/>
              </w:rPr>
              <w:t xml:space="preserve">7</w:t>
            </w:r>
          </w:p>
        </w:tc>
        <w:tc>
          <w:tcPr/>
          <w:p>
            <w:pPr>
              <w:pStyle w:val="Compact"/>
              <w:jc w:val="right"/>
            </w:pPr>
            <w:r>
              <w:rPr>
                <w:b/>
                <w:bCs/>
              </w:rPr>
              <w:t xml:space="preserve">150</w:t>
            </w:r>
          </w:p>
        </w:tc>
        <w:tc>
          <w:tcPr/>
          <w:p>
            <w:pPr>
              <w:pStyle w:val="Compact"/>
              <w:jc w:val="center"/>
            </w:pPr>
            <w:r>
              <w:rPr>
                <w:b/>
                <w:bCs/>
              </w:rPr>
              <w:t xml:space="preserve">100%</w:t>
            </w:r>
          </w:p>
        </w:tc>
      </w:tr>
    </w:tbl>
    <w:p>
      <w:pPr>
        <w:pStyle w:val="BodyText"/>
      </w:pPr>
      <w:r>
        <w:rPr>
          <w:b/>
          <w:bCs/>
        </w:rPr>
        <w:t xml:space="preserve">Thống kê lao động:</w:t>
      </w:r>
    </w:p>
    <w:p>
      <w:pPr>
        <w:pStyle w:val="Compact"/>
        <w:numPr>
          <w:ilvl w:val="0"/>
          <w:numId w:val="1043"/>
        </w:numPr>
      </w:pPr>
      <w:r>
        <w:rPr>
          <w:b/>
          <w:bCs/>
        </w:rPr>
        <w:t xml:space="preserve">Số lao động đã qua học nghề, đào tạo nghề:</w:t>
      </w:r>
      <w:r>
        <w:t xml:space="preserve"> </w:t>
      </w:r>
      <w:r>
        <w:t xml:space="preserve">44 người, chiếm tỷ lệ 29% trong tổng số lao động của dự án.</w:t>
      </w:r>
    </w:p>
    <w:p>
      <w:pPr>
        <w:pStyle w:val="Compact"/>
        <w:numPr>
          <w:ilvl w:val="0"/>
          <w:numId w:val="1043"/>
        </w:numPr>
      </w:pPr>
      <w:r>
        <w:rPr>
          <w:b/>
          <w:bCs/>
        </w:rPr>
        <w:t xml:space="preserve">Số lao động có trình độ từ cao đẳng trở lên trực tiếp tham gia hoạt động nghiên cứu, phát triển công nghệ:</w:t>
      </w:r>
      <w:r>
        <w:t xml:space="preserve"> </w:t>
      </w:r>
      <w:r>
        <w:t xml:space="preserve">53 người, chiếm tỷ lệ 35% trong tổng số lao động của dự án.</w:t>
      </w:r>
    </w:p>
    <w:p>
      <w:pPr>
        <w:pStyle w:val="FirstParagraph"/>
      </w:pPr>
      <w:r>
        <w:rPr>
          <w:b/>
          <w:bCs/>
        </w:rPr>
        <w:t xml:space="preserve">Danh sách chuyên gia tham gia dự án:</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TT</w:t>
            </w:r>
          </w:p>
        </w:tc>
        <w:tc>
          <w:tcPr/>
          <w:p>
            <w:pPr>
              <w:pStyle w:val="Compact"/>
            </w:pPr>
            <w:r>
              <w:t xml:space="preserve">Họ và tên</w:t>
            </w:r>
          </w:p>
        </w:tc>
        <w:tc>
          <w:tcPr/>
          <w:p>
            <w:pPr>
              <w:pStyle w:val="Compact"/>
            </w:pPr>
            <w:r>
              <w:t xml:space="preserve">Chức vụ</w:t>
            </w:r>
          </w:p>
        </w:tc>
        <w:tc>
          <w:tcPr/>
          <w:p>
            <w:pPr>
              <w:pStyle w:val="Compact"/>
            </w:pPr>
            <w:r>
              <w:t xml:space="preserve">Trình độ</w:t>
            </w:r>
          </w:p>
        </w:tc>
        <w:tc>
          <w:tcPr/>
          <w:p>
            <w:pPr>
              <w:pStyle w:val="Compact"/>
            </w:pPr>
            <w:r>
              <w:t xml:space="preserve">Kinh nghiệm</w:t>
            </w:r>
          </w:p>
        </w:tc>
        <w:tc>
          <w:tcPr/>
          <w:p>
            <w:pPr>
              <w:pStyle w:val="Compact"/>
            </w:pPr>
            <w:r>
              <w:t xml:space="preserve">Lĩnh vực chuyên môn</w:t>
            </w:r>
          </w:p>
        </w:tc>
        <w:tc>
          <w:tcPr/>
          <w:p>
            <w:pPr>
              <w:pStyle w:val="Compact"/>
            </w:pPr>
            <w:r>
              <w:t xml:space="preserve">Quốc tịch</w:t>
            </w:r>
          </w:p>
        </w:tc>
      </w:tr>
      <w:tr>
        <w:tc>
          <w:tcPr/>
          <w:p>
            <w:pPr>
              <w:pStyle w:val="Compact"/>
            </w:pPr>
            <w:r>
              <w:t xml:space="preserve">1</w:t>
            </w:r>
          </w:p>
        </w:tc>
        <w:tc>
          <w:tcPr/>
          <w:p>
            <w:pPr>
              <w:pStyle w:val="Compact"/>
            </w:pPr>
            <w:r>
              <w:t xml:space="preserve">Phạm Xuân Quốc</w:t>
            </w:r>
          </w:p>
        </w:tc>
        <w:tc>
          <w:tcPr/>
          <w:p>
            <w:pPr>
              <w:pStyle w:val="Compact"/>
            </w:pPr>
            <w:r>
              <w:t xml:space="preserve">CEO</w:t>
            </w:r>
          </w:p>
        </w:tc>
        <w:tc>
          <w:tcPr/>
          <w:p>
            <w:pPr>
              <w:pStyle w:val="Compact"/>
            </w:pPr>
            <w:r>
              <w:t xml:space="preserve">Kỹ sư Điện – Điện tử</w:t>
            </w:r>
          </w:p>
        </w:tc>
        <w:tc>
          <w:tcPr/>
          <w:p>
            <w:pPr>
              <w:pStyle w:val="Compact"/>
            </w:pPr>
            <w:r>
              <w:t xml:space="preserve">20 năm</w:t>
            </w:r>
          </w:p>
        </w:tc>
        <w:tc>
          <w:tcPr/>
          <w:p>
            <w:pPr>
              <w:pStyle w:val="Compact"/>
            </w:pPr>
            <w:r>
              <w:t xml:space="preserve">IoT, Embedded Systems, BMS/SCADA</w:t>
            </w:r>
          </w:p>
        </w:tc>
        <w:tc>
          <w:tcPr/>
          <w:p>
            <w:pPr>
              <w:pStyle w:val="Compact"/>
            </w:pPr>
            <w:r>
              <w:t xml:space="preserve">Việt Nam</w:t>
            </w:r>
          </w:p>
        </w:tc>
      </w:tr>
      <w:tr>
        <w:tc>
          <w:tcPr/>
          <w:p>
            <w:pPr>
              <w:pStyle w:val="Compact"/>
            </w:pPr>
            <w:r>
              <w:t xml:space="preserve">2</w:t>
            </w:r>
          </w:p>
        </w:tc>
        <w:tc>
          <w:tcPr/>
          <w:p>
            <w:pPr>
              <w:pStyle w:val="Compact"/>
            </w:pPr>
            <w:r>
              <w:t xml:space="preserve">Phạm Đình Chương</w:t>
            </w:r>
          </w:p>
        </w:tc>
        <w:tc>
          <w:tcPr/>
          <w:p>
            <w:pPr>
              <w:pStyle w:val="Compact"/>
            </w:pPr>
            <w:r>
              <w:t xml:space="preserve">CTO kiêm R&amp;D Director</w:t>
            </w:r>
          </w:p>
        </w:tc>
        <w:tc>
          <w:tcPr/>
          <w:p>
            <w:pPr>
              <w:pStyle w:val="Compact"/>
            </w:pPr>
            <w:r>
              <w:t xml:space="preserve">Kỹ sư Điện tử Truyền thông; Kỹ sư Hệ thống Điện</w:t>
            </w:r>
          </w:p>
        </w:tc>
        <w:tc>
          <w:tcPr/>
          <w:p>
            <w:pPr>
              <w:pStyle w:val="Compact"/>
            </w:pPr>
            <w:r>
              <w:t xml:space="preserve">12 năm</w:t>
            </w:r>
          </w:p>
        </w:tc>
        <w:tc>
          <w:tcPr/>
          <w:p>
            <w:pPr>
              <w:pStyle w:val="Compact"/>
            </w:pPr>
            <w:r>
              <w:t xml:space="preserve">Robotics, AI/ML, Automation</w:t>
            </w:r>
          </w:p>
        </w:tc>
        <w:tc>
          <w:tcPr/>
          <w:p>
            <w:pPr>
              <w:pStyle w:val="Compact"/>
            </w:pPr>
            <w:r>
              <w:t xml:space="preserve">Việt Nam</w:t>
            </w:r>
          </w:p>
        </w:tc>
      </w:tr>
      <w:tr>
        <w:tc>
          <w:tcPr/>
          <w:p>
            <w:pPr>
              <w:pStyle w:val="Compact"/>
            </w:pPr>
            <w:r>
              <w:t xml:space="preserve">3</w:t>
            </w:r>
          </w:p>
        </w:tc>
        <w:tc>
          <w:tcPr/>
          <w:p>
            <w:pPr>
              <w:pStyle w:val="Compact"/>
            </w:pPr>
            <w:r>
              <w:t xml:space="preserve">Phạm Thị Mỹ Phước</w:t>
            </w:r>
          </w:p>
        </w:tc>
        <w:tc>
          <w:tcPr/>
          <w:p>
            <w:pPr>
              <w:pStyle w:val="Compact"/>
            </w:pPr>
            <w:r>
              <w:t xml:space="preserve">CFO</w:t>
            </w:r>
          </w:p>
        </w:tc>
        <w:tc>
          <w:tcPr/>
          <w:p>
            <w:pPr>
              <w:pStyle w:val="Compact"/>
            </w:pPr>
            <w:r>
              <w:t xml:space="preserve">Thạc sĩ Tài chính</w:t>
            </w:r>
          </w:p>
        </w:tc>
        <w:tc>
          <w:tcPr/>
          <w:p>
            <w:pPr>
              <w:pStyle w:val="Compact"/>
            </w:pPr>
            <w:r>
              <w:t xml:space="preserve">10 năm</w:t>
            </w:r>
          </w:p>
        </w:tc>
        <w:tc>
          <w:tcPr/>
          <w:p>
            <w:pPr>
              <w:pStyle w:val="Compact"/>
            </w:pPr>
            <w:r>
              <w:t xml:space="preserve">Corporate Finance</w:t>
            </w:r>
          </w:p>
        </w:tc>
        <w:tc>
          <w:tcPr/>
          <w:p>
            <w:pPr>
              <w:pStyle w:val="Compact"/>
            </w:pPr>
            <w:r>
              <w:t xml:space="preserve">Việt Nam</w:t>
            </w:r>
          </w:p>
        </w:tc>
      </w:tr>
      <w:tr>
        <w:tc>
          <w:tcPr/>
          <w:p>
            <w:pPr>
              <w:pStyle w:val="Compact"/>
            </w:pPr>
            <w:r>
              <w:t xml:space="preserve">4</w:t>
            </w:r>
          </w:p>
        </w:tc>
        <w:tc>
          <w:tcPr/>
          <w:p>
            <w:pPr>
              <w:pStyle w:val="Compact"/>
            </w:pPr>
            <w:r>
              <w:t xml:space="preserve">Bùi Thị Bích Thảo</w:t>
            </w:r>
          </w:p>
        </w:tc>
        <w:tc>
          <w:tcPr/>
          <w:p>
            <w:pPr>
              <w:pStyle w:val="Compact"/>
            </w:pPr>
            <w:r>
              <w:t xml:space="preserve">COO</w:t>
            </w:r>
          </w:p>
        </w:tc>
        <w:tc>
          <w:tcPr/>
          <w:p>
            <w:pPr>
              <w:pStyle w:val="Compact"/>
            </w:pPr>
            <w:r>
              <w:t xml:space="preserve">Thạc sĩ Quản trị</w:t>
            </w:r>
          </w:p>
        </w:tc>
        <w:tc>
          <w:tcPr/>
          <w:p>
            <w:pPr>
              <w:pStyle w:val="Compact"/>
            </w:pPr>
            <w:r>
              <w:t xml:space="preserve">8 năm</w:t>
            </w:r>
          </w:p>
        </w:tc>
        <w:tc>
          <w:tcPr/>
          <w:p>
            <w:pPr>
              <w:pStyle w:val="Compact"/>
            </w:pPr>
            <w:r>
              <w:t xml:space="preserve">Operations, Supply Chain</w:t>
            </w:r>
          </w:p>
        </w:tc>
        <w:tc>
          <w:tcPr/>
          <w:p>
            <w:pPr>
              <w:pStyle w:val="Compact"/>
            </w:pPr>
            <w:r>
              <w:t xml:space="preserve">Việt Nam</w:t>
            </w:r>
          </w:p>
        </w:tc>
      </w:tr>
      <w:tr>
        <w:tc>
          <w:tcPr/>
          <w:p>
            <w:pPr>
              <w:pStyle w:val="Compact"/>
            </w:pPr>
            <w:r>
              <w:t xml:space="preserve">5</w:t>
            </w:r>
          </w:p>
        </w:tc>
        <w:tc>
          <w:tcPr/>
          <w:p>
            <w:pPr>
              <w:pStyle w:val="Compact"/>
            </w:pPr>
            <w:r>
              <w:t xml:space="preserve">Nguyễn Văn A</w:t>
            </w:r>
          </w:p>
        </w:tc>
        <w:tc>
          <w:tcPr/>
          <w:p>
            <w:pPr>
              <w:pStyle w:val="Compact"/>
            </w:pPr>
            <w:r>
              <w:t xml:space="preserve">Giám đốc R&amp;D</w:t>
            </w:r>
          </w:p>
        </w:tc>
        <w:tc>
          <w:tcPr/>
          <w:p>
            <w:pPr>
              <w:pStyle w:val="Compact"/>
            </w:pPr>
            <w:r>
              <w:t xml:space="preserve">Tiến sĩ Kỹ thuật</w:t>
            </w:r>
          </w:p>
        </w:tc>
        <w:tc>
          <w:tcPr/>
          <w:p>
            <w:pPr>
              <w:pStyle w:val="Compact"/>
            </w:pPr>
            <w:r>
              <w:t xml:space="preserve">10 năm</w:t>
            </w:r>
          </w:p>
        </w:tc>
        <w:tc>
          <w:tcPr/>
          <w:p>
            <w:pPr>
              <w:pStyle w:val="Compact"/>
            </w:pPr>
            <w:r>
              <w:t xml:space="preserve">R&amp;D Management</w:t>
            </w:r>
          </w:p>
        </w:tc>
        <w:tc>
          <w:tcPr/>
          <w:p>
            <w:pPr>
              <w:pStyle w:val="Compact"/>
            </w:pPr>
            <w:r>
              <w:t xml:space="preserve">Việt Nam</w:t>
            </w:r>
          </w:p>
        </w:tc>
      </w:tr>
    </w:tbl>
    <w:p>
      <w:pPr>
        <w:pStyle w:val="BodyText"/>
      </w:pPr>
      <w:r>
        <w:rPr>
          <w:b/>
          <w:bCs/>
        </w:rPr>
        <w:t xml:space="preserve">Lý lịch khoa học chuyên gia chủ chốt:</w:t>
      </w:r>
    </w:p>
    <w:p>
      <w:pPr>
        <w:pStyle w:val="BodyText"/>
      </w:pPr>
      <w:r>
        <w:rPr>
          <w:b/>
          <w:bCs/>
        </w:rPr>
        <w:t xml:space="preserve">1. Phạm Xuân Quốc — CEO:</w:t>
      </w:r>
    </w:p>
    <w:p>
      <w:pPr>
        <w:pStyle w:val="Compact"/>
        <w:numPr>
          <w:ilvl w:val="0"/>
          <w:numId w:val="1044"/>
        </w:numPr>
      </w:pPr>
      <w:r>
        <w:rPr>
          <w:b/>
          <w:bCs/>
        </w:rPr>
        <w:t xml:space="preserve">Học vị:</w:t>
      </w:r>
      <w:r>
        <w:t xml:space="preserve"> </w:t>
      </w:r>
      <w:r>
        <w:t xml:space="preserve">Kỹ sư Điện – Điện tử, Đại học Sư phạm Kỹ thuật TP.HCM (SPKT HCM).</w:t>
      </w:r>
    </w:p>
    <w:p>
      <w:pPr>
        <w:pStyle w:val="Compact"/>
        <w:numPr>
          <w:ilvl w:val="0"/>
          <w:numId w:val="1044"/>
        </w:numPr>
      </w:pPr>
      <w:r>
        <w:rPr>
          <w:b/>
          <w:bCs/>
        </w:rPr>
        <w:t xml:space="preserve">Kinh nghiệm:</w:t>
      </w:r>
      <w:r>
        <w:t xml:space="preserve"> </w:t>
      </w:r>
      <w:r>
        <w:t xml:space="preserve">20 năm trong lĩnh vực IoT, Embedded Systems, BMS/SCADA, Edge Computing.</w:t>
      </w:r>
    </w:p>
    <w:p>
      <w:pPr>
        <w:pStyle w:val="Compact"/>
        <w:numPr>
          <w:ilvl w:val="0"/>
          <w:numId w:val="1044"/>
        </w:numPr>
      </w:pPr>
      <w:r>
        <w:rPr>
          <w:b/>
          <w:bCs/>
        </w:rPr>
        <w:t xml:space="preserve">Vai trò:</w:t>
      </w:r>
      <w:r>
        <w:t xml:space="preserve"> </w:t>
      </w:r>
      <w:r>
        <w:t xml:space="preserve">Tổng Giám đốc, chịu trách nhiệm toàn bộ chiến lược kinh doanh và phát triển dự án.</w:t>
      </w:r>
    </w:p>
    <w:p>
      <w:pPr>
        <w:pStyle w:val="FirstParagraph"/>
      </w:pPr>
      <w:r>
        <w:rPr>
          <w:b/>
          <w:bCs/>
        </w:rPr>
        <w:t xml:space="preserve">2. Phạm Đình Chương — CTO kiêm R&amp;D Director:</w:t>
      </w:r>
    </w:p>
    <w:p>
      <w:pPr>
        <w:pStyle w:val="Compact"/>
        <w:numPr>
          <w:ilvl w:val="0"/>
          <w:numId w:val="1045"/>
        </w:numPr>
      </w:pPr>
      <w:r>
        <w:rPr>
          <w:b/>
          <w:bCs/>
        </w:rPr>
        <w:t xml:space="preserve">Học vị:</w:t>
      </w:r>
    </w:p>
    <w:p>
      <w:pPr>
        <w:pStyle w:val="Compact"/>
        <w:numPr>
          <w:ilvl w:val="1"/>
          <w:numId w:val="1046"/>
        </w:numPr>
      </w:pPr>
      <w:r>
        <w:t xml:space="preserve">Kỹ sư Điện tử Truyền thông, Đại học Sư phạm Kỹ thuật TP.HCM (SPKT HCM).</w:t>
      </w:r>
    </w:p>
    <w:p>
      <w:pPr>
        <w:pStyle w:val="Compact"/>
        <w:numPr>
          <w:ilvl w:val="1"/>
          <w:numId w:val="1046"/>
        </w:numPr>
      </w:pPr>
      <w:r>
        <w:t xml:space="preserve">Kỹ sư Hệ thống Điện, Đại học Tôn Đức Thắng.</w:t>
      </w:r>
    </w:p>
    <w:p>
      <w:pPr>
        <w:pStyle w:val="Compact"/>
        <w:numPr>
          <w:ilvl w:val="0"/>
          <w:numId w:val="1045"/>
        </w:numPr>
      </w:pPr>
      <w:r>
        <w:rPr>
          <w:b/>
          <w:bCs/>
        </w:rPr>
        <w:t xml:space="preserve">Kinh nghiệm:</w:t>
      </w:r>
      <w:r>
        <w:t xml:space="preserve"> </w:t>
      </w:r>
      <w:r>
        <w:t xml:space="preserve">12 năm trong lĩnh vực Robotics, AI/ML, Automation, hệ thống điện.</w:t>
      </w:r>
    </w:p>
    <w:p>
      <w:pPr>
        <w:pStyle w:val="Compact"/>
        <w:numPr>
          <w:ilvl w:val="0"/>
          <w:numId w:val="1045"/>
        </w:numPr>
      </w:pPr>
      <w:r>
        <w:rPr>
          <w:b/>
          <w:bCs/>
        </w:rPr>
        <w:t xml:space="preserve">Vai trò:</w:t>
      </w:r>
      <w:r>
        <w:t xml:space="preserve"> </w:t>
      </w:r>
      <w:r>
        <w:t xml:space="preserve">Giám đốc Công nghệ kiêm Giám đốc R&amp;D, chịu trách nhiệm toàn bộ hoạt động nghiên cứu phát triển và công nghệ 3 trụ cột.</w:t>
      </w:r>
    </w:p>
    <w:bookmarkEnd w:id="48"/>
    <w:bookmarkStart w:id="49" w:name="Xf694f9401a5a39ca6b05a525e924f90763186c3"/>
    <w:p>
      <w:pPr>
        <w:pStyle w:val="Heading4"/>
      </w:pPr>
      <w:r>
        <w:t xml:space="preserve">e) Giải trình chi tiết về hoạt động nghiên cứu và phát triển của dự án (Detailed justification of R&amp;D activities):</w:t>
      </w:r>
    </w:p>
    <w:p>
      <w:pPr>
        <w:pStyle w:val="FirstParagraph"/>
      </w:pPr>
      <w:r>
        <w:rPr>
          <w:b/>
          <w:bCs/>
        </w:rPr>
        <w:t xml:space="preserve">4.18. Nội dung hoạt động nghiên cứu và phát triển:</w:t>
      </w:r>
    </w:p>
    <w:p>
      <w:pPr>
        <w:pStyle w:val="BodyText"/>
      </w:pPr>
      <w:r>
        <w:t xml:space="preserve">Hoạt động nghiên cứu và phát triển công nghệ cao trong Khu CNC bao gồm:</w:t>
      </w:r>
    </w:p>
    <w:p>
      <w:pPr>
        <w:pStyle w:val="Compact"/>
        <w:numPr>
          <w:ilvl w:val="0"/>
          <w:numId w:val="1047"/>
        </w:numPr>
      </w:pPr>
      <w:r>
        <w:t xml:space="preserve">Nghiên cứu, làm chủ công nghệ cao được chuyển giao: IoT Gateway, Robot AMR, CNC 5-axis, DC Tier III.</w:t>
      </w:r>
    </w:p>
    <w:p>
      <w:pPr>
        <w:pStyle w:val="Compact"/>
        <w:numPr>
          <w:ilvl w:val="0"/>
          <w:numId w:val="1047"/>
        </w:numPr>
      </w:pPr>
      <w:r>
        <w:t xml:space="preserve">Nghiên cứu khai thác sáng chế: 15–20 bằng sáng chế dự kiến.</w:t>
      </w:r>
    </w:p>
    <w:p>
      <w:pPr>
        <w:pStyle w:val="Compact"/>
        <w:numPr>
          <w:ilvl w:val="0"/>
          <w:numId w:val="1047"/>
        </w:numPr>
      </w:pPr>
      <w:r>
        <w:t xml:space="preserve">Triển khai thực nghiệm: Prototype testing, field trials.</w:t>
      </w:r>
    </w:p>
    <w:p>
      <w:pPr>
        <w:pStyle w:val="Compact"/>
        <w:numPr>
          <w:ilvl w:val="0"/>
          <w:numId w:val="1047"/>
        </w:numPr>
      </w:pPr>
      <w:r>
        <w:t xml:space="preserve">Sản xuất thử nghiệm: Pilot production, quality validation.</w:t>
      </w:r>
    </w:p>
    <w:p>
      <w:pPr>
        <w:pStyle w:val="Compact"/>
        <w:numPr>
          <w:ilvl w:val="0"/>
          <w:numId w:val="1047"/>
        </w:numPr>
      </w:pPr>
      <w:r>
        <w:t xml:space="preserve">Nghiên cứu hoàn thiện, phát triển công nghệ cao: Next-generation products.</w:t>
      </w:r>
    </w:p>
    <w:p>
      <w:pPr>
        <w:pStyle w:val="Compact"/>
        <w:numPr>
          <w:ilvl w:val="0"/>
          <w:numId w:val="1047"/>
        </w:numPr>
      </w:pPr>
      <w:r>
        <w:t xml:space="preserve">Chuyển giao công nghệ cao: Technology transfer to partners.</w:t>
      </w:r>
    </w:p>
    <w:p>
      <w:pPr>
        <w:pStyle w:val="Compact"/>
        <w:numPr>
          <w:ilvl w:val="0"/>
          <w:numId w:val="1047"/>
        </w:numPr>
      </w:pPr>
      <w:r>
        <w:t xml:space="preserve">Phát triển phần mềm: MekongBMS, MekongSoft, PaaS, AI/ML services.</w:t>
      </w:r>
    </w:p>
    <w:p>
      <w:pPr>
        <w:pStyle w:val="Compact"/>
        <w:numPr>
          <w:ilvl w:val="0"/>
          <w:numId w:val="1047"/>
        </w:numPr>
      </w:pPr>
      <w:r>
        <w:t xml:space="preserve">Đào tạo nhân lực công nghệ cao: 500+ kỹ sư được đào tạo.</w:t>
      </w:r>
    </w:p>
    <w:p>
      <w:pPr>
        <w:pStyle w:val="FirstParagraph"/>
      </w:pPr>
      <w:r>
        <w:rPr>
          <w:b/>
          <w:bCs/>
        </w:rPr>
        <w:t xml:space="preserve">Bảng hoạt động nghiên cứu và phát triển của dự án:</w:t>
      </w:r>
    </w:p>
    <w:tbl>
      <w:tblPr>
        <w:tblStyle w:val="Table"/>
        <w:tblW w:type="pct" w:w="5000"/>
        <w:tblLayout w:type="fixed"/>
        <w:tblLook w:firstRow="1" w:lastRow="0" w:firstColumn="0" w:lastColumn="0" w:noHBand="0" w:noVBand="0" w:val="0020"/>
      </w:tblPr>
      <w:tblGrid>
        <w:gridCol w:w="1033"/>
        <w:gridCol w:w="1033"/>
        <w:gridCol w:w="1033"/>
        <w:gridCol w:w="1033"/>
        <w:gridCol w:w="1033"/>
        <w:gridCol w:w="1377"/>
        <w:gridCol w:w="1377"/>
      </w:tblGrid>
      <w:tr>
        <w:trPr>
          <w:tblHeader w:val="on"/>
        </w:trPr>
        <w:tc>
          <w:tcPr/>
          <w:p>
            <w:pPr>
              <w:pStyle w:val="Compact"/>
            </w:pPr>
            <w:r>
              <w:t xml:space="preserve">TT</w:t>
            </w:r>
          </w:p>
        </w:tc>
        <w:tc>
          <w:tcPr/>
          <w:p>
            <w:pPr>
              <w:pStyle w:val="Compact"/>
            </w:pPr>
            <w:r>
              <w:t xml:space="preserve">Nội dung hoạt động</w:t>
            </w:r>
          </w:p>
        </w:tc>
        <w:tc>
          <w:tcPr/>
          <w:p>
            <w:pPr>
              <w:pStyle w:val="Compact"/>
            </w:pPr>
            <w:r>
              <w:t xml:space="preserve">Lĩnh vực</w:t>
            </w:r>
          </w:p>
        </w:tc>
        <w:tc>
          <w:tcPr/>
          <w:p>
            <w:pPr>
              <w:pStyle w:val="Compact"/>
            </w:pPr>
            <w:r>
              <w:t xml:space="preserve">Loại hình</w:t>
            </w:r>
          </w:p>
        </w:tc>
        <w:tc>
          <w:tcPr/>
          <w:p>
            <w:pPr>
              <w:pStyle w:val="Compact"/>
            </w:pPr>
            <w:r>
              <w:t xml:space="preserve">Thời gian</w:t>
            </w:r>
          </w:p>
        </w:tc>
        <w:tc>
          <w:tcPr/>
          <w:p>
            <w:pPr>
              <w:pStyle w:val="Compact"/>
              <w:jc w:val="right"/>
            </w:pPr>
            <w:r>
              <w:t xml:space="preserve">Chi phí/năm (M USD)</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GĐ đầu</w:t>
            </w:r>
          </w:p>
        </w:tc>
        <w:tc>
          <w:tcPr/>
          <w:p>
            <w:pPr>
              <w:pStyle w:val="Compact"/>
              <w:jc w:val="right"/>
            </w:pPr>
            <w:r>
              <w:t xml:space="preserve">GĐ ổn định</w:t>
            </w:r>
          </w:p>
        </w:tc>
      </w:tr>
      <w:tr>
        <w:tc>
          <w:tcPr/>
          <w:p>
            <w:pPr>
              <w:pStyle w:val="Compact"/>
            </w:pPr>
            <w:r>
              <w:t xml:space="preserve">1</w:t>
            </w:r>
          </w:p>
        </w:tc>
        <w:tc>
          <w:tcPr/>
          <w:p>
            <w:pPr>
              <w:pStyle w:val="Compact"/>
            </w:pPr>
            <w:r>
              <w:t xml:space="preserve">Nghiên cứu ngược IoT Gateway</w:t>
            </w:r>
          </w:p>
        </w:tc>
        <w:tc>
          <w:tcPr/>
          <w:p>
            <w:pPr>
              <w:pStyle w:val="Compact"/>
            </w:pPr>
            <w:r>
              <w:t xml:space="preserve">Vi điện tử - CNTT</w:t>
            </w:r>
          </w:p>
        </w:tc>
        <w:tc>
          <w:tcPr/>
          <w:p>
            <w:pPr>
              <w:pStyle w:val="Compact"/>
            </w:pPr>
            <w:r>
              <w:t xml:space="preserve">Nghiên cứu ngược</w:t>
            </w:r>
          </w:p>
        </w:tc>
        <w:tc>
          <w:tcPr/>
          <w:p>
            <w:pPr>
              <w:pStyle w:val="Compact"/>
            </w:pPr>
            <w:r>
              <w:t xml:space="preserve">2025–2027</w:t>
            </w:r>
          </w:p>
        </w:tc>
        <w:tc>
          <w:tcPr/>
          <w:p>
            <w:pPr>
              <w:pStyle w:val="Compact"/>
              <w:jc w:val="right"/>
            </w:pPr>
            <w:r>
              <w:t xml:space="preserve">0,40</w:t>
            </w:r>
          </w:p>
        </w:tc>
        <w:tc>
          <w:tcPr/>
          <w:p>
            <w:pPr>
              <w:pStyle w:val="Compact"/>
              <w:jc w:val="right"/>
            </w:pPr>
            <w:r>
              <w:t xml:space="preserve">0,30</w:t>
            </w:r>
          </w:p>
        </w:tc>
      </w:tr>
      <w:tr>
        <w:tc>
          <w:tcPr/>
          <w:p>
            <w:pPr>
              <w:pStyle w:val="Compact"/>
            </w:pPr>
            <w:r>
              <w:t xml:space="preserve">2</w:t>
            </w:r>
          </w:p>
        </w:tc>
        <w:tc>
          <w:tcPr/>
          <w:p>
            <w:pPr>
              <w:pStyle w:val="Compact"/>
            </w:pPr>
            <w:r>
              <w:t xml:space="preserve">Phát triển Robot AMR SLAM</w:t>
            </w:r>
          </w:p>
        </w:tc>
        <w:tc>
          <w:tcPr/>
          <w:p>
            <w:pPr>
              <w:pStyle w:val="Compact"/>
            </w:pPr>
            <w:r>
              <w:t xml:space="preserve">Robotics - AI</w:t>
            </w:r>
          </w:p>
        </w:tc>
        <w:tc>
          <w:tcPr/>
          <w:p>
            <w:pPr>
              <w:pStyle w:val="Compact"/>
            </w:pPr>
            <w:r>
              <w:t xml:space="preserve">NC ứng dụng</w:t>
            </w:r>
          </w:p>
        </w:tc>
        <w:tc>
          <w:tcPr/>
          <w:p>
            <w:pPr>
              <w:pStyle w:val="Compact"/>
            </w:pPr>
            <w:r>
              <w:t xml:space="preserve">2026–2028</w:t>
            </w:r>
          </w:p>
        </w:tc>
        <w:tc>
          <w:tcPr/>
          <w:p>
            <w:pPr>
              <w:pStyle w:val="Compact"/>
              <w:jc w:val="right"/>
            </w:pPr>
            <w:r>
              <w:t xml:space="preserve">0,35</w:t>
            </w:r>
          </w:p>
        </w:tc>
        <w:tc>
          <w:tcPr/>
          <w:p>
            <w:pPr>
              <w:pStyle w:val="Compact"/>
              <w:jc w:val="right"/>
            </w:pPr>
            <w:r>
              <w:t xml:space="preserve">0,25</w:t>
            </w:r>
          </w:p>
        </w:tc>
      </w:tr>
      <w:tr>
        <w:tc>
          <w:tcPr/>
          <w:p>
            <w:pPr>
              <w:pStyle w:val="Compact"/>
            </w:pPr>
            <w:r>
              <w:t xml:space="preserve">3</w:t>
            </w:r>
          </w:p>
        </w:tc>
        <w:tc>
          <w:tcPr/>
          <w:p>
            <w:pPr>
              <w:pStyle w:val="Compact"/>
            </w:pPr>
            <w:r>
              <w:t xml:space="preserve">Tích hợp AI tại biên</w:t>
            </w:r>
          </w:p>
        </w:tc>
        <w:tc>
          <w:tcPr/>
          <w:p>
            <w:pPr>
              <w:pStyle w:val="Compact"/>
            </w:pPr>
            <w:r>
              <w:t xml:space="preserve">AI/ML - Edge</w:t>
            </w:r>
          </w:p>
        </w:tc>
        <w:tc>
          <w:tcPr/>
          <w:p>
            <w:pPr>
              <w:pStyle w:val="Compact"/>
            </w:pPr>
            <w:r>
              <w:t xml:space="preserve">NC ứng dụng</w:t>
            </w:r>
          </w:p>
        </w:tc>
        <w:tc>
          <w:tcPr/>
          <w:p>
            <w:pPr>
              <w:pStyle w:val="Compact"/>
            </w:pPr>
            <w:r>
              <w:t xml:space="preserve">2027–2029</w:t>
            </w:r>
          </w:p>
        </w:tc>
        <w:tc>
          <w:tcPr/>
          <w:p>
            <w:pPr>
              <w:pStyle w:val="Compact"/>
              <w:jc w:val="right"/>
            </w:pPr>
            <w:r>
              <w:t xml:space="preserve">0,30</w:t>
            </w:r>
          </w:p>
        </w:tc>
        <w:tc>
          <w:tcPr/>
          <w:p>
            <w:pPr>
              <w:pStyle w:val="Compact"/>
              <w:jc w:val="right"/>
            </w:pPr>
            <w:r>
              <w:t xml:space="preserve">0,20</w:t>
            </w:r>
          </w:p>
        </w:tc>
      </w:tr>
      <w:tr>
        <w:tc>
          <w:tcPr/>
          <w:p>
            <w:pPr>
              <w:pStyle w:val="Compact"/>
            </w:pPr>
            <w:r>
              <w:t xml:space="preserve">4</w:t>
            </w:r>
          </w:p>
        </w:tc>
        <w:tc>
          <w:tcPr/>
          <w:p>
            <w:pPr>
              <w:pStyle w:val="Compact"/>
            </w:pPr>
            <w:r>
              <w:t xml:space="preserve">Phát triển OHT System</w:t>
            </w:r>
          </w:p>
        </w:tc>
        <w:tc>
          <w:tcPr/>
          <w:p>
            <w:pPr>
              <w:pStyle w:val="Compact"/>
            </w:pPr>
            <w:r>
              <w:t xml:space="preserve">Cơ khí - Tự động hóa</w:t>
            </w:r>
          </w:p>
        </w:tc>
        <w:tc>
          <w:tcPr/>
          <w:p>
            <w:pPr>
              <w:pStyle w:val="Compact"/>
            </w:pPr>
            <w:r>
              <w:t xml:space="preserve">NC ứng dụng</w:t>
            </w:r>
          </w:p>
        </w:tc>
        <w:tc>
          <w:tcPr/>
          <w:p>
            <w:pPr>
              <w:pStyle w:val="Compact"/>
            </w:pPr>
            <w:r>
              <w:t xml:space="preserve">2028–2030</w:t>
            </w:r>
          </w:p>
        </w:tc>
        <w:tc>
          <w:tcPr/>
          <w:p>
            <w:pPr>
              <w:pStyle w:val="Compact"/>
              <w:jc w:val="right"/>
            </w:pPr>
            <w:r>
              <w:t xml:space="preserve">0,25</w:t>
            </w:r>
          </w:p>
        </w:tc>
        <w:tc>
          <w:tcPr/>
          <w:p>
            <w:pPr>
              <w:pStyle w:val="Compact"/>
              <w:jc w:val="right"/>
            </w:pPr>
            <w:r>
              <w:t xml:space="preserve">0,15</w:t>
            </w:r>
          </w:p>
        </w:tc>
      </w:tr>
      <w:tr>
        <w:tc>
          <w:tcPr/>
          <w:p>
            <w:pPr>
              <w:pStyle w:val="Compact"/>
            </w:pPr>
            <w:r>
              <w:t xml:space="preserve">5</w:t>
            </w:r>
          </w:p>
        </w:tc>
        <w:tc>
          <w:tcPr/>
          <w:p>
            <w:pPr>
              <w:pStyle w:val="Compact"/>
            </w:pPr>
            <w:r>
              <w:t xml:space="preserve">Tối ưu hóa CNC Process</w:t>
            </w:r>
          </w:p>
        </w:tc>
        <w:tc>
          <w:tcPr/>
          <w:p>
            <w:pPr>
              <w:pStyle w:val="Compact"/>
            </w:pPr>
            <w:r>
              <w:t xml:space="preserve">Cơ khí chính xác</w:t>
            </w:r>
          </w:p>
        </w:tc>
        <w:tc>
          <w:tcPr/>
          <w:p>
            <w:pPr>
              <w:pStyle w:val="Compact"/>
            </w:pPr>
            <w:r>
              <w:t xml:space="preserve">NC ứng dụng</w:t>
            </w:r>
          </w:p>
        </w:tc>
        <w:tc>
          <w:tcPr/>
          <w:p>
            <w:pPr>
              <w:pStyle w:val="Compact"/>
            </w:pPr>
            <w:r>
              <w:t xml:space="preserve">2029–2031</w:t>
            </w:r>
          </w:p>
        </w:tc>
        <w:tc>
          <w:tcPr/>
          <w:p>
            <w:pPr>
              <w:pStyle w:val="Compact"/>
              <w:jc w:val="right"/>
            </w:pPr>
            <w:r>
              <w:t xml:space="preserve">0,20</w:t>
            </w:r>
          </w:p>
        </w:tc>
        <w:tc>
          <w:tcPr/>
          <w:p>
            <w:pPr>
              <w:pStyle w:val="Compact"/>
              <w:jc w:val="right"/>
            </w:pPr>
            <w:r>
              <w:t xml:space="preserve">0,10</w:t>
            </w:r>
          </w:p>
        </w:tc>
      </w:tr>
      <w:tr>
        <w:tc>
          <w:tcPr/>
          <w:p>
            <w:pPr>
              <w:pStyle w:val="Compact"/>
            </w:pPr>
            <w:r>
              <w:t xml:space="preserve">6</w:t>
            </w:r>
          </w:p>
        </w:tc>
        <w:tc>
          <w:tcPr/>
          <w:p>
            <w:pPr>
              <w:pStyle w:val="Compact"/>
            </w:pPr>
            <w:r>
              <w:t xml:space="preserve">Phát triển BMS/SCADA</w:t>
            </w:r>
          </w:p>
        </w:tc>
        <w:tc>
          <w:tcPr/>
          <w:p>
            <w:pPr>
              <w:pStyle w:val="Compact"/>
            </w:pPr>
            <w:r>
              <w:t xml:space="preserve">Phần mềm điều khiển</w:t>
            </w:r>
          </w:p>
        </w:tc>
        <w:tc>
          <w:tcPr/>
          <w:p>
            <w:pPr>
              <w:pStyle w:val="Compact"/>
            </w:pPr>
            <w:r>
              <w:t xml:space="preserve">NC ứng dụng</w:t>
            </w:r>
          </w:p>
        </w:tc>
        <w:tc>
          <w:tcPr/>
          <w:p>
            <w:pPr>
              <w:pStyle w:val="Compact"/>
            </w:pPr>
            <w:r>
              <w:t xml:space="preserve">2030–2032</w:t>
            </w:r>
          </w:p>
        </w:tc>
        <w:tc>
          <w:tcPr/>
          <w:p>
            <w:pPr>
              <w:pStyle w:val="Compact"/>
              <w:jc w:val="right"/>
            </w:pPr>
            <w:r>
              <w:t xml:space="preserve">0,30</w:t>
            </w:r>
          </w:p>
        </w:tc>
        <w:tc>
          <w:tcPr/>
          <w:p>
            <w:pPr>
              <w:pStyle w:val="Compact"/>
              <w:jc w:val="right"/>
            </w:pPr>
            <w:r>
              <w:t xml:space="preserve">0,20</w:t>
            </w:r>
          </w:p>
        </w:tc>
      </w:tr>
      <w:tr>
        <w:tc>
          <w:tcPr/>
          <w:p>
            <w:pPr>
              <w:pStyle w:val="Compact"/>
            </w:pPr>
            <w:r>
              <w:t xml:space="preserve">7</w:t>
            </w:r>
          </w:p>
        </w:tc>
        <w:tc>
          <w:tcPr/>
          <w:p>
            <w:pPr>
              <w:pStyle w:val="Compact"/>
            </w:pPr>
            <w:r>
              <w:t xml:space="preserve">DC Optimization + AI Service</w:t>
            </w:r>
          </w:p>
        </w:tc>
        <w:tc>
          <w:tcPr/>
          <w:p>
            <w:pPr>
              <w:pStyle w:val="Compact"/>
            </w:pPr>
            <w:r>
              <w:t xml:space="preserve">Cloud + AI</w:t>
            </w:r>
          </w:p>
        </w:tc>
        <w:tc>
          <w:tcPr/>
          <w:p>
            <w:pPr>
              <w:pStyle w:val="Compact"/>
            </w:pPr>
            <w:r>
              <w:t xml:space="preserve">NC ứng dụng</w:t>
            </w:r>
          </w:p>
        </w:tc>
        <w:tc>
          <w:tcPr/>
          <w:p>
            <w:pPr>
              <w:pStyle w:val="Compact"/>
            </w:pPr>
            <w:r>
              <w:t xml:space="preserve">2030–2033</w:t>
            </w:r>
          </w:p>
        </w:tc>
        <w:tc>
          <w:tcPr/>
          <w:p>
            <w:pPr>
              <w:pStyle w:val="Compact"/>
              <w:jc w:val="right"/>
            </w:pPr>
            <w:r>
              <w:t xml:space="preserve">0,25</w:t>
            </w:r>
          </w:p>
        </w:tc>
        <w:tc>
          <w:tcPr/>
          <w:p>
            <w:pPr>
              <w:pStyle w:val="Compact"/>
              <w:jc w:val="right"/>
            </w:pPr>
            <w:r>
              <w:t xml:space="preserve">0,15</w:t>
            </w:r>
          </w:p>
        </w:tc>
      </w:tr>
      <w:tr>
        <w:tc>
          <w:tcPr/>
          <w:p>
            <w:pPr>
              <w:pStyle w:val="Compact"/>
            </w:pPr>
            <w:r>
              <w:t xml:space="preserve">8</w:t>
            </w:r>
          </w:p>
        </w:tc>
        <w:tc>
          <w:tcPr/>
          <w:p>
            <w:pPr>
              <w:pStyle w:val="Compact"/>
            </w:pPr>
            <w:r>
              <w:t xml:space="preserve">Phát triển MekongSoft + PaaS</w:t>
            </w:r>
          </w:p>
        </w:tc>
        <w:tc>
          <w:tcPr/>
          <w:p>
            <w:pPr>
              <w:pStyle w:val="Compact"/>
            </w:pPr>
            <w:r>
              <w:t xml:space="preserve">Phần mềm doanh nghiệp</w:t>
            </w:r>
          </w:p>
        </w:tc>
        <w:tc>
          <w:tcPr/>
          <w:p>
            <w:pPr>
              <w:pStyle w:val="Compact"/>
            </w:pPr>
            <w:r>
              <w:t xml:space="preserve">NC ứng dụng</w:t>
            </w:r>
          </w:p>
        </w:tc>
        <w:tc>
          <w:tcPr/>
          <w:p>
            <w:pPr>
              <w:pStyle w:val="Compact"/>
            </w:pPr>
            <w:r>
              <w:t xml:space="preserve">2030–2033</w:t>
            </w:r>
          </w:p>
        </w:tc>
        <w:tc>
          <w:tcPr/>
          <w:p>
            <w:pPr>
              <w:pStyle w:val="Compact"/>
              <w:jc w:val="right"/>
            </w:pPr>
            <w:r>
              <w:t xml:space="preserve">0,20</w:t>
            </w:r>
          </w:p>
        </w:tc>
        <w:tc>
          <w:tcPr/>
          <w:p>
            <w:pPr>
              <w:pStyle w:val="Compact"/>
              <w:jc w:val="right"/>
            </w:pPr>
            <w:r>
              <w:t xml:space="preserve">0,15</w:t>
            </w:r>
          </w:p>
        </w:tc>
      </w:tr>
      <w:tr>
        <w:tc>
          <w:tcPr/>
          <w:p>
            <w:pPr>
              <w:pStyle w:val="Compact"/>
            </w:pPr>
            <w:r>
              <w:rPr>
                <w:b/>
                <w:bCs/>
              </w:rPr>
              <w:t xml:space="preserve">Tổng số</w:t>
            </w:r>
          </w:p>
        </w:tc>
        <w:tc>
          <w:tcPr/>
          <w:p>
            <w:pPr>
              <w:pStyle w:val="Compact"/>
            </w:pPr>
          </w:p>
        </w:tc>
        <w:tc>
          <w:tcPr/>
          <w:p>
            <w:pPr>
              <w:pStyle w:val="Compact"/>
            </w:pPr>
          </w:p>
        </w:tc>
        <w:tc>
          <w:tcPr/>
          <w:p>
            <w:pPr>
              <w:pStyle w:val="Compact"/>
            </w:pPr>
          </w:p>
        </w:tc>
        <w:tc>
          <w:tcPr/>
          <w:p>
            <w:pPr>
              <w:pStyle w:val="Compact"/>
            </w:pPr>
          </w:p>
        </w:tc>
        <w:tc>
          <w:tcPr/>
          <w:p>
            <w:pPr>
              <w:pStyle w:val="Compact"/>
              <w:jc w:val="right"/>
            </w:pPr>
            <w:r>
              <w:rPr>
                <w:b/>
                <w:bCs/>
              </w:rPr>
              <w:t xml:space="preserve">2,25</w:t>
            </w:r>
          </w:p>
        </w:tc>
        <w:tc>
          <w:tcPr/>
          <w:p>
            <w:pPr>
              <w:pStyle w:val="Compact"/>
              <w:jc w:val="right"/>
            </w:pPr>
            <w:r>
              <w:rPr>
                <w:b/>
                <w:bCs/>
              </w:rPr>
              <w:t xml:space="preserve">1,50</w:t>
            </w:r>
          </w:p>
        </w:tc>
      </w:tr>
    </w:tbl>
    <w:p>
      <w:pPr>
        <w:pStyle w:val="BodyText"/>
      </w:pPr>
      <w:r>
        <w:rPr>
          <w:b/>
          <w:bCs/>
        </w:rPr>
        <w:t xml:space="preserve">4.19. Chi tiết tổng chi nghiên cứu và phát triển:</w:t>
      </w:r>
    </w:p>
    <w:tbl>
      <w:tblPr>
        <w:tblStyle w:val="Table"/>
        <w:tblW w:type="pct" w:w="5000"/>
        <w:tblLayout w:type="fixed"/>
        <w:tblLook w:firstRow="1" w:lastRow="0" w:firstColumn="0" w:lastColumn="0" w:noHBand="0" w:noVBand="0" w:val="0020"/>
      </w:tblPr>
      <w:tblGrid>
        <w:gridCol w:w="2376"/>
        <w:gridCol w:w="2376"/>
        <w:gridCol w:w="3168"/>
      </w:tblGrid>
      <w:tr>
        <w:trPr>
          <w:tblHeader w:val="on"/>
        </w:trPr>
        <w:tc>
          <w:tcPr/>
          <w:p>
            <w:pPr>
              <w:pStyle w:val="Compact"/>
            </w:pPr>
            <w:r>
              <w:t xml:space="preserve">TT</w:t>
            </w:r>
          </w:p>
        </w:tc>
        <w:tc>
          <w:tcPr/>
          <w:p>
            <w:pPr>
              <w:pStyle w:val="Compact"/>
            </w:pPr>
            <w:r>
              <w:t xml:space="preserve">Nội dung</w:t>
            </w:r>
          </w:p>
        </w:tc>
        <w:tc>
          <w:tcPr/>
          <w:p>
            <w:pPr>
              <w:pStyle w:val="Compact"/>
              <w:jc w:val="right"/>
            </w:pPr>
            <w:r>
              <w:t xml:space="preserve">Giá trị (M USD)</w:t>
            </w:r>
          </w:p>
        </w:tc>
      </w:tr>
      <w:tr>
        <w:tc>
          <w:tcPr/>
          <w:p>
            <w:pPr>
              <w:pStyle w:val="Compact"/>
            </w:pPr>
            <w:r>
              <w:rPr>
                <w:b/>
                <w:bCs/>
              </w:rPr>
              <w:t xml:space="preserve">1. Chi đầu tư xây dựng hạ tầng kỹ thuật cho NC phát triển</w:t>
            </w:r>
          </w:p>
        </w:tc>
        <w:tc>
          <w:tcPr/>
          <w:p>
            <w:pPr>
              <w:pStyle w:val="Compact"/>
            </w:pPr>
          </w:p>
        </w:tc>
        <w:tc>
          <w:tcPr/>
          <w:p>
            <w:pPr>
              <w:pStyle w:val="Compact"/>
              <w:jc w:val="right"/>
            </w:pPr>
            <w:r>
              <w:rPr>
                <w:b/>
                <w:bCs/>
              </w:rPr>
              <w:t xml:space="preserve">2,10</w:t>
            </w:r>
          </w:p>
        </w:tc>
      </w:tr>
      <w:tr>
        <w:tc>
          <w:tcPr/>
          <w:p>
            <w:pPr>
              <w:pStyle w:val="Compact"/>
            </w:pPr>
            <w:r>
              <w:t xml:space="preserve">1.1</w:t>
            </w:r>
          </w:p>
        </w:tc>
        <w:tc>
          <w:tcPr/>
          <w:p>
            <w:pPr>
              <w:pStyle w:val="Compact"/>
            </w:pPr>
            <w:r>
              <w:t xml:space="preserve">Chi xây lắp cơ sở nghiên cứu, thí nghiệm, thử nghiệm</w:t>
            </w:r>
          </w:p>
        </w:tc>
        <w:tc>
          <w:tcPr/>
          <w:p>
            <w:pPr>
              <w:pStyle w:val="Compact"/>
              <w:jc w:val="right"/>
            </w:pPr>
            <w:r>
              <w:t xml:space="preserve">1,20</w:t>
            </w:r>
          </w:p>
        </w:tc>
      </w:tr>
      <w:tr>
        <w:tc>
          <w:tcPr/>
          <w:p>
            <w:pPr>
              <w:pStyle w:val="Compact"/>
            </w:pPr>
            <w:r>
              <w:t xml:space="preserve">1.2</w:t>
            </w:r>
          </w:p>
        </w:tc>
        <w:tc>
          <w:tcPr/>
          <w:p>
            <w:pPr>
              <w:pStyle w:val="Compact"/>
            </w:pPr>
            <w:r>
              <w:t xml:space="preserve">Chi mua sắm trang thiết bị nghiên cứu</w:t>
            </w:r>
          </w:p>
        </w:tc>
        <w:tc>
          <w:tcPr/>
          <w:p>
            <w:pPr>
              <w:pStyle w:val="Compact"/>
              <w:jc w:val="right"/>
            </w:pPr>
            <w:r>
              <w:t xml:space="preserve">0,60</w:t>
            </w:r>
          </w:p>
        </w:tc>
      </w:tr>
      <w:tr>
        <w:tc>
          <w:tcPr/>
          <w:p>
            <w:pPr>
              <w:pStyle w:val="Compact"/>
            </w:pPr>
            <w:r>
              <w:t xml:space="preserve">1.3</w:t>
            </w:r>
          </w:p>
        </w:tc>
        <w:tc>
          <w:tcPr/>
          <w:p>
            <w:pPr>
              <w:pStyle w:val="Compact"/>
            </w:pPr>
            <w:r>
              <w:t xml:space="preserve">Chi mua sản phẩm mẫu, phần mềm, tài liệu phục vụ nghiên cứu</w:t>
            </w:r>
          </w:p>
        </w:tc>
        <w:tc>
          <w:tcPr/>
          <w:p>
            <w:pPr>
              <w:pStyle w:val="Compact"/>
              <w:jc w:val="right"/>
            </w:pPr>
            <w:r>
              <w:t xml:space="preserve">0,30</w:t>
            </w:r>
          </w:p>
        </w:tc>
      </w:tr>
      <w:tr>
        <w:tc>
          <w:tcPr/>
          <w:p>
            <w:pPr>
              <w:pStyle w:val="Compact"/>
            </w:pPr>
            <w:r>
              <w:rPr>
                <w:b/>
                <w:bCs/>
              </w:rPr>
              <w:t xml:space="preserve">2. Chi cho hoạt động NC và phát triển thường xuyên hàng năm</w:t>
            </w:r>
          </w:p>
        </w:tc>
        <w:tc>
          <w:tcPr/>
          <w:p>
            <w:pPr>
              <w:pStyle w:val="Compact"/>
            </w:pPr>
          </w:p>
        </w:tc>
        <w:tc>
          <w:tcPr/>
          <w:p>
            <w:pPr>
              <w:pStyle w:val="Compact"/>
              <w:jc w:val="right"/>
            </w:pPr>
            <w:r>
              <w:rPr>
                <w:b/>
                <w:bCs/>
              </w:rPr>
              <w:t xml:space="preserve">8,00</w:t>
            </w:r>
          </w:p>
        </w:tc>
      </w:tr>
      <w:tr>
        <w:tc>
          <w:tcPr/>
          <w:p>
            <w:pPr>
              <w:pStyle w:val="Compact"/>
            </w:pPr>
            <w:r>
              <w:t xml:space="preserve">2.1</w:t>
            </w:r>
          </w:p>
        </w:tc>
        <w:tc>
          <w:tcPr/>
          <w:p>
            <w:pPr>
              <w:pStyle w:val="Compact"/>
            </w:pPr>
            <w:r>
              <w:t xml:space="preserve">Tiền lương nhân viên trực tiếp tham gia R&amp;D</w:t>
            </w:r>
          </w:p>
        </w:tc>
        <w:tc>
          <w:tcPr/>
          <w:p>
            <w:pPr>
              <w:pStyle w:val="Compact"/>
              <w:jc w:val="right"/>
            </w:pPr>
            <w:r>
              <w:t xml:space="preserve">5,80</w:t>
            </w:r>
          </w:p>
        </w:tc>
      </w:tr>
      <w:tr>
        <w:tc>
          <w:tcPr/>
          <w:p>
            <w:pPr>
              <w:pStyle w:val="Compact"/>
            </w:pPr>
            <w:r>
              <w:t xml:space="preserve">2.2</w:t>
            </w:r>
          </w:p>
        </w:tc>
        <w:tc>
          <w:tcPr/>
          <w:p>
            <w:pPr>
              <w:pStyle w:val="Compact"/>
            </w:pPr>
            <w:r>
              <w:t xml:space="preserve">Chi hội thảo, hội nghị khoa học</w:t>
            </w:r>
          </w:p>
        </w:tc>
        <w:tc>
          <w:tcPr/>
          <w:p>
            <w:pPr>
              <w:pStyle w:val="Compact"/>
              <w:jc w:val="right"/>
            </w:pPr>
            <w:r>
              <w:t xml:space="preserve">0,40</w:t>
            </w:r>
          </w:p>
        </w:tc>
      </w:tr>
      <w:tr>
        <w:tc>
          <w:tcPr/>
          <w:p>
            <w:pPr>
              <w:pStyle w:val="Compact"/>
            </w:pPr>
            <w:r>
              <w:t xml:space="preserve">2.3</w:t>
            </w:r>
          </w:p>
        </w:tc>
        <w:tc>
          <w:tcPr/>
          <w:p>
            <w:pPr>
              <w:pStyle w:val="Compact"/>
            </w:pPr>
            <w:r>
              <w:t xml:space="preserve">Chi thuê cơ sở phục vụ nghiên cứu</w:t>
            </w:r>
          </w:p>
        </w:tc>
        <w:tc>
          <w:tcPr/>
          <w:p>
            <w:pPr>
              <w:pStyle w:val="Compact"/>
              <w:jc w:val="right"/>
            </w:pPr>
            <w:r>
              <w:t xml:space="preserve">0,20</w:t>
            </w:r>
          </w:p>
        </w:tc>
      </w:tr>
      <w:tr>
        <w:tc>
          <w:tcPr/>
          <w:p>
            <w:pPr>
              <w:pStyle w:val="Compact"/>
            </w:pPr>
            <w:r>
              <w:t xml:space="preserve">2.4</w:t>
            </w:r>
          </w:p>
        </w:tc>
        <w:tc>
          <w:tcPr/>
          <w:p>
            <w:pPr>
              <w:pStyle w:val="Compact"/>
            </w:pPr>
            <w:r>
              <w:t xml:space="preserve">Chi phí bảo dưỡng, bảo trì hạ tầng R&amp;D</w:t>
            </w:r>
          </w:p>
        </w:tc>
        <w:tc>
          <w:tcPr/>
          <w:p>
            <w:pPr>
              <w:pStyle w:val="Compact"/>
              <w:jc w:val="right"/>
            </w:pPr>
            <w:r>
              <w:t xml:space="preserve">0,40</w:t>
            </w:r>
          </w:p>
        </w:tc>
      </w:tr>
      <w:tr>
        <w:tc>
          <w:tcPr/>
          <w:p>
            <w:pPr>
              <w:pStyle w:val="Compact"/>
            </w:pPr>
            <w:r>
              <w:t xml:space="preserve">2.5</w:t>
            </w:r>
          </w:p>
        </w:tc>
        <w:tc>
          <w:tcPr/>
          <w:p>
            <w:pPr>
              <w:pStyle w:val="Compact"/>
            </w:pPr>
            <w:r>
              <w:t xml:space="preserve">Các khoản chi thường xuyên khác (vật tư, năng lượng, văn phòng phẩm)</w:t>
            </w:r>
          </w:p>
        </w:tc>
        <w:tc>
          <w:tcPr/>
          <w:p>
            <w:pPr>
              <w:pStyle w:val="Compact"/>
              <w:jc w:val="right"/>
            </w:pPr>
            <w:r>
              <w:t xml:space="preserve">1,20</w:t>
            </w:r>
          </w:p>
        </w:tc>
      </w:tr>
      <w:tr>
        <w:tc>
          <w:tcPr/>
          <w:p>
            <w:pPr>
              <w:pStyle w:val="Compact"/>
            </w:pPr>
            <w:r>
              <w:rPr>
                <w:b/>
                <w:bCs/>
              </w:rPr>
              <w:t xml:space="preserve">3. Chi phí đào tạo</w:t>
            </w:r>
          </w:p>
        </w:tc>
        <w:tc>
          <w:tcPr/>
          <w:p>
            <w:pPr>
              <w:pStyle w:val="Compact"/>
            </w:pPr>
          </w:p>
        </w:tc>
        <w:tc>
          <w:tcPr/>
          <w:p>
            <w:pPr>
              <w:pStyle w:val="Compact"/>
              <w:jc w:val="right"/>
            </w:pPr>
            <w:r>
              <w:rPr>
                <w:b/>
                <w:bCs/>
              </w:rPr>
              <w:t xml:space="preserve">1,50</w:t>
            </w:r>
          </w:p>
        </w:tc>
      </w:tr>
      <w:tr>
        <w:tc>
          <w:tcPr/>
          <w:p>
            <w:pPr>
              <w:pStyle w:val="Compact"/>
            </w:pPr>
            <w:r>
              <w:t xml:space="preserve">3.1</w:t>
            </w:r>
          </w:p>
        </w:tc>
        <w:tc>
          <w:tcPr/>
          <w:p>
            <w:pPr>
              <w:pStyle w:val="Compact"/>
            </w:pPr>
            <w:r>
              <w:t xml:space="preserve">Chi đào tạo dài hạn/ngắn hạn trong nước, nước ngoài</w:t>
            </w:r>
          </w:p>
        </w:tc>
        <w:tc>
          <w:tcPr/>
          <w:p>
            <w:pPr>
              <w:pStyle w:val="Compact"/>
              <w:jc w:val="right"/>
            </w:pPr>
            <w:r>
              <w:t xml:space="preserve">0,90</w:t>
            </w:r>
          </w:p>
        </w:tc>
      </w:tr>
      <w:tr>
        <w:tc>
          <w:tcPr/>
          <w:p>
            <w:pPr>
              <w:pStyle w:val="Compact"/>
            </w:pPr>
            <w:r>
              <w:t xml:space="preserve">3.2</w:t>
            </w:r>
          </w:p>
        </w:tc>
        <w:tc>
          <w:tcPr/>
          <w:p>
            <w:pPr>
              <w:pStyle w:val="Compact"/>
            </w:pPr>
            <w:r>
              <w:t xml:space="preserve">Chi hỗ trợ đào tạo cho tổ chức KH&amp;CN tại Việt Nam</w:t>
            </w:r>
          </w:p>
        </w:tc>
        <w:tc>
          <w:tcPr/>
          <w:p>
            <w:pPr>
              <w:pStyle w:val="Compact"/>
              <w:jc w:val="right"/>
            </w:pPr>
            <w:r>
              <w:t xml:space="preserve">0,40</w:t>
            </w:r>
          </w:p>
        </w:tc>
      </w:tr>
      <w:tr>
        <w:tc>
          <w:tcPr/>
          <w:p>
            <w:pPr>
              <w:pStyle w:val="Compact"/>
            </w:pPr>
            <w:r>
              <w:t xml:space="preserve">3.3</w:t>
            </w:r>
          </w:p>
        </w:tc>
        <w:tc>
          <w:tcPr/>
          <w:p>
            <w:pPr>
              <w:pStyle w:val="Compact"/>
            </w:pPr>
            <w:r>
              <w:t xml:space="preserve">Các chi phí đào tạo khác phục vụ R&amp;D</w:t>
            </w:r>
          </w:p>
        </w:tc>
        <w:tc>
          <w:tcPr/>
          <w:p>
            <w:pPr>
              <w:pStyle w:val="Compact"/>
              <w:jc w:val="right"/>
            </w:pPr>
            <w:r>
              <w:t xml:space="preserve">0,20</w:t>
            </w:r>
          </w:p>
        </w:tc>
      </w:tr>
      <w:tr>
        <w:tc>
          <w:tcPr/>
          <w:p>
            <w:pPr>
              <w:pStyle w:val="Compact"/>
            </w:pPr>
            <w:r>
              <w:rPr>
                <w:b/>
                <w:bCs/>
              </w:rPr>
              <w:t xml:space="preserve">4. Phí bản quyền, li-xăng</w:t>
            </w:r>
          </w:p>
        </w:tc>
        <w:tc>
          <w:tcPr/>
          <w:p>
            <w:pPr>
              <w:pStyle w:val="Compact"/>
            </w:pPr>
          </w:p>
        </w:tc>
        <w:tc>
          <w:tcPr/>
          <w:p>
            <w:pPr>
              <w:pStyle w:val="Compact"/>
              <w:jc w:val="right"/>
            </w:pPr>
            <w:r>
              <w:rPr>
                <w:b/>
                <w:bCs/>
              </w:rPr>
              <w:t xml:space="preserve">0,90</w:t>
            </w:r>
          </w:p>
        </w:tc>
      </w:tr>
      <w:tr>
        <w:tc>
          <w:tcPr/>
          <w:p>
            <w:pPr>
              <w:pStyle w:val="Compact"/>
            </w:pPr>
            <w:r>
              <w:rPr>
                <w:b/>
                <w:bCs/>
              </w:rPr>
              <w:t xml:space="preserve">5. Tổng chi nghiên cứu phát triển (10 năm)</w:t>
            </w:r>
          </w:p>
        </w:tc>
        <w:tc>
          <w:tcPr/>
          <w:p>
            <w:pPr>
              <w:pStyle w:val="Compact"/>
            </w:pPr>
          </w:p>
        </w:tc>
        <w:tc>
          <w:tcPr/>
          <w:p>
            <w:pPr>
              <w:pStyle w:val="Compact"/>
              <w:jc w:val="right"/>
            </w:pPr>
            <w:r>
              <w:rPr>
                <w:b/>
                <w:bCs/>
              </w:rPr>
              <w:t xml:space="preserve">12,50</w:t>
            </w:r>
          </w:p>
        </w:tc>
      </w:tr>
      <w:tr>
        <w:tc>
          <w:tcPr/>
          <w:p>
            <w:pPr>
              <w:pStyle w:val="Compact"/>
            </w:pPr>
            <w:r>
              <w:rPr>
                <w:b/>
                <w:bCs/>
              </w:rPr>
              <w:t xml:space="preserve">6. Giá trị gia tăng tạo ra của dự án (10 năm)</w:t>
            </w:r>
          </w:p>
        </w:tc>
        <w:tc>
          <w:tcPr/>
          <w:p>
            <w:pPr>
              <w:pStyle w:val="Compact"/>
            </w:pPr>
          </w:p>
        </w:tc>
        <w:tc>
          <w:tcPr/>
          <w:p>
            <w:pPr>
              <w:pStyle w:val="Compact"/>
              <w:jc w:val="right"/>
            </w:pPr>
            <w:r>
              <w:rPr>
                <w:b/>
                <w:bCs/>
              </w:rPr>
              <w:t xml:space="preserve">63,00</w:t>
            </w:r>
          </w:p>
        </w:tc>
      </w:tr>
      <w:tr>
        <w:tc>
          <w:tcPr/>
          <w:p>
            <w:pPr>
              <w:pStyle w:val="Compact"/>
            </w:pPr>
            <w:r>
              <w:rPr>
                <w:b/>
                <w:bCs/>
              </w:rPr>
              <w:t xml:space="preserve">7. Tổng Doanh thu ổn định (năm)</w:t>
            </w:r>
          </w:p>
        </w:tc>
        <w:tc>
          <w:tcPr/>
          <w:p>
            <w:pPr>
              <w:pStyle w:val="Compact"/>
            </w:pPr>
          </w:p>
        </w:tc>
        <w:tc>
          <w:tcPr/>
          <w:p>
            <w:pPr>
              <w:pStyle w:val="Compact"/>
              <w:jc w:val="right"/>
            </w:pPr>
            <w:r>
              <w:rPr>
                <w:b/>
                <w:bCs/>
              </w:rPr>
              <w:t xml:space="preserve">21,00</w:t>
            </w:r>
          </w:p>
        </w:tc>
      </w:tr>
    </w:tbl>
    <w:p>
      <w:pPr>
        <w:pStyle w:val="BodyText"/>
      </w:pPr>
      <w:r>
        <w:rPr>
          <w:b/>
          <w:bCs/>
        </w:rPr>
        <w:t xml:space="preserve">Tổng hợp chỉ số R&amp;D:</w:t>
      </w:r>
    </w:p>
    <w:p>
      <w:pPr>
        <w:pStyle w:val="Compact"/>
        <w:numPr>
          <w:ilvl w:val="0"/>
          <w:numId w:val="1048"/>
        </w:numPr>
      </w:pPr>
      <w:r>
        <w:rPr>
          <w:b/>
          <w:bCs/>
        </w:rPr>
        <w:t xml:space="preserve">Giá trị gia tăng tạo ra của dự án:</w:t>
      </w:r>
      <w:r>
        <w:t xml:space="preserve"> </w:t>
      </w:r>
      <w:r>
        <w:t xml:space="preserve">GĐ đầu: 1,61 triệu USD/năm; GĐ ổn định: 9,66 triệu USD/năm.</w:t>
      </w:r>
    </w:p>
    <w:p>
      <w:pPr>
        <w:pStyle w:val="Compact"/>
        <w:numPr>
          <w:ilvl w:val="0"/>
          <w:numId w:val="1048"/>
        </w:numPr>
      </w:pPr>
      <w:r>
        <w:rPr>
          <w:b/>
          <w:bCs/>
        </w:rPr>
        <w:t xml:space="preserve">Tỷ lệ Chi phí NC và phát triển trong phần GTGT:</w:t>
      </w:r>
      <w:r>
        <w:t xml:space="preserve"> </w:t>
      </w:r>
      <w:r>
        <w:t xml:space="preserve">GĐ đầu: 18,0%; GĐ ổn định: 15,5% (vượt yêu cầu 10% theo NĐ 76/2018).</w:t>
      </w:r>
    </w:p>
    <w:p>
      <w:pPr>
        <w:pStyle w:val="Compact"/>
        <w:numPr>
          <w:ilvl w:val="0"/>
          <w:numId w:val="1048"/>
        </w:numPr>
      </w:pPr>
      <w:r>
        <w:rPr>
          <w:b/>
          <w:bCs/>
        </w:rPr>
        <w:t xml:space="preserve">Tổng chi cho NC phát triển hàng năm:</w:t>
      </w:r>
      <w:r>
        <w:t xml:space="preserve"> </w:t>
      </w:r>
      <w:r>
        <w:t xml:space="preserve">GĐ đầu: 2,25 triệu USD/năm; GĐ ổn định: 1,50 triệu USD/năm.</w:t>
      </w:r>
    </w:p>
    <w:p>
      <w:pPr>
        <w:pStyle w:val="Compact"/>
        <w:numPr>
          <w:ilvl w:val="0"/>
          <w:numId w:val="1048"/>
        </w:numPr>
      </w:pPr>
      <w:r>
        <w:rPr>
          <w:b/>
          <w:bCs/>
        </w:rPr>
        <w:t xml:space="preserve">Tỷ lệ tổng chi NC phát triển trong doanh thu:</w:t>
      </w:r>
      <w:r>
        <w:t xml:space="preserve"> </w:t>
      </w:r>
      <w:r>
        <w:t xml:space="preserve">GĐ đầu: 10,0%; GĐ ổn định: 7,1% (vượt cam kết 5%).</w:t>
      </w:r>
    </w:p>
    <w:p>
      <w:pPr>
        <w:pStyle w:val="Compact"/>
        <w:numPr>
          <w:ilvl w:val="0"/>
          <w:numId w:val="1048"/>
        </w:numPr>
      </w:pPr>
      <w:r>
        <w:rPr>
          <w:b/>
          <w:bCs/>
        </w:rPr>
        <w:t xml:space="preserve">Tổng chi cho NC phát triển trên chi phí hoạt động:</w:t>
      </w:r>
      <w:r>
        <w:t xml:space="preserve"> </w:t>
      </w:r>
      <w:r>
        <w:t xml:space="preserve">GĐ đầu: 12,0%; GĐ ổn định: 8,5%.</w:t>
      </w:r>
    </w:p>
    <w:bookmarkEnd w:id="49"/>
    <w:bookmarkEnd w:id="50"/>
    <w:bookmarkStart w:id="56" w:name="Xe8e3af51622d9cf4c7420c88382b55d87345092"/>
    <w:p>
      <w:pPr>
        <w:pStyle w:val="Heading3"/>
      </w:pPr>
      <w:r>
        <w:t xml:space="preserve">5. Giải trình việc tuân thủ các tiêu chuẩn quản lý chất lượng và quy chuẩn kỹ thuật về môi trường của dự án (Justification of compliance with quality management standards and environmental technical regulations):</w:t>
      </w:r>
    </w:p>
    <w:bookmarkStart w:id="51" w:name="hệ-thống-quản-lý-chất-lượng"/>
    <w:p>
      <w:pPr>
        <w:pStyle w:val="Heading4"/>
      </w:pPr>
      <w:r>
        <w:t xml:space="preserve">5.1. Hệ thống quản lý chất lượng:</w:t>
      </w:r>
    </w:p>
    <w:p>
      <w:pPr>
        <w:pStyle w:val="FirstParagraph"/>
      </w:pPr>
      <w:r>
        <w:rPr>
          <w:b/>
          <w:bCs/>
        </w:rPr>
        <w:t xml:space="preserve">Tiêu chuẩn quốc gia áp dụng:</w:t>
      </w:r>
    </w:p>
    <w:p>
      <w:pPr>
        <w:pStyle w:val="Compact"/>
        <w:numPr>
          <w:ilvl w:val="0"/>
          <w:numId w:val="1049"/>
        </w:numPr>
      </w:pPr>
      <w:r>
        <w:rPr>
          <w:b/>
          <w:bCs/>
        </w:rPr>
        <w:t xml:space="preserve">TCVN ISO 9001:2015:</w:t>
      </w:r>
      <w:r>
        <w:t xml:space="preserve"> </w:t>
      </w:r>
      <w:r>
        <w:t xml:space="preserve">Hệ thống quản lý chất lượng — Dự kiến Q1/2031.</w:t>
      </w:r>
    </w:p>
    <w:p>
      <w:pPr>
        <w:pStyle w:val="Compact"/>
        <w:numPr>
          <w:ilvl w:val="0"/>
          <w:numId w:val="1049"/>
        </w:numPr>
      </w:pPr>
      <w:r>
        <w:rPr>
          <w:b/>
          <w:bCs/>
        </w:rPr>
        <w:t xml:space="preserve">TCVN ISO 14001:2015:</w:t>
      </w:r>
      <w:r>
        <w:t xml:space="preserve"> </w:t>
      </w:r>
      <w:r>
        <w:t xml:space="preserve">Hệ thống quản lý môi trường — Dự kiến Q2/2031.</w:t>
      </w:r>
    </w:p>
    <w:p>
      <w:pPr>
        <w:pStyle w:val="Compact"/>
        <w:numPr>
          <w:ilvl w:val="0"/>
          <w:numId w:val="1049"/>
        </w:numPr>
      </w:pPr>
      <w:r>
        <w:rPr>
          <w:b/>
          <w:bCs/>
        </w:rPr>
        <w:t xml:space="preserve">TCVN ISO 45001:2018:</w:t>
      </w:r>
      <w:r>
        <w:t xml:space="preserve"> </w:t>
      </w:r>
      <w:r>
        <w:t xml:space="preserve">Hệ thống quản lý an toàn và sức khỏe nghề nghiệp — Dự kiến Q4/2031.</w:t>
      </w:r>
    </w:p>
    <w:p>
      <w:pPr>
        <w:pStyle w:val="Compact"/>
        <w:numPr>
          <w:ilvl w:val="0"/>
          <w:numId w:val="1049"/>
        </w:numPr>
      </w:pPr>
      <w:r>
        <w:rPr>
          <w:b/>
          <w:bCs/>
        </w:rPr>
        <w:t xml:space="preserve">ISO 27001:2022:</w:t>
      </w:r>
      <w:r>
        <w:t xml:space="preserve"> </w:t>
      </w:r>
      <w:r>
        <w:t xml:space="preserve">An toàn thông tin cho Datacenter — Dự kiến Q3/2030.</w:t>
      </w:r>
    </w:p>
    <w:p>
      <w:pPr>
        <w:pStyle w:val="Compact"/>
        <w:numPr>
          <w:ilvl w:val="0"/>
          <w:numId w:val="1049"/>
        </w:numPr>
      </w:pPr>
      <w:r>
        <w:rPr>
          <w:b/>
          <w:bCs/>
        </w:rPr>
        <w:t xml:space="preserve">ISO 50001:2018:</w:t>
      </w:r>
      <w:r>
        <w:t xml:space="preserve"> </w:t>
      </w:r>
      <w:r>
        <w:t xml:space="preserve">Quản lý năng lượng — Kế hoạch 2032.</w:t>
      </w:r>
    </w:p>
    <w:p>
      <w:pPr>
        <w:pStyle w:val="FirstParagraph"/>
      </w:pPr>
      <w:r>
        <w:rPr>
          <w:b/>
          <w:bCs/>
        </w:rPr>
        <w:t xml:space="preserve">Tiêu chuẩn kỹ thuật:</w:t>
      </w:r>
    </w:p>
    <w:p>
      <w:pPr>
        <w:pStyle w:val="Compact"/>
        <w:numPr>
          <w:ilvl w:val="0"/>
          <w:numId w:val="1050"/>
        </w:numPr>
      </w:pPr>
      <w:r>
        <w:rPr>
          <w:b/>
          <w:bCs/>
        </w:rPr>
        <w:t xml:space="preserve">IEC 61000:</w:t>
      </w:r>
      <w:r>
        <w:t xml:space="preserve"> </w:t>
      </w:r>
      <w:r>
        <w:t xml:space="preserve">Tương thích điện từ (EMC) — Testing tại lab TÜV/SGS.</w:t>
      </w:r>
    </w:p>
    <w:p>
      <w:pPr>
        <w:pStyle w:val="Compact"/>
        <w:numPr>
          <w:ilvl w:val="0"/>
          <w:numId w:val="1050"/>
        </w:numPr>
      </w:pPr>
      <w:r>
        <w:rPr>
          <w:b/>
          <w:bCs/>
        </w:rPr>
        <w:t xml:space="preserve">IEC 60730:</w:t>
      </w:r>
      <w:r>
        <w:t xml:space="preserve"> </w:t>
      </w:r>
      <w:r>
        <w:t xml:space="preserve">An toàn điện tử.</w:t>
      </w:r>
    </w:p>
    <w:p>
      <w:pPr>
        <w:pStyle w:val="Compact"/>
        <w:numPr>
          <w:ilvl w:val="0"/>
          <w:numId w:val="1050"/>
        </w:numPr>
      </w:pPr>
      <w:r>
        <w:rPr>
          <w:b/>
          <w:bCs/>
        </w:rPr>
        <w:t xml:space="preserve">RoHS Directive 2011/65/EU:</w:t>
      </w:r>
      <w:r>
        <w:t xml:space="preserve"> </w:t>
      </w:r>
      <w:r>
        <w:t xml:space="preserve">Hạn chế chất độc hại trong điện tử.</w:t>
      </w:r>
    </w:p>
    <w:p>
      <w:pPr>
        <w:pStyle w:val="Compact"/>
        <w:numPr>
          <w:ilvl w:val="0"/>
          <w:numId w:val="1050"/>
        </w:numPr>
      </w:pPr>
      <w:r>
        <w:rPr>
          <w:b/>
          <w:bCs/>
        </w:rPr>
        <w:t xml:space="preserve">REACH Regulation:</w:t>
      </w:r>
      <w:r>
        <w:t xml:space="preserve"> </w:t>
      </w:r>
      <w:r>
        <w:t xml:space="preserve">Quản lý hóa chất (EU).</w:t>
      </w:r>
    </w:p>
    <w:p>
      <w:pPr>
        <w:pStyle w:val="Compact"/>
        <w:numPr>
          <w:ilvl w:val="0"/>
          <w:numId w:val="1050"/>
        </w:numPr>
      </w:pPr>
      <w:r>
        <w:rPr>
          <w:b/>
          <w:bCs/>
        </w:rPr>
        <w:t xml:space="preserve">WEEE Directive 2012/19/EU:</w:t>
      </w:r>
      <w:r>
        <w:t xml:space="preserve"> </w:t>
      </w:r>
      <w:r>
        <w:t xml:space="preserve">Quản lý chất thải điện tử.</w:t>
      </w:r>
    </w:p>
    <w:p>
      <w:pPr>
        <w:pStyle w:val="Compact"/>
        <w:numPr>
          <w:ilvl w:val="0"/>
          <w:numId w:val="1050"/>
        </w:numPr>
      </w:pPr>
      <w:r>
        <w:rPr>
          <w:b/>
          <w:bCs/>
        </w:rPr>
        <w:t xml:space="preserve">Uptime Institute Tier III:</w:t>
      </w:r>
      <w:r>
        <w:t xml:space="preserve"> </w:t>
      </w:r>
      <w:r>
        <w:t xml:space="preserve">Chứng nhận Datacenter — Dự kiến Q4/2029.</w:t>
      </w:r>
    </w:p>
    <w:p>
      <w:pPr>
        <w:pStyle w:val="FirstParagraph"/>
      </w:pPr>
      <w:r>
        <w:rPr>
          <w:b/>
          <w:bCs/>
        </w:rPr>
        <w:t xml:space="preserve">Quy trình QA/QC 3 lớp (Trụ cột 1 — IoT/Robot):</w:t>
      </w:r>
    </w:p>
    <w:p>
      <w:pPr>
        <w:pStyle w:val="Compact"/>
        <w:numPr>
          <w:ilvl w:val="0"/>
          <w:numId w:val="1051"/>
        </w:numPr>
      </w:pPr>
      <w:r>
        <w:rPr>
          <w:b/>
          <w:bCs/>
        </w:rPr>
        <w:t xml:space="preserve">AOI (Automated Optical Inspection):</w:t>
      </w:r>
      <w:r>
        <w:t xml:space="preserve"> </w:t>
      </w:r>
      <w:r>
        <w:t xml:space="preserve">Kiểm tra 100% bảng mạch quang học tự động.</w:t>
      </w:r>
    </w:p>
    <w:p>
      <w:pPr>
        <w:pStyle w:val="Compact"/>
        <w:numPr>
          <w:ilvl w:val="0"/>
          <w:numId w:val="1051"/>
        </w:numPr>
      </w:pPr>
      <w:r>
        <w:rPr>
          <w:b/>
          <w:bCs/>
        </w:rPr>
        <w:t xml:space="preserve">ICT (In-Circuit Test):</w:t>
      </w:r>
      <w:r>
        <w:t xml:space="preserve"> </w:t>
      </w:r>
      <w:r>
        <w:t xml:space="preserve">Kiểm tra 100% mạch điện, đo điện trở, tụ điện.</w:t>
      </w:r>
    </w:p>
    <w:p>
      <w:pPr>
        <w:pStyle w:val="Compact"/>
        <w:numPr>
          <w:ilvl w:val="0"/>
          <w:numId w:val="1051"/>
        </w:numPr>
      </w:pPr>
      <w:r>
        <w:rPr>
          <w:b/>
          <w:bCs/>
        </w:rPr>
        <w:t xml:space="preserve">Burn-in Test:</w:t>
      </w:r>
      <w:r>
        <w:t xml:space="preserve"> </w:t>
      </w:r>
      <w:r>
        <w:t xml:space="preserve">Chạy thử 8–24 giờ ở nhiệt độ cao để phát hiện lỗi tiềm ẩn.</w:t>
      </w:r>
    </w:p>
    <w:p>
      <w:pPr>
        <w:pStyle w:val="FirstParagraph"/>
      </w:pPr>
      <w:r>
        <w:rPr>
          <w:b/>
          <w:bCs/>
        </w:rPr>
        <w:t xml:space="preserve">KPI chất lượng:</w:t>
      </w:r>
    </w:p>
    <w:p>
      <w:pPr>
        <w:pStyle w:val="Compact"/>
        <w:numPr>
          <w:ilvl w:val="0"/>
          <w:numId w:val="1052"/>
        </w:numPr>
      </w:pPr>
      <w:r>
        <w:rPr>
          <w:b/>
          <w:bCs/>
        </w:rPr>
        <w:t xml:space="preserve">Yield (Tỷ lệ đạt chuẩn):</w:t>
      </w:r>
      <w:r>
        <w:t xml:space="preserve"> </w:t>
      </w:r>
      <w:r>
        <w:t xml:space="preserve">99,5% (mục tiêu).</w:t>
      </w:r>
    </w:p>
    <w:p>
      <w:pPr>
        <w:pStyle w:val="Compact"/>
        <w:numPr>
          <w:ilvl w:val="0"/>
          <w:numId w:val="1052"/>
        </w:numPr>
      </w:pPr>
      <w:r>
        <w:rPr>
          <w:b/>
          <w:bCs/>
        </w:rPr>
        <w:t xml:space="preserve">RMA (Tỷ lệ trả hàng):</w:t>
      </w:r>
      <w:r>
        <w:t xml:space="preserve"> </w:t>
      </w:r>
      <w:r>
        <w:t xml:space="preserve">0,10% (thấp hơn ngành 5 lần).</w:t>
      </w:r>
    </w:p>
    <w:p>
      <w:pPr>
        <w:pStyle w:val="Compact"/>
        <w:numPr>
          <w:ilvl w:val="0"/>
          <w:numId w:val="1052"/>
        </w:numPr>
      </w:pPr>
      <w:r>
        <w:rPr>
          <w:b/>
          <w:bCs/>
        </w:rPr>
        <w:t xml:space="preserve">FPY (First Pass Yield):</w:t>
      </w:r>
      <w:r>
        <w:t xml:space="preserve"> </w:t>
      </w:r>
      <w:r>
        <w:t xml:space="preserve">98,0%.</w:t>
      </w:r>
    </w:p>
    <w:p>
      <w:pPr>
        <w:pStyle w:val="Compact"/>
        <w:numPr>
          <w:ilvl w:val="0"/>
          <w:numId w:val="1052"/>
        </w:numPr>
      </w:pPr>
      <w:r>
        <w:rPr>
          <w:b/>
          <w:bCs/>
        </w:rPr>
        <w:t xml:space="preserve">PUE (Datacenter):</w:t>
      </w:r>
      <w:r>
        <w:t xml:space="preserve"> </w:t>
      </w:r>
      <w:r>
        <w:t xml:space="preserve">&lt; 1,35 (mục tiêu).</w:t>
      </w:r>
    </w:p>
    <w:p>
      <w:pPr>
        <w:pStyle w:val="Compact"/>
        <w:numPr>
          <w:ilvl w:val="0"/>
          <w:numId w:val="1052"/>
        </w:numPr>
      </w:pPr>
      <w:r>
        <w:rPr>
          <w:b/>
          <w:bCs/>
        </w:rPr>
        <w:t xml:space="preserve">Uptime (Datacenter):</w:t>
      </w:r>
      <w:r>
        <w:t xml:space="preserve"> </w:t>
      </w:r>
      <w:r>
        <w:t xml:space="preserve">99,982% (Tier III).</w:t>
      </w:r>
    </w:p>
    <w:bookmarkEnd w:id="51"/>
    <w:bookmarkStart w:id="52" w:name="X4cf653dbae8f1c4370a834e36a18a1fb7d68117"/>
    <w:p>
      <w:pPr>
        <w:pStyle w:val="Heading4"/>
      </w:pPr>
      <w:r>
        <w:t xml:space="preserve">5.2. Tiêu chuẩn và quy chuẩn kỹ thuật về môi trường:</w:t>
      </w:r>
    </w:p>
    <w:p>
      <w:pPr>
        <w:pStyle w:val="FirstParagraph"/>
      </w:pPr>
      <w:r>
        <w:rPr>
          <w:b/>
          <w:bCs/>
        </w:rPr>
        <w:t xml:space="preserve">Quy chuẩn quốc gia:</w:t>
      </w:r>
    </w:p>
    <w:p>
      <w:pPr>
        <w:pStyle w:val="Compact"/>
        <w:numPr>
          <w:ilvl w:val="0"/>
          <w:numId w:val="1053"/>
        </w:numPr>
      </w:pPr>
      <w:r>
        <w:rPr>
          <w:b/>
          <w:bCs/>
        </w:rPr>
        <w:t xml:space="preserve">QCVN 40:2011/BTNMT:</w:t>
      </w:r>
      <w:r>
        <w:t xml:space="preserve"> </w:t>
      </w:r>
      <w:r>
        <w:t xml:space="preserve">Nước thải công nghiệp (COD ≤ 75 mg/L, BOD ≤ 30 mg/L).</w:t>
      </w:r>
    </w:p>
    <w:p>
      <w:pPr>
        <w:pStyle w:val="Compact"/>
        <w:numPr>
          <w:ilvl w:val="0"/>
          <w:numId w:val="1053"/>
        </w:numPr>
      </w:pPr>
      <w:r>
        <w:rPr>
          <w:b/>
          <w:bCs/>
        </w:rPr>
        <w:t xml:space="preserve">QCVN 19:2009/BTNMT:</w:t>
      </w:r>
      <w:r>
        <w:t xml:space="preserve"> </w:t>
      </w:r>
      <w:r>
        <w:t xml:space="preserve">Khí thải công nghiệp (NOx ≤ 850 mg/Nm³, VOCs ≤ 300 mg/Nm³).</w:t>
      </w:r>
    </w:p>
    <w:p>
      <w:pPr>
        <w:pStyle w:val="Compact"/>
        <w:numPr>
          <w:ilvl w:val="0"/>
          <w:numId w:val="1053"/>
        </w:numPr>
      </w:pPr>
      <w:r>
        <w:rPr>
          <w:b/>
          <w:bCs/>
        </w:rPr>
        <w:t xml:space="preserve">QCVN 26:2010/BTNMT:</w:t>
      </w:r>
      <w:r>
        <w:t xml:space="preserve"> </w:t>
      </w:r>
      <w:r>
        <w:t xml:space="preserve">Tiếng ồn (Ngày ≤ 70 dB(A), Đêm ≤ 55 dB(A)).</w:t>
      </w:r>
    </w:p>
    <w:p>
      <w:pPr>
        <w:pStyle w:val="Compact"/>
        <w:numPr>
          <w:ilvl w:val="0"/>
          <w:numId w:val="1053"/>
        </w:numPr>
      </w:pPr>
      <w:r>
        <w:rPr>
          <w:b/>
          <w:bCs/>
        </w:rPr>
        <w:t xml:space="preserve">QCVN 27:2010/BTNMT:</w:t>
      </w:r>
      <w:r>
        <w:t xml:space="preserve"> </w:t>
      </w:r>
      <w:r>
        <w:t xml:space="preserve">Rung động (≤ 75 dB).</w:t>
      </w:r>
    </w:p>
    <w:p>
      <w:pPr>
        <w:pStyle w:val="FirstParagraph"/>
      </w:pPr>
      <w:r>
        <w:rPr>
          <w:b/>
          <w:bCs/>
        </w:rPr>
        <w:t xml:space="preserve">Tiêu chuẩn quốc tế:</w:t>
      </w:r>
    </w:p>
    <w:p>
      <w:pPr>
        <w:pStyle w:val="Compact"/>
        <w:numPr>
          <w:ilvl w:val="0"/>
          <w:numId w:val="1054"/>
        </w:numPr>
      </w:pPr>
      <w:r>
        <w:rPr>
          <w:b/>
          <w:bCs/>
        </w:rPr>
        <w:t xml:space="preserve">ISO 14001:2015:</w:t>
      </w:r>
      <w:r>
        <w:t xml:space="preserve"> </w:t>
      </w:r>
      <w:r>
        <w:t xml:space="preserve">Hệ thống quản lý môi trường.</w:t>
      </w:r>
    </w:p>
    <w:p>
      <w:pPr>
        <w:pStyle w:val="Compact"/>
        <w:numPr>
          <w:ilvl w:val="0"/>
          <w:numId w:val="1054"/>
        </w:numPr>
      </w:pPr>
      <w:r>
        <w:rPr>
          <w:b/>
          <w:bCs/>
        </w:rPr>
        <w:t xml:space="preserve">ISO 14064-1:2018:</w:t>
      </w:r>
      <w:r>
        <w:t xml:space="preserve"> </w:t>
      </w:r>
      <w:r>
        <w:t xml:space="preserve">Định lượng và báo cáo phát thải khí nhà kính.</w:t>
      </w:r>
    </w:p>
    <w:p>
      <w:pPr>
        <w:pStyle w:val="Compact"/>
        <w:numPr>
          <w:ilvl w:val="0"/>
          <w:numId w:val="1054"/>
        </w:numPr>
      </w:pPr>
      <w:r>
        <w:rPr>
          <w:b/>
          <w:bCs/>
        </w:rPr>
        <w:t xml:space="preserve">RoHS, REACH, WEEE:</w:t>
      </w:r>
      <w:r>
        <w:t xml:space="preserve"> </w:t>
      </w:r>
      <w:r>
        <w:t xml:space="preserve">Tuân thủ chỉ thị EU.</w:t>
      </w:r>
    </w:p>
    <w:bookmarkEnd w:id="52"/>
    <w:bookmarkStart w:id="53" w:name="X147cba3d2024e9bef25c215498483d9b674a710"/>
    <w:p>
      <w:pPr>
        <w:pStyle w:val="Heading4"/>
      </w:pPr>
      <w:r>
        <w:t xml:space="preserve">5.3. Các yếu tố ảnh hưởng của công nghệ đối với môi trường:</w:t>
      </w:r>
    </w:p>
    <w:p>
      <w:pPr>
        <w:pStyle w:val="FirstParagraph"/>
      </w:pPr>
      <w:r>
        <w:rPr>
          <w:b/>
          <w:bCs/>
        </w:rPr>
        <w:t xml:space="preserve">Nguồn phát thải chính:</w:t>
      </w:r>
    </w:p>
    <w:p>
      <w:pPr>
        <w:pStyle w:val="Compact"/>
        <w:numPr>
          <w:ilvl w:val="0"/>
          <w:numId w:val="1055"/>
        </w:numPr>
      </w:pPr>
      <w:r>
        <w:rPr>
          <w:b/>
          <w:bCs/>
        </w:rPr>
        <w:t xml:space="preserve">Khí thải:</w:t>
      </w:r>
      <w:r>
        <w:t xml:space="preserve"> </w:t>
      </w:r>
      <w:r>
        <w:t xml:space="preserve">NOx, CO, bụi kim loại từ quá trình hàn SMT, xử lý CNC.</w:t>
      </w:r>
    </w:p>
    <w:p>
      <w:pPr>
        <w:pStyle w:val="Compact"/>
        <w:numPr>
          <w:ilvl w:val="0"/>
          <w:numId w:val="1055"/>
        </w:numPr>
      </w:pPr>
      <w:r>
        <w:rPr>
          <w:b/>
          <w:bCs/>
        </w:rPr>
        <w:t xml:space="preserve">Nước thải:</w:t>
      </w:r>
      <w:r>
        <w:t xml:space="preserve"> </w:t>
      </w:r>
      <w:r>
        <w:t xml:space="preserve">Nước rửa PCB, nước làm mát CNC, nước sinh hoạt (30 m³/ngày).</w:t>
      </w:r>
    </w:p>
    <w:p>
      <w:pPr>
        <w:pStyle w:val="Compact"/>
        <w:numPr>
          <w:ilvl w:val="0"/>
          <w:numId w:val="1055"/>
        </w:numPr>
      </w:pPr>
      <w:r>
        <w:rPr>
          <w:b/>
          <w:bCs/>
        </w:rPr>
        <w:t xml:space="preserve">Chất thải rắn:</w:t>
      </w:r>
      <w:r>
        <w:t xml:space="preserve"> </w:t>
      </w:r>
      <w:r>
        <w:t xml:space="preserve">~60 tấn/năm (10 tấn CTNH + 50 tấn CTR thông thường).</w:t>
      </w:r>
    </w:p>
    <w:p>
      <w:pPr>
        <w:pStyle w:val="Compact"/>
        <w:numPr>
          <w:ilvl w:val="0"/>
          <w:numId w:val="1055"/>
        </w:numPr>
      </w:pPr>
      <w:r>
        <w:rPr>
          <w:b/>
          <w:bCs/>
        </w:rPr>
        <w:t xml:space="preserve">Tiếng ồn:</w:t>
      </w:r>
      <w:r>
        <w:t xml:space="preserve"> </w:t>
      </w:r>
      <w:r>
        <w:t xml:space="preserve">60–65 dB(A) tại ranh giới (đạt QCVN 26:2010).</w:t>
      </w:r>
    </w:p>
    <w:p>
      <w:pPr>
        <w:pStyle w:val="Compact"/>
        <w:numPr>
          <w:ilvl w:val="0"/>
          <w:numId w:val="1055"/>
        </w:numPr>
      </w:pPr>
      <w:r>
        <w:rPr>
          <w:b/>
          <w:bCs/>
        </w:rPr>
        <w:t xml:space="preserve">Năng lượng:</w:t>
      </w:r>
      <w:r>
        <w:t xml:space="preserve"> </w:t>
      </w:r>
      <w:r>
        <w:t xml:space="preserve">Tiêu thụ điện 2.000–3.000 kW (Datacenter chiếm 60–70%).</w:t>
      </w:r>
    </w:p>
    <w:p>
      <w:pPr>
        <w:pStyle w:val="FirstParagraph"/>
      </w:pPr>
      <w:r>
        <w:rPr>
          <w:b/>
          <w:bCs/>
        </w:rPr>
        <w:t xml:space="preserve">Rủi ro tiềm ẩn:</w:t>
      </w:r>
    </w:p>
    <w:p>
      <w:pPr>
        <w:pStyle w:val="Compact"/>
        <w:numPr>
          <w:ilvl w:val="0"/>
          <w:numId w:val="1056"/>
        </w:numPr>
      </w:pPr>
      <w:r>
        <w:rPr>
          <w:b/>
          <w:bCs/>
        </w:rPr>
        <w:t xml:space="preserve">Cháy nổ pin Li-ion:</w:t>
      </w:r>
      <w:r>
        <w:t xml:space="preserve"> </w:t>
      </w:r>
      <w:r>
        <w:t xml:space="preserve">Xác suất trung bình, tác động rất cao.</w:t>
      </w:r>
    </w:p>
    <w:p>
      <w:pPr>
        <w:pStyle w:val="Compact"/>
        <w:numPr>
          <w:ilvl w:val="0"/>
          <w:numId w:val="1056"/>
        </w:numPr>
      </w:pPr>
      <w:r>
        <w:rPr>
          <w:b/>
          <w:bCs/>
        </w:rPr>
        <w:t xml:space="preserve">Rò rỉ hóa chất CNC (dầu cắt, dung môi):</w:t>
      </w:r>
      <w:r>
        <w:t xml:space="preserve"> </w:t>
      </w:r>
      <w:r>
        <w:t xml:space="preserve">Xác suất thấp, tác động cao.</w:t>
      </w:r>
    </w:p>
    <w:p>
      <w:pPr>
        <w:pStyle w:val="Compact"/>
        <w:numPr>
          <w:ilvl w:val="0"/>
          <w:numId w:val="1056"/>
        </w:numPr>
      </w:pPr>
      <w:r>
        <w:rPr>
          <w:b/>
          <w:bCs/>
        </w:rPr>
        <w:t xml:space="preserve">Tràn nước thải:</w:t>
      </w:r>
      <w:r>
        <w:t xml:space="preserve"> </w:t>
      </w:r>
      <w:r>
        <w:t xml:space="preserve">Xác suất thấp, tác động trung bình.</w:t>
      </w:r>
    </w:p>
    <w:bookmarkEnd w:id="53"/>
    <w:bookmarkStart w:id="54" w:name="các-giải-pháp-công-nghệ-xử-lý-môi-trường"/>
    <w:p>
      <w:pPr>
        <w:pStyle w:val="Heading4"/>
      </w:pPr>
      <w:r>
        <w:t xml:space="preserve">5.4. Các giải pháp công nghệ xử lý môi trường:</w:t>
      </w:r>
    </w:p>
    <w:p>
      <w:pPr>
        <w:pStyle w:val="FirstParagraph"/>
      </w:pPr>
      <w:r>
        <w:rPr>
          <w:b/>
          <w:bCs/>
        </w:rPr>
        <w:t xml:space="preserve">Xử lý khí thải:</w:t>
      </w:r>
    </w:p>
    <w:p>
      <w:pPr>
        <w:pStyle w:val="Compact"/>
        <w:numPr>
          <w:ilvl w:val="0"/>
          <w:numId w:val="1057"/>
        </w:numPr>
      </w:pPr>
      <w:r>
        <w:t xml:space="preserve">Hệ thống hút khí cục bộ: 10.000 m³/h.</w:t>
      </w:r>
    </w:p>
    <w:p>
      <w:pPr>
        <w:pStyle w:val="Compact"/>
        <w:numPr>
          <w:ilvl w:val="0"/>
          <w:numId w:val="1057"/>
        </w:numPr>
      </w:pPr>
      <w:r>
        <w:t xml:space="preserve">Bộ lọc bụi: Cyclone + Bag filter (hiệu suất 99%).</w:t>
      </w:r>
    </w:p>
    <w:p>
      <w:pPr>
        <w:pStyle w:val="Compact"/>
        <w:numPr>
          <w:ilvl w:val="0"/>
          <w:numId w:val="1057"/>
        </w:numPr>
      </w:pPr>
      <w:r>
        <w:t xml:space="preserve">Lọc VOCs: Than hoạt tính (hiệu suất 85%).</w:t>
      </w:r>
    </w:p>
    <w:p>
      <w:pPr>
        <w:pStyle w:val="Compact"/>
        <w:numPr>
          <w:ilvl w:val="0"/>
          <w:numId w:val="1057"/>
        </w:numPr>
      </w:pPr>
      <w:r>
        <w:t xml:space="preserve">Ống khói: 15m cao, vận tốc &gt; 10 m/s.</w:t>
      </w:r>
    </w:p>
    <w:p>
      <w:pPr>
        <w:pStyle w:val="FirstParagraph"/>
      </w:pPr>
      <w:r>
        <w:rPr>
          <w:b/>
          <w:bCs/>
        </w:rPr>
        <w:t xml:space="preserve">Xử lý nước thải:</w:t>
      </w:r>
    </w:p>
    <w:p>
      <w:pPr>
        <w:pStyle w:val="Compact"/>
        <w:numPr>
          <w:ilvl w:val="0"/>
          <w:numId w:val="1058"/>
        </w:numPr>
      </w:pPr>
      <w:r>
        <w:t xml:space="preserve">Công suất: 50 m³/ngày.</w:t>
      </w:r>
    </w:p>
    <w:p>
      <w:pPr>
        <w:pStyle w:val="Compact"/>
        <w:numPr>
          <w:ilvl w:val="0"/>
          <w:numId w:val="1058"/>
        </w:numPr>
      </w:pPr>
      <w:r>
        <w:t xml:space="preserve">Quy trình: Điều hòa → Keo tụ → Lắng → Lọc cát → Khử trùng.</w:t>
      </w:r>
    </w:p>
    <w:p>
      <w:pPr>
        <w:pStyle w:val="Compact"/>
        <w:numPr>
          <w:ilvl w:val="0"/>
          <w:numId w:val="1058"/>
        </w:numPr>
      </w:pPr>
      <w:r>
        <w:t xml:space="preserve">Hiệu suất: COD 75–80%, BOD 80–85%, TSS 70–75%.</w:t>
      </w:r>
    </w:p>
    <w:p>
      <w:pPr>
        <w:pStyle w:val="Compact"/>
        <w:numPr>
          <w:ilvl w:val="0"/>
          <w:numId w:val="1058"/>
        </w:numPr>
      </w:pPr>
      <w:r>
        <w:t xml:space="preserve">Đạt chuẩn: QCVN 40:2011/BTNMT cột A.</w:t>
      </w:r>
    </w:p>
    <w:p>
      <w:pPr>
        <w:pStyle w:val="Compact"/>
        <w:numPr>
          <w:ilvl w:val="0"/>
          <w:numId w:val="1058"/>
        </w:numPr>
      </w:pPr>
      <w:r>
        <w:rPr>
          <w:b/>
          <w:bCs/>
        </w:rPr>
        <w:t xml:space="preserve">Cam kết CNC:</w:t>
      </w:r>
      <w:r>
        <w:t xml:space="preserve"> </w:t>
      </w:r>
      <w:r>
        <w:t xml:space="preserve">Zero Liquid Discharge (ZLD) cho nước thải công nghiệp CNC.</w:t>
      </w:r>
    </w:p>
    <w:p>
      <w:pPr>
        <w:pStyle w:val="FirstParagraph"/>
      </w:pPr>
      <w:r>
        <w:rPr>
          <w:b/>
          <w:bCs/>
        </w:rPr>
        <w:t xml:space="preserve">Quản lý chất thải nguy hại:</w:t>
      </w:r>
    </w:p>
    <w:p>
      <w:pPr>
        <w:pStyle w:val="Compact"/>
        <w:numPr>
          <w:ilvl w:val="0"/>
          <w:numId w:val="1059"/>
        </w:numPr>
      </w:pPr>
      <w:r>
        <w:t xml:space="preserve">Kho lưu trữ: 30 m², sàn chống thấm, mái che.</w:t>
      </w:r>
    </w:p>
    <w:p>
      <w:pPr>
        <w:pStyle w:val="Compact"/>
        <w:numPr>
          <w:ilvl w:val="0"/>
          <w:numId w:val="1059"/>
        </w:numPr>
      </w:pPr>
      <w:r>
        <w:t xml:space="preserve">Đơn vị xử lý: Công ty TNHH Xử lý Chất thải Nguy hại Đông Nam Bộ.</w:t>
      </w:r>
    </w:p>
    <w:p>
      <w:pPr>
        <w:pStyle w:val="Compact"/>
        <w:numPr>
          <w:ilvl w:val="0"/>
          <w:numId w:val="1059"/>
        </w:numPr>
      </w:pPr>
      <w:r>
        <w:t xml:space="preserve">Tần suất thu gom: 1 lần/tháng.</w:t>
      </w:r>
    </w:p>
    <w:p>
      <w:pPr>
        <w:pStyle w:val="Compact"/>
        <w:numPr>
          <w:ilvl w:val="0"/>
          <w:numId w:val="1059"/>
        </w:numPr>
      </w:pPr>
      <w:r>
        <w:t xml:space="preserve">Chi phí: 70.000 USD/năm.</w:t>
      </w:r>
    </w:p>
    <w:p>
      <w:pPr>
        <w:pStyle w:val="FirstParagraph"/>
      </w:pPr>
      <w:r>
        <w:rPr>
          <w:b/>
          <w:bCs/>
        </w:rPr>
        <w:t xml:space="preserve">Giảm phát thải nhà kính:</w:t>
      </w:r>
    </w:p>
    <w:p>
      <w:pPr>
        <w:pStyle w:val="Compact"/>
        <w:numPr>
          <w:ilvl w:val="0"/>
          <w:numId w:val="1060"/>
        </w:numPr>
      </w:pPr>
      <w:r>
        <w:t xml:space="preserve">Solar PV 200 kWp trên mái (giảm 15–20% điện lưới).</w:t>
      </w:r>
    </w:p>
    <w:p>
      <w:pPr>
        <w:pStyle w:val="Compact"/>
        <w:numPr>
          <w:ilvl w:val="0"/>
          <w:numId w:val="1060"/>
        </w:numPr>
      </w:pPr>
      <w:r>
        <w:t xml:space="preserve">PUE &lt; 1,35 cho Datacenter (tiêu chuẩn Energy Star).</w:t>
      </w:r>
    </w:p>
    <w:p>
      <w:pPr>
        <w:pStyle w:val="Compact"/>
        <w:numPr>
          <w:ilvl w:val="0"/>
          <w:numId w:val="1060"/>
        </w:numPr>
      </w:pPr>
      <w:r>
        <w:t xml:space="preserve">Cam kết giảm phát thải GHG 25% so với baseline trước 2030.</w:t>
      </w:r>
    </w:p>
    <w:bookmarkEnd w:id="54"/>
    <w:bookmarkStart w:id="55" w:name="Xaf86ec9722eb045cf1633c9ca5d8850319663ba"/>
    <w:p>
      <w:pPr>
        <w:pStyle w:val="Heading4"/>
      </w:pPr>
      <w:r>
        <w:t xml:space="preserve">5.5. Thuận lợi và khó khăn trong việc bảo vệ môi trường:</w:t>
      </w:r>
    </w:p>
    <w:p>
      <w:pPr>
        <w:pStyle w:val="FirstParagraph"/>
      </w:pPr>
      <w:r>
        <w:rPr>
          <w:b/>
          <w:bCs/>
        </w:rPr>
        <w:t xml:space="preserve">Thuận lợi:</w:t>
      </w:r>
    </w:p>
    <w:p>
      <w:pPr>
        <w:pStyle w:val="Compact"/>
        <w:numPr>
          <w:ilvl w:val="0"/>
          <w:numId w:val="1061"/>
        </w:numPr>
      </w:pPr>
      <w:r>
        <w:t xml:space="preserve">Hạ tầng KCNC có hệ thống xử lý nước thải tập trung.</w:t>
      </w:r>
    </w:p>
    <w:p>
      <w:pPr>
        <w:pStyle w:val="Compact"/>
        <w:numPr>
          <w:ilvl w:val="0"/>
          <w:numId w:val="1061"/>
        </w:numPr>
      </w:pPr>
      <w:r>
        <w:t xml:space="preserve">Chính sách hỗ trợ ưu đãi thuế cho dự án xanh.</w:t>
      </w:r>
    </w:p>
    <w:p>
      <w:pPr>
        <w:pStyle w:val="Compact"/>
        <w:numPr>
          <w:ilvl w:val="0"/>
          <w:numId w:val="1061"/>
        </w:numPr>
      </w:pPr>
      <w:r>
        <w:t xml:space="preserve">Công nghệ tiên tiến: Thiết bị xử lý môi trường hiện đại.</w:t>
      </w:r>
    </w:p>
    <w:p>
      <w:pPr>
        <w:pStyle w:val="Compact"/>
        <w:numPr>
          <w:ilvl w:val="0"/>
          <w:numId w:val="1061"/>
        </w:numPr>
      </w:pPr>
      <w:r>
        <w:t xml:space="preserve">Đào tạo nhân viên nâng cao ý thức bảo vệ môi trường.</w:t>
      </w:r>
    </w:p>
    <w:p>
      <w:pPr>
        <w:pStyle w:val="FirstParagraph"/>
      </w:pPr>
      <w:r>
        <w:rPr>
          <w:b/>
          <w:bCs/>
        </w:rPr>
        <w:t xml:space="preserve">Khó khăn:</w:t>
      </w:r>
    </w:p>
    <w:p>
      <w:pPr>
        <w:pStyle w:val="Compact"/>
        <w:numPr>
          <w:ilvl w:val="0"/>
          <w:numId w:val="1062"/>
        </w:numPr>
      </w:pPr>
      <w:r>
        <w:t xml:space="preserve">Chi phí cao: ~800.000 USD đầu tư ban đầu (xử lý MT + solar PV).</w:t>
      </w:r>
    </w:p>
    <w:p>
      <w:pPr>
        <w:pStyle w:val="Compact"/>
        <w:numPr>
          <w:ilvl w:val="0"/>
          <w:numId w:val="1062"/>
        </w:numPr>
      </w:pPr>
      <w:r>
        <w:t xml:space="preserve">Vận hành phức tạp: Cần nhân viên được đào tạo chuyên môn.</w:t>
      </w:r>
    </w:p>
    <w:p>
      <w:pPr>
        <w:pStyle w:val="Compact"/>
        <w:numPr>
          <w:ilvl w:val="0"/>
          <w:numId w:val="1062"/>
        </w:numPr>
      </w:pPr>
      <w:r>
        <w:t xml:space="preserve">Giám sát liên tục: Quan trắc môi trường định kỳ.</w:t>
      </w:r>
    </w:p>
    <w:p>
      <w:pPr>
        <w:pStyle w:val="Compact"/>
        <w:numPr>
          <w:ilvl w:val="0"/>
          <w:numId w:val="1062"/>
        </w:numPr>
      </w:pPr>
      <w:r>
        <w:t xml:space="preserve">Datacenter tiêu thụ điện lớn: Cần giải pháp tiết kiệm năng lượng.</w:t>
      </w:r>
    </w:p>
    <w:bookmarkEnd w:id="55"/>
    <w:bookmarkEnd w:id="56"/>
    <w:bookmarkStart w:id="60" w:name="X0578063a6a4d6aa1e625ecdc3035fc1aa92a62c"/>
    <w:p>
      <w:pPr>
        <w:pStyle w:val="Heading3"/>
      </w:pPr>
      <w:r>
        <w:t xml:space="preserve">6. Giải trình về nguyên, nhiên, vật liệu, linh kiện, phụ tùng sử dụng trong dự án (Justification of raw materials, fuels, components used in the project):</w:t>
      </w:r>
    </w:p>
    <w:bookmarkStart w:id="57" w:name="X9748d5d7a7f4a812f076faf84a17ce2ec230355"/>
    <w:p>
      <w:pPr>
        <w:pStyle w:val="Heading4"/>
      </w:pPr>
      <w:r>
        <w:t xml:space="preserve">6.1. Khả năng khai thác, cung ứng, vận chuyển, lưu giữ:</w:t>
      </w:r>
    </w:p>
    <w:p>
      <w:pPr>
        <w:pStyle w:val="FirstParagraph"/>
      </w:pPr>
      <w:r>
        <w:rPr>
          <w:b/>
          <w:bCs/>
        </w:rPr>
        <w:t xml:space="preserve">Nguồn cung ứng nội địa (50–70%):</w:t>
      </w:r>
    </w:p>
    <w:p>
      <w:pPr>
        <w:pStyle w:val="Compact"/>
        <w:numPr>
          <w:ilvl w:val="0"/>
          <w:numId w:val="1063"/>
        </w:numPr>
      </w:pPr>
      <w:r>
        <w:t xml:space="preserve">Linh kiện điện tử: Samsung, LG, Intel (có nhà máy tại Việt Nam).</w:t>
      </w:r>
    </w:p>
    <w:p>
      <w:pPr>
        <w:pStyle w:val="Compact"/>
        <w:numPr>
          <w:ilvl w:val="0"/>
          <w:numId w:val="1063"/>
        </w:numPr>
      </w:pPr>
      <w:r>
        <w:t xml:space="preserve">Vật liệu cơ khí: Thép Hòa Phát, nhôm Nhật Cường.</w:t>
      </w:r>
    </w:p>
    <w:p>
      <w:pPr>
        <w:pStyle w:val="Compact"/>
        <w:numPr>
          <w:ilvl w:val="0"/>
          <w:numId w:val="1063"/>
        </w:numPr>
      </w:pPr>
      <w:r>
        <w:t xml:space="preserve">PCB: Nhà sản xuất PCB nội địa (80% nội địa).</w:t>
      </w:r>
    </w:p>
    <w:p>
      <w:pPr>
        <w:pStyle w:val="Compact"/>
        <w:numPr>
          <w:ilvl w:val="0"/>
          <w:numId w:val="1063"/>
        </w:numPr>
      </w:pPr>
      <w:r>
        <w:t xml:space="preserve">Bao bì, logistics: DHL, FedEx, Viettel Post.</w:t>
      </w:r>
    </w:p>
    <w:p>
      <w:pPr>
        <w:pStyle w:val="FirstParagraph"/>
      </w:pPr>
      <w:r>
        <w:rPr>
          <w:b/>
          <w:bCs/>
        </w:rPr>
        <w:t xml:space="preserve">Nguồn cung ứng quốc tế (30–50%):</w:t>
      </w:r>
    </w:p>
    <w:p>
      <w:pPr>
        <w:pStyle w:val="Compact"/>
        <w:numPr>
          <w:ilvl w:val="0"/>
          <w:numId w:val="1064"/>
        </w:numPr>
      </w:pPr>
      <w:r>
        <w:t xml:space="preserve">Chip xử lý: ARM, Intel, Qualcomm (Singapore, Malaysia).</w:t>
      </w:r>
    </w:p>
    <w:p>
      <w:pPr>
        <w:pStyle w:val="Compact"/>
        <w:numPr>
          <w:ilvl w:val="0"/>
          <w:numId w:val="1064"/>
        </w:numPr>
      </w:pPr>
      <w:r>
        <w:t xml:space="preserve">Cảm biến: LiDAR, IMU, Camera (Nhật Bản, Đức).</w:t>
      </w:r>
    </w:p>
    <w:p>
      <w:pPr>
        <w:pStyle w:val="Compact"/>
        <w:numPr>
          <w:ilvl w:val="0"/>
          <w:numId w:val="1064"/>
        </w:numPr>
      </w:pPr>
      <w:r>
        <w:t xml:space="preserve">Dao cắt CNC: Sandvik, Kennametal (Thụy Điển, Mỹ).</w:t>
      </w:r>
    </w:p>
    <w:p>
      <w:pPr>
        <w:pStyle w:val="Compact"/>
        <w:numPr>
          <w:ilvl w:val="0"/>
          <w:numId w:val="1064"/>
        </w:numPr>
      </w:pPr>
      <w:r>
        <w:t xml:space="preserve">GPU Server: NVIDIA (Mỹ).</w:t>
      </w:r>
    </w:p>
    <w:p>
      <w:pPr>
        <w:pStyle w:val="Compact"/>
        <w:numPr>
          <w:ilvl w:val="0"/>
          <w:numId w:val="1064"/>
        </w:numPr>
      </w:pPr>
      <w:r>
        <w:t xml:space="preserve">Cooling components: Carrier, Daikin (Mỹ, Nhật).</w:t>
      </w:r>
    </w:p>
    <w:bookmarkEnd w:id="57"/>
    <w:bookmarkStart w:id="58" w:name="X80d3767c5634370be48ab1c372ab415f9ed12b2"/>
    <w:p>
      <w:pPr>
        <w:pStyle w:val="Heading4"/>
      </w:pPr>
      <w:r>
        <w:t xml:space="preserve">6.2. Bảng nguyên, nhiên, vật liệu, linh kiện, phụ tùng:</w:t>
      </w:r>
    </w:p>
    <w:tbl>
      <w:tblPr>
        <w:tblStyle w:val="Table"/>
        <w:tblW w:type="pct" w:w="5000"/>
        <w:tblLayout w:type="fixed"/>
        <w:tblLook w:firstRow="1" w:lastRow="0" w:firstColumn="0" w:lastColumn="0" w:noHBand="0" w:noVBand="0" w:val="0020"/>
      </w:tblPr>
      <w:tblGrid>
        <w:gridCol w:w="1188"/>
        <w:gridCol w:w="1188"/>
        <w:gridCol w:w="1188"/>
        <w:gridCol w:w="1584"/>
        <w:gridCol w:w="1584"/>
        <w:gridCol w:w="1188"/>
      </w:tblGrid>
      <w:tr>
        <w:trPr>
          <w:tblHeader w:val="on"/>
        </w:trPr>
        <w:tc>
          <w:tcPr/>
          <w:p>
            <w:pPr>
              <w:pStyle w:val="Compact"/>
            </w:pPr>
            <w:r>
              <w:t xml:space="preserve">TT</w:t>
            </w:r>
          </w:p>
        </w:tc>
        <w:tc>
          <w:tcPr/>
          <w:p>
            <w:pPr>
              <w:pStyle w:val="Compact"/>
            </w:pPr>
            <w:r>
              <w:t xml:space="preserve">Tên nguyên vật liệu</w:t>
            </w:r>
          </w:p>
        </w:tc>
        <w:tc>
          <w:tcPr/>
          <w:p>
            <w:pPr>
              <w:pStyle w:val="Compact"/>
            </w:pPr>
            <w:r>
              <w:t xml:space="preserve">Yêu cầu chất lượng</w:t>
            </w:r>
          </w:p>
        </w:tc>
        <w:tc>
          <w:tcPr/>
          <w:p>
            <w:pPr>
              <w:pStyle w:val="Compact"/>
              <w:jc w:val="right"/>
            </w:pPr>
            <w:r>
              <w:t xml:space="preserve">Số lượng/năm</w:t>
            </w:r>
          </w:p>
        </w:tc>
        <w:tc>
          <w:tcPr/>
          <w:p>
            <w:pPr>
              <w:pStyle w:val="Compact"/>
              <w:jc w:val="right"/>
            </w:pPr>
            <w:r>
              <w:t xml:space="preserve">Ước giá (M USD)</w:t>
            </w:r>
          </w:p>
        </w:tc>
        <w:tc>
          <w:tcPr/>
          <w:p>
            <w:pPr>
              <w:pStyle w:val="Compact"/>
            </w:pPr>
            <w:r>
              <w:t xml:space="preserve">Dự kiến nguồn</w:t>
            </w:r>
          </w:p>
        </w:tc>
      </w:tr>
      <w:tr>
        <w:tc>
          <w:tcPr/>
          <w:p>
            <w:pPr>
              <w:pStyle w:val="Compact"/>
            </w:pPr>
            <w:r>
              <w:rPr>
                <w:b/>
                <w:bCs/>
              </w:rPr>
              <w:t xml:space="preserve">1. Nguyên vật liệu (IoT/Robot)</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1.1</w:t>
            </w:r>
          </w:p>
        </w:tc>
        <w:tc>
          <w:tcPr/>
          <w:p>
            <w:pPr>
              <w:pStyle w:val="Compact"/>
            </w:pPr>
            <w:r>
              <w:t xml:space="preserve">PCB 4–8 lớp</w:t>
            </w:r>
          </w:p>
        </w:tc>
        <w:tc>
          <w:tcPr/>
          <w:p>
            <w:pPr>
              <w:pStyle w:val="Compact"/>
            </w:pPr>
            <w:r>
              <w:t xml:space="preserve">IPC-A-600, FR4</w:t>
            </w:r>
          </w:p>
        </w:tc>
        <w:tc>
          <w:tcPr/>
          <w:p>
            <w:pPr>
              <w:pStyle w:val="Compact"/>
              <w:jc w:val="right"/>
            </w:pPr>
            <w:r>
              <w:t xml:space="preserve">5.000 m²</w:t>
            </w:r>
          </w:p>
        </w:tc>
        <w:tc>
          <w:tcPr/>
          <w:p>
            <w:pPr>
              <w:pStyle w:val="Compact"/>
              <w:jc w:val="right"/>
            </w:pPr>
            <w:r>
              <w:t xml:space="preserve">0,25</w:t>
            </w:r>
          </w:p>
        </w:tc>
        <w:tc>
          <w:tcPr/>
          <w:p>
            <w:pPr>
              <w:pStyle w:val="Compact"/>
            </w:pPr>
            <w:r>
              <w:t xml:space="preserve">Địa phương (VN)</w:t>
            </w:r>
          </w:p>
        </w:tc>
      </w:tr>
      <w:tr>
        <w:tc>
          <w:tcPr/>
          <w:p>
            <w:pPr>
              <w:pStyle w:val="Compact"/>
            </w:pPr>
            <w:r>
              <w:t xml:space="preserve">1.2</w:t>
            </w:r>
          </w:p>
        </w:tc>
        <w:tc>
          <w:tcPr/>
          <w:p>
            <w:pPr>
              <w:pStyle w:val="Compact"/>
            </w:pPr>
            <w:r>
              <w:t xml:space="preserve">ARM Cortex-A78 chip</w:t>
            </w:r>
          </w:p>
        </w:tc>
        <w:tc>
          <w:tcPr/>
          <w:p>
            <w:pPr>
              <w:pStyle w:val="Compact"/>
            </w:pPr>
            <w:r>
              <w:t xml:space="preserve">64-bit, 2,0GHz</w:t>
            </w:r>
          </w:p>
        </w:tc>
        <w:tc>
          <w:tcPr/>
          <w:p>
            <w:pPr>
              <w:pStyle w:val="Compact"/>
              <w:jc w:val="right"/>
            </w:pPr>
            <w:r>
              <w:t xml:space="preserve">10.000 units</w:t>
            </w:r>
          </w:p>
        </w:tc>
        <w:tc>
          <w:tcPr/>
          <w:p>
            <w:pPr>
              <w:pStyle w:val="Compact"/>
              <w:jc w:val="right"/>
            </w:pPr>
            <w:r>
              <w:t xml:space="preserve">0,50</w:t>
            </w:r>
          </w:p>
        </w:tc>
        <w:tc>
          <w:tcPr/>
          <w:p>
            <w:pPr>
              <w:pStyle w:val="Compact"/>
            </w:pPr>
            <w:r>
              <w:t xml:space="preserve">ARM (UK)</w:t>
            </w:r>
          </w:p>
        </w:tc>
      </w:tr>
      <w:tr>
        <w:tc>
          <w:tcPr/>
          <w:p>
            <w:pPr>
              <w:pStyle w:val="Compact"/>
            </w:pPr>
            <w:r>
              <w:t xml:space="preserve">1.3</w:t>
            </w:r>
          </w:p>
        </w:tc>
        <w:tc>
          <w:tcPr/>
          <w:p>
            <w:pPr>
              <w:pStyle w:val="Compact"/>
            </w:pPr>
            <w:r>
              <w:t xml:space="preserve">RAM DDR4 8GB</w:t>
            </w:r>
          </w:p>
        </w:tc>
        <w:tc>
          <w:tcPr/>
          <w:p>
            <w:pPr>
              <w:pStyle w:val="Compact"/>
            </w:pPr>
            <w:r>
              <w:t xml:space="preserve">3200MHz</w:t>
            </w:r>
          </w:p>
        </w:tc>
        <w:tc>
          <w:tcPr/>
          <w:p>
            <w:pPr>
              <w:pStyle w:val="Compact"/>
              <w:jc w:val="right"/>
            </w:pPr>
            <w:r>
              <w:t xml:space="preserve">20.000 units</w:t>
            </w:r>
          </w:p>
        </w:tc>
        <w:tc>
          <w:tcPr/>
          <w:p>
            <w:pPr>
              <w:pStyle w:val="Compact"/>
              <w:jc w:val="right"/>
            </w:pPr>
            <w:r>
              <w:t xml:space="preserve">0,40</w:t>
            </w:r>
          </w:p>
        </w:tc>
        <w:tc>
          <w:tcPr/>
          <w:p>
            <w:pPr>
              <w:pStyle w:val="Compact"/>
            </w:pPr>
            <w:r>
              <w:t xml:space="preserve">Samsung (VN)</w:t>
            </w:r>
          </w:p>
        </w:tc>
      </w:tr>
      <w:tr>
        <w:tc>
          <w:tcPr/>
          <w:p>
            <w:pPr>
              <w:pStyle w:val="Compact"/>
            </w:pPr>
            <w:r>
              <w:t xml:space="preserve">1.4</w:t>
            </w:r>
          </w:p>
        </w:tc>
        <w:tc>
          <w:tcPr/>
          <w:p>
            <w:pPr>
              <w:pStyle w:val="Compact"/>
            </w:pPr>
            <w:r>
              <w:t xml:space="preserve">LiDAR Sensor</w:t>
            </w:r>
          </w:p>
        </w:tc>
        <w:tc>
          <w:tcPr/>
          <w:p>
            <w:pPr>
              <w:pStyle w:val="Compact"/>
            </w:pPr>
            <w:r>
              <w:t xml:space="preserve">360 độ, 30m range</w:t>
            </w:r>
          </w:p>
        </w:tc>
        <w:tc>
          <w:tcPr/>
          <w:p>
            <w:pPr>
              <w:pStyle w:val="Compact"/>
              <w:jc w:val="right"/>
            </w:pPr>
            <w:r>
              <w:t xml:space="preserve">500 units</w:t>
            </w:r>
          </w:p>
        </w:tc>
        <w:tc>
          <w:tcPr/>
          <w:p>
            <w:pPr>
              <w:pStyle w:val="Compact"/>
              <w:jc w:val="right"/>
            </w:pPr>
            <w:r>
              <w:t xml:space="preserve">0,75</w:t>
            </w:r>
          </w:p>
        </w:tc>
        <w:tc>
          <w:tcPr/>
          <w:p>
            <w:pPr>
              <w:pStyle w:val="Compact"/>
            </w:pPr>
            <w:r>
              <w:t xml:space="preserve">Velodyne (USA)</w:t>
            </w:r>
          </w:p>
        </w:tc>
      </w:tr>
      <w:tr>
        <w:tc>
          <w:tcPr/>
          <w:p>
            <w:pPr>
              <w:pStyle w:val="Compact"/>
            </w:pPr>
            <w:r>
              <w:t xml:space="preserve">1.5</w:t>
            </w:r>
          </w:p>
        </w:tc>
        <w:tc>
          <w:tcPr/>
          <w:p>
            <w:pPr>
              <w:pStyle w:val="Compact"/>
            </w:pPr>
            <w:r>
              <w:t xml:space="preserve">IMU Sensor</w:t>
            </w:r>
          </w:p>
        </w:tc>
        <w:tc>
          <w:tcPr/>
          <w:p>
            <w:pPr>
              <w:pStyle w:val="Compact"/>
            </w:pPr>
            <w:r>
              <w:t xml:space="preserve">6-axis, 16g</w:t>
            </w:r>
          </w:p>
        </w:tc>
        <w:tc>
          <w:tcPr/>
          <w:p>
            <w:pPr>
              <w:pStyle w:val="Compact"/>
              <w:jc w:val="right"/>
            </w:pPr>
            <w:r>
              <w:t xml:space="preserve">1.000 units</w:t>
            </w:r>
          </w:p>
        </w:tc>
        <w:tc>
          <w:tcPr/>
          <w:p>
            <w:pPr>
              <w:pStyle w:val="Compact"/>
              <w:jc w:val="right"/>
            </w:pPr>
            <w:r>
              <w:t xml:space="preserve">0,30</w:t>
            </w:r>
          </w:p>
        </w:tc>
        <w:tc>
          <w:tcPr/>
          <w:p>
            <w:pPr>
              <w:pStyle w:val="Compact"/>
            </w:pPr>
            <w:r>
              <w:t xml:space="preserve">Bosch (Đức)</w:t>
            </w:r>
          </w:p>
        </w:tc>
      </w:tr>
      <w:tr>
        <w:tc>
          <w:tcPr/>
          <w:p>
            <w:pPr>
              <w:pStyle w:val="Compact"/>
            </w:pPr>
            <w:r>
              <w:t xml:space="preserve">1.6</w:t>
            </w:r>
          </w:p>
        </w:tc>
        <w:tc>
          <w:tcPr/>
          <w:p>
            <w:pPr>
              <w:pStyle w:val="Compact"/>
            </w:pPr>
            <w:r>
              <w:t xml:space="preserve">Motor Servo</w:t>
            </w:r>
          </w:p>
        </w:tc>
        <w:tc>
          <w:tcPr/>
          <w:p>
            <w:pPr>
              <w:pStyle w:val="Compact"/>
            </w:pPr>
            <w:r>
              <w:t xml:space="preserve">1kW, 3000 RPM</w:t>
            </w:r>
          </w:p>
        </w:tc>
        <w:tc>
          <w:tcPr/>
          <w:p>
            <w:pPr>
              <w:pStyle w:val="Compact"/>
              <w:jc w:val="right"/>
            </w:pPr>
            <w:r>
              <w:t xml:space="preserve">200 units</w:t>
            </w:r>
          </w:p>
        </w:tc>
        <w:tc>
          <w:tcPr/>
          <w:p>
            <w:pPr>
              <w:pStyle w:val="Compact"/>
              <w:jc w:val="right"/>
            </w:pPr>
            <w:r>
              <w:t xml:space="preserve">0,60</w:t>
            </w:r>
          </w:p>
        </w:tc>
        <w:tc>
          <w:tcPr/>
          <w:p>
            <w:pPr>
              <w:pStyle w:val="Compact"/>
            </w:pPr>
            <w:r>
              <w:t xml:space="preserve">KUKA (Đức)</w:t>
            </w:r>
          </w:p>
        </w:tc>
      </w:tr>
      <w:tr>
        <w:tc>
          <w:tcPr/>
          <w:p>
            <w:pPr>
              <w:pStyle w:val="Compact"/>
            </w:pPr>
            <w:r>
              <w:t xml:space="preserve">1.7</w:t>
            </w:r>
          </w:p>
        </w:tc>
        <w:tc>
          <w:tcPr/>
          <w:p>
            <w:pPr>
              <w:pStyle w:val="Compact"/>
            </w:pPr>
            <w:r>
              <w:t xml:space="preserve">Pin Li-ion</w:t>
            </w:r>
          </w:p>
        </w:tc>
        <w:tc>
          <w:tcPr/>
          <w:p>
            <w:pPr>
              <w:pStyle w:val="Compact"/>
            </w:pPr>
            <w:r>
              <w:t xml:space="preserve">48V, 100Ah</w:t>
            </w:r>
          </w:p>
        </w:tc>
        <w:tc>
          <w:tcPr/>
          <w:p>
            <w:pPr>
              <w:pStyle w:val="Compact"/>
              <w:jc w:val="right"/>
            </w:pPr>
            <w:r>
              <w:t xml:space="preserve">1.000 units</w:t>
            </w:r>
          </w:p>
        </w:tc>
        <w:tc>
          <w:tcPr/>
          <w:p>
            <w:pPr>
              <w:pStyle w:val="Compact"/>
              <w:jc w:val="right"/>
            </w:pPr>
            <w:r>
              <w:t xml:space="preserve">0,80</w:t>
            </w:r>
          </w:p>
        </w:tc>
        <w:tc>
          <w:tcPr/>
          <w:p>
            <w:pPr>
              <w:pStyle w:val="Compact"/>
            </w:pPr>
            <w:r>
              <w:t xml:space="preserve">CATL (Trung Quốc)</w:t>
            </w:r>
          </w:p>
        </w:tc>
      </w:tr>
      <w:tr>
        <w:tc>
          <w:tcPr/>
          <w:p>
            <w:pPr>
              <w:pStyle w:val="Compact"/>
            </w:pPr>
            <w:r>
              <w:rPr>
                <w:b/>
                <w:bCs/>
              </w:rPr>
              <w:t xml:space="preserve">2. Nguyên vật liệu (CNC)</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2.1</w:t>
            </w:r>
          </w:p>
        </w:tc>
        <w:tc>
          <w:tcPr/>
          <w:p>
            <w:pPr>
              <w:pStyle w:val="Compact"/>
            </w:pPr>
            <w:r>
              <w:t xml:space="preserve">Nhôm 6061-T6</w:t>
            </w:r>
          </w:p>
        </w:tc>
        <w:tc>
          <w:tcPr/>
          <w:p>
            <w:pPr>
              <w:pStyle w:val="Compact"/>
            </w:pPr>
            <w:r>
              <w:t xml:space="preserve">ASTM B209, dày 2–50mm</w:t>
            </w:r>
          </w:p>
        </w:tc>
        <w:tc>
          <w:tcPr/>
          <w:p>
            <w:pPr>
              <w:pStyle w:val="Compact"/>
              <w:jc w:val="right"/>
            </w:pPr>
            <w:r>
              <w:t xml:space="preserve">30 tấn</w:t>
            </w:r>
          </w:p>
        </w:tc>
        <w:tc>
          <w:tcPr/>
          <w:p>
            <w:pPr>
              <w:pStyle w:val="Compact"/>
              <w:jc w:val="right"/>
            </w:pPr>
            <w:r>
              <w:t xml:space="preserve">0,18</w:t>
            </w:r>
          </w:p>
        </w:tc>
        <w:tc>
          <w:tcPr/>
          <w:p>
            <w:pPr>
              <w:pStyle w:val="Compact"/>
            </w:pPr>
            <w:r>
              <w:t xml:space="preserve">Nhật Cường (VN)</w:t>
            </w:r>
          </w:p>
        </w:tc>
      </w:tr>
      <w:tr>
        <w:tc>
          <w:tcPr/>
          <w:p>
            <w:pPr>
              <w:pStyle w:val="Compact"/>
            </w:pPr>
            <w:r>
              <w:t xml:space="preserve">2.2</w:t>
            </w:r>
          </w:p>
        </w:tc>
        <w:tc>
          <w:tcPr/>
          <w:p>
            <w:pPr>
              <w:pStyle w:val="Compact"/>
            </w:pPr>
            <w:r>
              <w:t xml:space="preserve">Thép SUS304</w:t>
            </w:r>
          </w:p>
        </w:tc>
        <w:tc>
          <w:tcPr/>
          <w:p>
            <w:pPr>
              <w:pStyle w:val="Compact"/>
            </w:pPr>
            <w:r>
              <w:t xml:space="preserve">ASTM A240, dày 1–30mm</w:t>
            </w:r>
          </w:p>
        </w:tc>
        <w:tc>
          <w:tcPr/>
          <w:p>
            <w:pPr>
              <w:pStyle w:val="Compact"/>
              <w:jc w:val="right"/>
            </w:pPr>
            <w:r>
              <w:t xml:space="preserve">20 tấn</w:t>
            </w:r>
          </w:p>
        </w:tc>
        <w:tc>
          <w:tcPr/>
          <w:p>
            <w:pPr>
              <w:pStyle w:val="Compact"/>
              <w:jc w:val="right"/>
            </w:pPr>
            <w:r>
              <w:t xml:space="preserve">0,15</w:t>
            </w:r>
          </w:p>
        </w:tc>
        <w:tc>
          <w:tcPr/>
          <w:p>
            <w:pPr>
              <w:pStyle w:val="Compact"/>
            </w:pPr>
            <w:r>
              <w:t xml:space="preserve">Hòa Phát (VN)</w:t>
            </w:r>
          </w:p>
        </w:tc>
      </w:tr>
      <w:tr>
        <w:tc>
          <w:tcPr/>
          <w:p>
            <w:pPr>
              <w:pStyle w:val="Compact"/>
            </w:pPr>
            <w:r>
              <w:t xml:space="preserve">2.3</w:t>
            </w:r>
          </w:p>
        </w:tc>
        <w:tc>
          <w:tcPr/>
          <w:p>
            <w:pPr>
              <w:pStyle w:val="Compact"/>
            </w:pPr>
            <w:r>
              <w:t xml:space="preserve">Dao cắt CNC (Carbide)</w:t>
            </w:r>
          </w:p>
        </w:tc>
        <w:tc>
          <w:tcPr/>
          <w:p>
            <w:pPr>
              <w:pStyle w:val="Compact"/>
            </w:pPr>
            <w:r>
              <w:t xml:space="preserve">Sandvik Coromant, Kennametal</w:t>
            </w:r>
          </w:p>
        </w:tc>
        <w:tc>
          <w:tcPr/>
          <w:p>
            <w:pPr>
              <w:pStyle w:val="Compact"/>
              <w:jc w:val="right"/>
            </w:pPr>
            <w:r>
              <w:t xml:space="preserve">500 units</w:t>
            </w:r>
          </w:p>
        </w:tc>
        <w:tc>
          <w:tcPr/>
          <w:p>
            <w:pPr>
              <w:pStyle w:val="Compact"/>
              <w:jc w:val="right"/>
            </w:pPr>
            <w:r>
              <w:t xml:space="preserve">0,25</w:t>
            </w:r>
          </w:p>
        </w:tc>
        <w:tc>
          <w:tcPr/>
          <w:p>
            <w:pPr>
              <w:pStyle w:val="Compact"/>
            </w:pPr>
            <w:r>
              <w:t xml:space="preserve">Thụy Điển/Mỹ</w:t>
            </w:r>
          </w:p>
        </w:tc>
      </w:tr>
      <w:tr>
        <w:tc>
          <w:tcPr/>
          <w:p>
            <w:pPr>
              <w:pStyle w:val="Compact"/>
            </w:pPr>
            <w:r>
              <w:t xml:space="preserve">2.4</w:t>
            </w:r>
          </w:p>
        </w:tc>
        <w:tc>
          <w:tcPr/>
          <w:p>
            <w:pPr>
              <w:pStyle w:val="Compact"/>
            </w:pPr>
            <w:r>
              <w:t xml:space="preserve">Dầu cắt gọn (Coolant)</w:t>
            </w:r>
          </w:p>
        </w:tc>
        <w:tc>
          <w:tcPr/>
          <w:p>
            <w:pPr>
              <w:pStyle w:val="Compact"/>
            </w:pPr>
            <w:r>
              <w:t xml:space="preserve">Water-soluble, pH 8–9,5</w:t>
            </w:r>
          </w:p>
        </w:tc>
        <w:tc>
          <w:tcPr/>
          <w:p>
            <w:pPr>
              <w:pStyle w:val="Compact"/>
              <w:jc w:val="right"/>
            </w:pPr>
            <w:r>
              <w:t xml:space="preserve">2.000 L</w:t>
            </w:r>
          </w:p>
        </w:tc>
        <w:tc>
          <w:tcPr/>
          <w:p>
            <w:pPr>
              <w:pStyle w:val="Compact"/>
              <w:jc w:val="right"/>
            </w:pPr>
            <w:r>
              <w:t xml:space="preserve">0,05</w:t>
            </w:r>
          </w:p>
        </w:tc>
        <w:tc>
          <w:tcPr/>
          <w:p>
            <w:pPr>
              <w:pStyle w:val="Compact"/>
            </w:pPr>
            <w:r>
              <w:t xml:space="preserve">Castrol (VN)</w:t>
            </w:r>
          </w:p>
        </w:tc>
      </w:tr>
      <w:tr>
        <w:tc>
          <w:tcPr/>
          <w:p>
            <w:pPr>
              <w:pStyle w:val="Compact"/>
            </w:pPr>
            <w:r>
              <w:rPr>
                <w:b/>
                <w:bCs/>
              </w:rPr>
              <w:t xml:space="preserve">3. Nhiên liệu</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3.1</w:t>
            </w:r>
          </w:p>
        </w:tc>
        <w:tc>
          <w:tcPr/>
          <w:p>
            <w:pPr>
              <w:pStyle w:val="Compact"/>
            </w:pPr>
            <w:r>
              <w:t xml:space="preserve">Điện lưới</w:t>
            </w:r>
          </w:p>
        </w:tc>
        <w:tc>
          <w:tcPr/>
          <w:p>
            <w:pPr>
              <w:pStyle w:val="Compact"/>
            </w:pPr>
            <w:r>
              <w:t xml:space="preserve">2.000–3.000 MWh/năm</w:t>
            </w:r>
          </w:p>
        </w:tc>
        <w:tc>
          <w:tcPr/>
          <w:p>
            <w:pPr>
              <w:pStyle w:val="Compact"/>
              <w:jc w:val="right"/>
            </w:pPr>
            <w:r>
              <w:t xml:space="preserve">3.000 MWh</w:t>
            </w:r>
          </w:p>
        </w:tc>
        <w:tc>
          <w:tcPr/>
          <w:p>
            <w:pPr>
              <w:pStyle w:val="Compact"/>
              <w:jc w:val="right"/>
            </w:pPr>
            <w:r>
              <w:t xml:space="preserve">0,30</w:t>
            </w:r>
          </w:p>
        </w:tc>
        <w:tc>
          <w:tcPr/>
          <w:p>
            <w:pPr>
              <w:pStyle w:val="Compact"/>
            </w:pPr>
            <w:r>
              <w:t xml:space="preserve">EVN (VN)</w:t>
            </w:r>
          </w:p>
        </w:tc>
      </w:tr>
      <w:tr>
        <w:tc>
          <w:tcPr/>
          <w:p>
            <w:pPr>
              <w:pStyle w:val="Compact"/>
            </w:pPr>
            <w:r>
              <w:t xml:space="preserve">3.2</w:t>
            </w:r>
          </w:p>
        </w:tc>
        <w:tc>
          <w:tcPr/>
          <w:p>
            <w:pPr>
              <w:pStyle w:val="Compact"/>
            </w:pPr>
            <w:r>
              <w:t xml:space="preserve">Diesel (generator)</w:t>
            </w:r>
          </w:p>
        </w:tc>
        <w:tc>
          <w:tcPr/>
          <w:p>
            <w:pPr>
              <w:pStyle w:val="Compact"/>
            </w:pPr>
            <w:r>
              <w:t xml:space="preserve">Euro 5, 0,5% sulfur</w:t>
            </w:r>
          </w:p>
        </w:tc>
        <w:tc>
          <w:tcPr/>
          <w:p>
            <w:pPr>
              <w:pStyle w:val="Compact"/>
              <w:jc w:val="right"/>
            </w:pPr>
            <w:r>
              <w:t xml:space="preserve">50.000 L</w:t>
            </w:r>
          </w:p>
        </w:tc>
        <w:tc>
          <w:tcPr/>
          <w:p>
            <w:pPr>
              <w:pStyle w:val="Compact"/>
              <w:jc w:val="right"/>
            </w:pPr>
            <w:r>
              <w:t xml:space="preserve">0,04</w:t>
            </w:r>
          </w:p>
        </w:tc>
        <w:tc>
          <w:tcPr/>
          <w:p>
            <w:pPr>
              <w:pStyle w:val="Compact"/>
            </w:pPr>
            <w:r>
              <w:t xml:space="preserve">Petrolimex (VN)</w:t>
            </w:r>
          </w:p>
        </w:tc>
      </w:tr>
      <w:tr>
        <w:tc>
          <w:tcPr/>
          <w:p>
            <w:pPr>
              <w:pStyle w:val="Compact"/>
            </w:pPr>
            <w:r>
              <w:rPr>
                <w:b/>
                <w:bCs/>
              </w:rPr>
              <w:t xml:space="preserve">4. Hóa chất</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4.1</w:t>
            </w:r>
          </w:p>
        </w:tc>
        <w:tc>
          <w:tcPr/>
          <w:p>
            <w:pPr>
              <w:pStyle w:val="Compact"/>
            </w:pPr>
            <w:r>
              <w:t xml:space="preserve">Solder paste</w:t>
            </w:r>
          </w:p>
        </w:tc>
        <w:tc>
          <w:tcPr/>
          <w:p>
            <w:pPr>
              <w:pStyle w:val="Compact"/>
            </w:pPr>
            <w:r>
              <w:t xml:space="preserve">SAC305, 25–45 µm</w:t>
            </w:r>
          </w:p>
        </w:tc>
        <w:tc>
          <w:tcPr/>
          <w:p>
            <w:pPr>
              <w:pStyle w:val="Compact"/>
              <w:jc w:val="right"/>
            </w:pPr>
            <w:r>
              <w:t xml:space="preserve">500 kg</w:t>
            </w:r>
          </w:p>
        </w:tc>
        <w:tc>
          <w:tcPr/>
          <w:p>
            <w:pPr>
              <w:pStyle w:val="Compact"/>
              <w:jc w:val="right"/>
            </w:pPr>
            <w:r>
              <w:t xml:space="preserve">0,15</w:t>
            </w:r>
          </w:p>
        </w:tc>
        <w:tc>
          <w:tcPr/>
          <w:p>
            <w:pPr>
              <w:pStyle w:val="Compact"/>
            </w:pPr>
            <w:r>
              <w:t xml:space="preserve">Alpha Metals (SG)</w:t>
            </w:r>
          </w:p>
        </w:tc>
      </w:tr>
      <w:tr>
        <w:tc>
          <w:tcPr/>
          <w:p>
            <w:pPr>
              <w:pStyle w:val="Compact"/>
            </w:pPr>
            <w:r>
              <w:t xml:space="preserve">4.2</w:t>
            </w:r>
          </w:p>
        </w:tc>
        <w:tc>
          <w:tcPr/>
          <w:p>
            <w:pPr>
              <w:pStyle w:val="Compact"/>
            </w:pPr>
            <w:r>
              <w:t xml:space="preserve">Flux</w:t>
            </w:r>
          </w:p>
        </w:tc>
        <w:tc>
          <w:tcPr/>
          <w:p>
            <w:pPr>
              <w:pStyle w:val="Compact"/>
            </w:pPr>
            <w:r>
              <w:t xml:space="preserve">No-clean, VOC-free</w:t>
            </w:r>
          </w:p>
        </w:tc>
        <w:tc>
          <w:tcPr/>
          <w:p>
            <w:pPr>
              <w:pStyle w:val="Compact"/>
              <w:jc w:val="right"/>
            </w:pPr>
            <w:r>
              <w:t xml:space="preserve">200 kg</w:t>
            </w:r>
          </w:p>
        </w:tc>
        <w:tc>
          <w:tcPr/>
          <w:p>
            <w:pPr>
              <w:pStyle w:val="Compact"/>
              <w:jc w:val="right"/>
            </w:pPr>
            <w:r>
              <w:t xml:space="preserve">0,08</w:t>
            </w:r>
          </w:p>
        </w:tc>
        <w:tc>
          <w:tcPr/>
          <w:p>
            <w:pPr>
              <w:pStyle w:val="Compact"/>
            </w:pPr>
            <w:r>
              <w:t xml:space="preserve">Kester (USA)</w:t>
            </w:r>
          </w:p>
        </w:tc>
      </w:tr>
      <w:tr>
        <w:tc>
          <w:tcPr/>
          <w:p>
            <w:pPr>
              <w:pStyle w:val="Compact"/>
            </w:pPr>
            <w:r>
              <w:t xml:space="preserve">4.3</w:t>
            </w:r>
          </w:p>
        </w:tc>
        <w:tc>
          <w:tcPr/>
          <w:p>
            <w:pPr>
              <w:pStyle w:val="Compact"/>
            </w:pPr>
            <w:r>
              <w:t xml:space="preserve">IPA (Isopropyl Alcohol)</w:t>
            </w:r>
          </w:p>
        </w:tc>
        <w:tc>
          <w:tcPr/>
          <w:p>
            <w:pPr>
              <w:pStyle w:val="Compact"/>
            </w:pPr>
            <w:r>
              <w:t xml:space="preserve">99,9% purity</w:t>
            </w:r>
          </w:p>
        </w:tc>
        <w:tc>
          <w:tcPr/>
          <w:p>
            <w:pPr>
              <w:pStyle w:val="Compact"/>
              <w:jc w:val="right"/>
            </w:pPr>
            <w:r>
              <w:t xml:space="preserve">1.000 L</w:t>
            </w:r>
          </w:p>
        </w:tc>
        <w:tc>
          <w:tcPr/>
          <w:p>
            <w:pPr>
              <w:pStyle w:val="Compact"/>
              <w:jc w:val="right"/>
            </w:pPr>
            <w:r>
              <w:t xml:space="preserve">0,05</w:t>
            </w:r>
          </w:p>
        </w:tc>
        <w:tc>
          <w:tcPr/>
          <w:p>
            <w:pPr>
              <w:pStyle w:val="Compact"/>
            </w:pPr>
            <w:r>
              <w:t xml:space="preserve">Merck (Đức)</w:t>
            </w:r>
          </w:p>
        </w:tc>
      </w:tr>
      <w:tr>
        <w:tc>
          <w:tcPr/>
          <w:p>
            <w:pPr>
              <w:pStyle w:val="Compact"/>
            </w:pPr>
            <w:r>
              <w:rPr>
                <w:b/>
                <w:bCs/>
              </w:rPr>
              <w:t xml:space="preserve">5. Linh kiện DC</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5.1</w:t>
            </w:r>
          </w:p>
        </w:tc>
        <w:tc>
          <w:tcPr/>
          <w:p>
            <w:pPr>
              <w:pStyle w:val="Compact"/>
            </w:pPr>
            <w:r>
              <w:t xml:space="preserve">Cable (Fiber + Copper)</w:t>
            </w:r>
          </w:p>
        </w:tc>
        <w:tc>
          <w:tcPr/>
          <w:p>
            <w:pPr>
              <w:pStyle w:val="Compact"/>
            </w:pPr>
            <w:r>
              <w:t xml:space="preserve">Cat6A, OM4 fiber</w:t>
            </w:r>
          </w:p>
        </w:tc>
        <w:tc>
          <w:tcPr/>
          <w:p>
            <w:pPr>
              <w:pStyle w:val="Compact"/>
              <w:jc w:val="right"/>
            </w:pPr>
            <w:r>
              <w:t xml:space="preserve">Lot</w:t>
            </w:r>
          </w:p>
        </w:tc>
        <w:tc>
          <w:tcPr/>
          <w:p>
            <w:pPr>
              <w:pStyle w:val="Compact"/>
              <w:jc w:val="right"/>
            </w:pPr>
            <w:r>
              <w:t xml:space="preserve">0,10</w:t>
            </w:r>
          </w:p>
        </w:tc>
        <w:tc>
          <w:tcPr/>
          <w:p>
            <w:pPr>
              <w:pStyle w:val="Compact"/>
            </w:pPr>
            <w:r>
              <w:t xml:space="preserve">Địa phương</w:t>
            </w:r>
          </w:p>
        </w:tc>
      </w:tr>
      <w:tr>
        <w:tc>
          <w:tcPr/>
          <w:p>
            <w:pPr>
              <w:pStyle w:val="Compact"/>
            </w:pPr>
            <w:r>
              <w:t xml:space="preserve">5.2</w:t>
            </w:r>
          </w:p>
        </w:tc>
        <w:tc>
          <w:tcPr/>
          <w:p>
            <w:pPr>
              <w:pStyle w:val="Compact"/>
            </w:pPr>
            <w:r>
              <w:t xml:space="preserve">Refrigerant R410A</w:t>
            </w:r>
          </w:p>
        </w:tc>
        <w:tc>
          <w:tcPr/>
          <w:p>
            <w:pPr>
              <w:pStyle w:val="Compact"/>
            </w:pPr>
            <w:r>
              <w:t xml:space="preserve">AC cooling</w:t>
            </w:r>
          </w:p>
        </w:tc>
        <w:tc>
          <w:tcPr/>
          <w:p>
            <w:pPr>
              <w:pStyle w:val="Compact"/>
              <w:jc w:val="right"/>
            </w:pPr>
            <w:r>
              <w:t xml:space="preserve">500 kg</w:t>
            </w:r>
          </w:p>
        </w:tc>
        <w:tc>
          <w:tcPr/>
          <w:p>
            <w:pPr>
              <w:pStyle w:val="Compact"/>
              <w:jc w:val="right"/>
            </w:pPr>
            <w:r>
              <w:t xml:space="preserve">0,03</w:t>
            </w:r>
          </w:p>
        </w:tc>
        <w:tc>
          <w:tcPr/>
          <w:p>
            <w:pPr>
              <w:pStyle w:val="Compact"/>
            </w:pPr>
            <w:r>
              <w:t xml:space="preserve">Daikin (Nhật)</w:t>
            </w:r>
          </w:p>
        </w:tc>
      </w:tr>
      <w:tr>
        <w:tc>
          <w:tcPr/>
          <w:p>
            <w:pPr>
              <w:pStyle w:val="Compact"/>
            </w:pPr>
            <w:r>
              <w:t xml:space="preserve">5.3</w:t>
            </w:r>
          </w:p>
        </w:tc>
        <w:tc>
          <w:tcPr/>
          <w:p>
            <w:pPr>
              <w:pStyle w:val="Compact"/>
            </w:pPr>
            <w:r>
              <w:t xml:space="preserve">UPS Batteries (LiFePO4)</w:t>
            </w:r>
          </w:p>
        </w:tc>
        <w:tc>
          <w:tcPr/>
          <w:p>
            <w:pPr>
              <w:pStyle w:val="Compact"/>
            </w:pPr>
            <w:r>
              <w:t xml:space="preserve">Replacement cycle 8–10 năm</w:t>
            </w:r>
          </w:p>
        </w:tc>
        <w:tc>
          <w:tcPr/>
          <w:p>
            <w:pPr>
              <w:pStyle w:val="Compact"/>
              <w:jc w:val="right"/>
            </w:pPr>
            <w:r>
              <w:t xml:space="preserve">Lot</w:t>
            </w:r>
          </w:p>
        </w:tc>
        <w:tc>
          <w:tcPr/>
          <w:p>
            <w:pPr>
              <w:pStyle w:val="Compact"/>
              <w:jc w:val="right"/>
            </w:pPr>
            <w:r>
              <w:t xml:space="preserve">0,20</w:t>
            </w:r>
          </w:p>
        </w:tc>
        <w:tc>
          <w:tcPr/>
          <w:p>
            <w:pPr>
              <w:pStyle w:val="Compact"/>
            </w:pPr>
            <w:r>
              <w:t xml:space="preserve">BYD (TQ)</w:t>
            </w:r>
          </w:p>
        </w:tc>
      </w:tr>
      <w:tr>
        <w:tc>
          <w:tcPr/>
          <w:p>
            <w:pPr>
              <w:pStyle w:val="Compact"/>
            </w:pPr>
            <w:r>
              <w:rPr>
                <w:b/>
                <w:bCs/>
              </w:rPr>
              <w:t xml:space="preserve">Tổng cộng</w:t>
            </w:r>
          </w:p>
        </w:tc>
        <w:tc>
          <w:tcPr/>
          <w:p>
            <w:pPr>
              <w:pStyle w:val="Compact"/>
            </w:pPr>
          </w:p>
        </w:tc>
        <w:tc>
          <w:tcPr/>
          <w:p>
            <w:pPr>
              <w:pStyle w:val="Compact"/>
            </w:pPr>
          </w:p>
        </w:tc>
        <w:tc>
          <w:tcPr/>
          <w:p>
            <w:pPr>
              <w:pStyle w:val="Compact"/>
            </w:pPr>
          </w:p>
        </w:tc>
        <w:tc>
          <w:tcPr/>
          <w:p>
            <w:pPr>
              <w:pStyle w:val="Compact"/>
              <w:jc w:val="right"/>
            </w:pPr>
            <w:r>
              <w:rPr>
                <w:b/>
                <w:bCs/>
              </w:rPr>
              <w:t xml:space="preserve">5,18</w:t>
            </w:r>
          </w:p>
        </w:tc>
        <w:tc>
          <w:tcPr/>
          <w:p>
            <w:pPr>
              <w:pStyle w:val="Compact"/>
            </w:pPr>
          </w:p>
        </w:tc>
      </w:tr>
    </w:tbl>
    <w:bookmarkEnd w:id="58"/>
    <w:bookmarkStart w:id="59" w:name="phân-tích-nguồn-cung-ứng"/>
    <w:p>
      <w:pPr>
        <w:pStyle w:val="Heading4"/>
      </w:pPr>
      <w:r>
        <w:t xml:space="preserve">6.3. Phân tích nguồn cung ứng:</w:t>
      </w:r>
    </w:p>
    <w:p>
      <w:pPr>
        <w:pStyle w:val="FirstParagraph"/>
      </w:pPr>
      <w:r>
        <w:rPr>
          <w:b/>
          <w:bCs/>
        </w:rPr>
        <w:t xml:space="preserve">Nội địa hóa hiện tại:</w:t>
      </w:r>
      <w:r>
        <w:t xml:space="preserve"> </w:t>
      </w:r>
      <w:r>
        <w:t xml:space="preserve">50–70%.</w:t>
      </w:r>
    </w:p>
    <w:p>
      <w:pPr>
        <w:pStyle w:val="Compact"/>
        <w:numPr>
          <w:ilvl w:val="0"/>
          <w:numId w:val="1065"/>
        </w:numPr>
      </w:pPr>
      <w:r>
        <w:t xml:space="preserve">Vật liệu cơ bản: Thép, nhôm, nhựa — 70% nội địa.</w:t>
      </w:r>
    </w:p>
    <w:p>
      <w:pPr>
        <w:pStyle w:val="Compact"/>
        <w:numPr>
          <w:ilvl w:val="0"/>
          <w:numId w:val="1065"/>
        </w:numPr>
      </w:pPr>
      <w:r>
        <w:t xml:space="preserve">Linh kiện điện tử: RAM, PCB, bao bì — 60% nội địa.</w:t>
      </w:r>
    </w:p>
    <w:p>
      <w:pPr>
        <w:pStyle w:val="Compact"/>
        <w:numPr>
          <w:ilvl w:val="0"/>
          <w:numId w:val="1065"/>
        </w:numPr>
      </w:pPr>
      <w:r>
        <w:t xml:space="preserve">Dịch vụ: Logistics, bảo trì — 80% nội địa.</w:t>
      </w:r>
    </w:p>
    <w:p>
      <w:pPr>
        <w:pStyle w:val="FirstParagraph"/>
      </w:pPr>
      <w:r>
        <w:rPr>
          <w:b/>
          <w:bCs/>
        </w:rPr>
        <w:t xml:space="preserve">Nhập khẩu:</w:t>
      </w:r>
      <w:r>
        <w:t xml:space="preserve"> </w:t>
      </w:r>
      <w:r>
        <w:t xml:space="preserve">30–50%.</w:t>
      </w:r>
    </w:p>
    <w:p>
      <w:pPr>
        <w:pStyle w:val="Compact"/>
        <w:numPr>
          <w:ilvl w:val="0"/>
          <w:numId w:val="1066"/>
        </w:numPr>
      </w:pPr>
      <w:r>
        <w:t xml:space="preserve">Chip xử lý: ARM (100% nhập khẩu).</w:t>
      </w:r>
    </w:p>
    <w:p>
      <w:pPr>
        <w:pStyle w:val="Compact"/>
        <w:numPr>
          <w:ilvl w:val="0"/>
          <w:numId w:val="1066"/>
        </w:numPr>
      </w:pPr>
      <w:r>
        <w:t xml:space="preserve">Cảm biến cao cấp: LiDAR, IMU (100% nhập khẩu).</w:t>
      </w:r>
    </w:p>
    <w:p>
      <w:pPr>
        <w:pStyle w:val="Compact"/>
        <w:numPr>
          <w:ilvl w:val="0"/>
          <w:numId w:val="1066"/>
        </w:numPr>
      </w:pPr>
      <w:r>
        <w:t xml:space="preserve">GPU Server: NVIDIA (100% nhập khẩu).</w:t>
      </w:r>
    </w:p>
    <w:p>
      <w:pPr>
        <w:pStyle w:val="Compact"/>
        <w:numPr>
          <w:ilvl w:val="0"/>
          <w:numId w:val="1066"/>
        </w:numPr>
      </w:pPr>
      <w:r>
        <w:t xml:space="preserve">Dao cắt CNC: Sandvik, Kennametal (100% nhập khẩu).</w:t>
      </w:r>
    </w:p>
    <w:p>
      <w:pPr>
        <w:pStyle w:val="FirstParagraph"/>
      </w:pPr>
      <w:r>
        <w:rPr>
          <w:b/>
          <w:bCs/>
        </w:rPr>
        <w:t xml:space="preserve">Kế hoạch nội địa hóa:</w:t>
      </w:r>
    </w:p>
    <w:p>
      <w:pPr>
        <w:pStyle w:val="Compact"/>
        <w:numPr>
          <w:ilvl w:val="0"/>
          <w:numId w:val="1067"/>
        </w:numPr>
      </w:pPr>
      <w:r>
        <w:rPr>
          <w:b/>
          <w:bCs/>
        </w:rPr>
        <w:t xml:space="preserve">Năm 2028:</w:t>
      </w:r>
      <w:r>
        <w:t xml:space="preserve"> </w:t>
      </w:r>
      <w:r>
        <w:t xml:space="preserve">50% nội địa hóa.</w:t>
      </w:r>
    </w:p>
    <w:p>
      <w:pPr>
        <w:pStyle w:val="Compact"/>
        <w:numPr>
          <w:ilvl w:val="0"/>
          <w:numId w:val="1067"/>
        </w:numPr>
      </w:pPr>
      <w:r>
        <w:rPr>
          <w:b/>
          <w:bCs/>
        </w:rPr>
        <w:t xml:space="preserve">Năm 2030:</w:t>
      </w:r>
      <w:r>
        <w:t xml:space="preserve"> </w:t>
      </w:r>
      <w:r>
        <w:t xml:space="preserve">60% nội địa hóa.</w:t>
      </w:r>
    </w:p>
    <w:p>
      <w:pPr>
        <w:pStyle w:val="Compact"/>
        <w:numPr>
          <w:ilvl w:val="0"/>
          <w:numId w:val="1067"/>
        </w:numPr>
      </w:pPr>
      <w:r>
        <w:rPr>
          <w:b/>
          <w:bCs/>
        </w:rPr>
        <w:t xml:space="preserve">Năm 2033:</w:t>
      </w:r>
      <w:r>
        <w:t xml:space="preserve"> </w:t>
      </w:r>
      <w:r>
        <w:t xml:space="preserve">70% nội địa hóa.</w:t>
      </w:r>
    </w:p>
    <w:p>
      <w:pPr>
        <w:pStyle w:val="FirstParagraph"/>
      </w:pPr>
      <w:r>
        <w:rPr>
          <w:b/>
          <w:bCs/>
        </w:rPr>
        <w:t xml:space="preserve">Khả năng sử dụng nguyên liệu ít gây ô nhiễm:</w:t>
      </w:r>
    </w:p>
    <w:p>
      <w:pPr>
        <w:pStyle w:val="Compact"/>
        <w:numPr>
          <w:ilvl w:val="0"/>
          <w:numId w:val="1068"/>
        </w:numPr>
      </w:pPr>
      <w:r>
        <w:t xml:space="preserve">Solder paste: SAC305 thay vì chì (RoHS compliant).</w:t>
      </w:r>
    </w:p>
    <w:p>
      <w:pPr>
        <w:pStyle w:val="Compact"/>
        <w:numPr>
          <w:ilvl w:val="0"/>
          <w:numId w:val="1068"/>
        </w:numPr>
      </w:pPr>
      <w:r>
        <w:t xml:space="preserve">Cleaning solvent: IPA thay vì CFC.</w:t>
      </w:r>
    </w:p>
    <w:p>
      <w:pPr>
        <w:pStyle w:val="Compact"/>
        <w:numPr>
          <w:ilvl w:val="0"/>
          <w:numId w:val="1068"/>
        </w:numPr>
      </w:pPr>
      <w:r>
        <w:t xml:space="preserve">Battery: Li-ion thay vì Ni-Cd.</w:t>
      </w:r>
    </w:p>
    <w:p>
      <w:pPr>
        <w:pStyle w:val="Compact"/>
        <w:numPr>
          <w:ilvl w:val="0"/>
          <w:numId w:val="1068"/>
        </w:numPr>
      </w:pPr>
      <w:r>
        <w:t xml:space="preserve">Dầu cắt CNC: Water-soluble thay vì dầu khoáng.</w:t>
      </w:r>
    </w:p>
    <w:p>
      <w:pPr>
        <w:pStyle w:val="Compact"/>
        <w:numPr>
          <w:ilvl w:val="0"/>
          <w:numId w:val="1068"/>
        </w:numPr>
      </w:pPr>
      <w:r>
        <w:t xml:space="preserve">Packaging: Giấy tái chế thay vì nhựa.</w:t>
      </w:r>
    </w:p>
    <w:bookmarkEnd w:id="59"/>
    <w:bookmarkEnd w:id="60"/>
    <w:bookmarkStart w:id="61" w:name="X2dccd3750fe22a58da0f6e84998163094bcfccb"/>
    <w:p>
      <w:pPr>
        <w:pStyle w:val="Heading3"/>
      </w:pPr>
      <w:r>
        <w:t xml:space="preserve">7. Giải trình các nội dung khác theo Quyết định ban hành Danh mục dự án thu hút đầu tư tại Khu CNC (Justification of other contents as per the Decision on investment attraction project list at SHTP):</w:t>
      </w:r>
    </w:p>
    <w:p>
      <w:pPr>
        <w:pStyle w:val="FirstParagraph"/>
      </w:pPr>
      <w:r>
        <w:rPr>
          <w:b/>
          <w:bCs/>
        </w:rPr>
        <w:t xml:space="preserve">7.1. Tuân thủ Quyết định 38/2020/QĐ-TTg:</w:t>
      </w:r>
    </w:p>
    <w:p>
      <w:pPr>
        <w:pStyle w:val="Compact"/>
        <w:numPr>
          <w:ilvl w:val="0"/>
          <w:numId w:val="1069"/>
        </w:numPr>
      </w:pPr>
      <w:r>
        <w:rPr>
          <w:b/>
          <w:bCs/>
        </w:rPr>
        <w:t xml:space="preserve">Phụ lục II, Mục 1.1:</w:t>
      </w:r>
      <w:r>
        <w:t xml:space="preserve"> </w:t>
      </w:r>
      <w:r>
        <w:t xml:space="preserve">Công nghệ vi điện tử — Sản xuất IoT Gateway, I/O Modules (Đạt).</w:t>
      </w:r>
    </w:p>
    <w:p>
      <w:pPr>
        <w:pStyle w:val="Compact"/>
        <w:numPr>
          <w:ilvl w:val="0"/>
          <w:numId w:val="1069"/>
        </w:numPr>
      </w:pPr>
      <w:r>
        <w:rPr>
          <w:b/>
          <w:bCs/>
        </w:rPr>
        <w:t xml:space="preserve">Phụ lục II, Mục 1.2:</w:t>
      </w:r>
      <w:r>
        <w:t xml:space="preserve"> </w:t>
      </w:r>
      <w:r>
        <w:t xml:space="preserve">Công nghệ thông tin — MekongOS SaaS, MekongBMS, Dịch vụ phần mềm (Đạt).</w:t>
      </w:r>
    </w:p>
    <w:p>
      <w:pPr>
        <w:pStyle w:val="Compact"/>
        <w:numPr>
          <w:ilvl w:val="0"/>
          <w:numId w:val="1069"/>
        </w:numPr>
      </w:pPr>
      <w:r>
        <w:rPr>
          <w:b/>
          <w:bCs/>
        </w:rPr>
        <w:t xml:space="preserve">Phụ lục II, Mục 2.1:</w:t>
      </w:r>
      <w:r>
        <w:t xml:space="preserve"> </w:t>
      </w:r>
      <w:r>
        <w:t xml:space="preserve">Cơ khí chính xác — Robot AMR, OHT, CNC machining (Đạt).</w:t>
      </w:r>
    </w:p>
    <w:p>
      <w:pPr>
        <w:pStyle w:val="Compact"/>
        <w:numPr>
          <w:ilvl w:val="0"/>
          <w:numId w:val="1069"/>
        </w:numPr>
      </w:pPr>
      <w:r>
        <w:rPr>
          <w:b/>
          <w:bCs/>
        </w:rPr>
        <w:t xml:space="preserve">Phụ lục II, Mục 2.2:</w:t>
      </w:r>
      <w:r>
        <w:t xml:space="preserve"> </w:t>
      </w:r>
      <w:r>
        <w:t xml:space="preserve">Tự động hóa — Hệ thống điều khiển, BMS/SCADA (Đạt).</w:t>
      </w:r>
    </w:p>
    <w:p>
      <w:pPr>
        <w:pStyle w:val="Compact"/>
        <w:numPr>
          <w:ilvl w:val="0"/>
          <w:numId w:val="1069"/>
        </w:numPr>
      </w:pPr>
      <w:r>
        <w:rPr>
          <w:b/>
          <w:bCs/>
        </w:rPr>
        <w:t xml:space="preserve">Phụ lục I, Mục 1.2:</w:t>
      </w:r>
      <w:r>
        <w:t xml:space="preserve"> </w:t>
      </w:r>
      <w:r>
        <w:t xml:space="preserve">Hạ tầng lưu trữ — Datacenter Tier III Colocation (Đạt).</w:t>
      </w:r>
    </w:p>
    <w:p>
      <w:pPr>
        <w:pStyle w:val="Compact"/>
        <w:numPr>
          <w:ilvl w:val="0"/>
          <w:numId w:val="1069"/>
        </w:numPr>
      </w:pPr>
      <w:r>
        <w:rPr>
          <w:b/>
          <w:bCs/>
        </w:rPr>
        <w:t xml:space="preserve">Phụ lục I, Mục 1.3:</w:t>
      </w:r>
      <w:r>
        <w:t xml:space="preserve"> </w:t>
      </w:r>
      <w:r>
        <w:t xml:space="preserve">Điện toán hiệu năng — GPU-as-a-Service (Đạt).</w:t>
      </w:r>
    </w:p>
    <w:p>
      <w:pPr>
        <w:pStyle w:val="Compact"/>
        <w:numPr>
          <w:ilvl w:val="0"/>
          <w:numId w:val="1069"/>
        </w:numPr>
      </w:pPr>
      <w:r>
        <w:rPr>
          <w:b/>
          <w:bCs/>
        </w:rPr>
        <w:t xml:space="preserve">Phụ lục I, Mục 2:</w:t>
      </w:r>
      <w:r>
        <w:t xml:space="preserve"> </w:t>
      </w:r>
      <w:r>
        <w:t xml:space="preserve">Cơ khí chính xác — Khung Robot, Jig/Fixture (Đạt).</w:t>
      </w:r>
    </w:p>
    <w:p>
      <w:pPr>
        <w:pStyle w:val="FirstParagraph"/>
      </w:pPr>
      <w:r>
        <w:rPr>
          <w:b/>
          <w:bCs/>
        </w:rPr>
        <w:t xml:space="preserve">7.2. Tuân thủ Quyết định 2117/QĐ-TTg:</w:t>
      </w:r>
    </w:p>
    <w:p>
      <w:pPr>
        <w:pStyle w:val="Compact"/>
        <w:numPr>
          <w:ilvl w:val="0"/>
          <w:numId w:val="1070"/>
        </w:numPr>
      </w:pPr>
      <w:r>
        <w:rPr>
          <w:b/>
          <w:bCs/>
        </w:rPr>
        <w:t xml:space="preserve">Mục 1:</w:t>
      </w:r>
      <w:r>
        <w:t xml:space="preserve"> </w:t>
      </w:r>
      <w:r>
        <w:t xml:space="preserve">Công nghệ cao trong lĩnh vực ICT (Đạt).</w:t>
      </w:r>
    </w:p>
    <w:p>
      <w:pPr>
        <w:pStyle w:val="Compact"/>
        <w:numPr>
          <w:ilvl w:val="0"/>
          <w:numId w:val="1070"/>
        </w:numPr>
      </w:pPr>
      <w:r>
        <w:rPr>
          <w:b/>
          <w:bCs/>
        </w:rPr>
        <w:t xml:space="preserve">Mục 2:</w:t>
      </w:r>
      <w:r>
        <w:t xml:space="preserve"> </w:t>
      </w:r>
      <w:r>
        <w:t xml:space="preserve">Công nghệ cao trong lĩnh vực tự động hóa (Đạt).</w:t>
      </w:r>
    </w:p>
    <w:p>
      <w:pPr>
        <w:pStyle w:val="Compact"/>
        <w:numPr>
          <w:ilvl w:val="0"/>
          <w:numId w:val="1070"/>
        </w:numPr>
      </w:pPr>
      <w:r>
        <w:rPr>
          <w:b/>
          <w:bCs/>
        </w:rPr>
        <w:t xml:space="preserve">Mục 3:</w:t>
      </w:r>
      <w:r>
        <w:t xml:space="preserve"> </w:t>
      </w:r>
      <w:r>
        <w:t xml:space="preserve">Công nghệ cao trong lĩnh vực robot (Đạt).</w:t>
      </w:r>
    </w:p>
    <w:p>
      <w:pPr>
        <w:pStyle w:val="FirstParagraph"/>
      </w:pPr>
      <w:r>
        <w:rPr>
          <w:b/>
          <w:bCs/>
        </w:rPr>
        <w:t xml:space="preserve">7.3. Tuân thủ Nghị định 76/2018/NĐ-CP:</w:t>
      </w:r>
    </w:p>
    <w:p>
      <w:pPr>
        <w:pStyle w:val="Compact"/>
        <w:numPr>
          <w:ilvl w:val="0"/>
          <w:numId w:val="1071"/>
        </w:numPr>
      </w:pPr>
      <w:r>
        <w:rPr>
          <w:b/>
          <w:bCs/>
        </w:rPr>
        <w:t xml:space="preserve">Tỷ lệ R&amp;D/VA:</w:t>
      </w:r>
      <w:r>
        <w:t xml:space="preserve"> </w:t>
      </w:r>
      <w:r>
        <w:t xml:space="preserve">15,5–18,0% (vượt yêu cầu 10%) (Đạt).</w:t>
      </w:r>
    </w:p>
    <w:p>
      <w:pPr>
        <w:pStyle w:val="Compact"/>
        <w:numPr>
          <w:ilvl w:val="0"/>
          <w:numId w:val="1071"/>
        </w:numPr>
      </w:pPr>
      <w:r>
        <w:rPr>
          <w:b/>
          <w:bCs/>
        </w:rPr>
        <w:t xml:space="preserve">Trình độ công nghệ:</w:t>
      </w:r>
      <w:r>
        <w:t xml:space="preserve"> </w:t>
      </w:r>
      <w:r>
        <w:t xml:space="preserve">TRL 8–9 (vượt yêu cầu TRL 7) (Đạt).</w:t>
      </w:r>
    </w:p>
    <w:p>
      <w:pPr>
        <w:pStyle w:val="Compact"/>
        <w:numPr>
          <w:ilvl w:val="0"/>
          <w:numId w:val="1071"/>
        </w:numPr>
      </w:pPr>
      <w:r>
        <w:rPr>
          <w:b/>
          <w:bCs/>
        </w:rPr>
        <w:t xml:space="preserve">Nội địa hóa:</w:t>
      </w:r>
      <w:r>
        <w:t xml:space="preserve"> </w:t>
      </w:r>
      <w:r>
        <w:t xml:space="preserve">50–70% (vượt yêu cầu 20%) (Đạt).</w:t>
      </w:r>
    </w:p>
    <w:p>
      <w:pPr>
        <w:pStyle w:val="FirstParagraph"/>
      </w:pPr>
      <w:r>
        <w:rPr>
          <w:b/>
          <w:bCs/>
        </w:rPr>
        <w:t xml:space="preserve">7.4. Tuân thủ Luật Viễn thông 2023:</w:t>
      </w:r>
    </w:p>
    <w:p>
      <w:pPr>
        <w:pStyle w:val="Compact"/>
        <w:numPr>
          <w:ilvl w:val="0"/>
          <w:numId w:val="1072"/>
        </w:numPr>
      </w:pPr>
      <w:r>
        <w:t xml:space="preserve">Giấy phép viễn thông cho dịch vụ Datacenter: Dự kiến xin trước Q1/2030.</w:t>
      </w:r>
    </w:p>
    <w:p>
      <w:pPr>
        <w:pStyle w:val="Compact"/>
        <w:numPr>
          <w:ilvl w:val="0"/>
          <w:numId w:val="1072"/>
        </w:numPr>
      </w:pPr>
      <w:r>
        <w:t xml:space="preserve">Giấy phép cung cấp dịch vụ cloud: Dự kiến Q2/2030.</w:t>
      </w:r>
    </w:p>
    <w:p>
      <w:pPr>
        <w:pStyle w:val="FirstParagraph"/>
      </w:pPr>
      <w:r>
        <w:rPr>
          <w:b/>
          <w:bCs/>
        </w:rPr>
        <w:t xml:space="preserve">7.5. Cam kết bổ sung:</w:t>
      </w:r>
    </w:p>
    <w:p>
      <w:pPr>
        <w:pStyle w:val="Compact"/>
        <w:numPr>
          <w:ilvl w:val="0"/>
          <w:numId w:val="1073"/>
        </w:numPr>
      </w:pPr>
      <w:r>
        <w:rPr>
          <w:b/>
          <w:bCs/>
        </w:rPr>
        <w:t xml:space="preserve">Zero Liquid Discharge (ZLD):</w:t>
      </w:r>
      <w:r>
        <w:t xml:space="preserve"> </w:t>
      </w:r>
      <w:r>
        <w:t xml:space="preserve">Cho nước thải công nghiệp CNC.</w:t>
      </w:r>
    </w:p>
    <w:p>
      <w:pPr>
        <w:pStyle w:val="Compact"/>
        <w:numPr>
          <w:ilvl w:val="0"/>
          <w:numId w:val="1073"/>
        </w:numPr>
      </w:pPr>
      <w:r>
        <w:rPr>
          <w:b/>
          <w:bCs/>
        </w:rPr>
        <w:t xml:space="preserve">PUE &lt; 1,35:</w:t>
      </w:r>
      <w:r>
        <w:t xml:space="preserve"> </w:t>
      </w:r>
      <w:r>
        <w:t xml:space="preserve">Cho Datacenter (vượt tiêu chuẩn Energy Star).</w:t>
      </w:r>
    </w:p>
    <w:p>
      <w:pPr>
        <w:pStyle w:val="Compact"/>
        <w:numPr>
          <w:ilvl w:val="0"/>
          <w:numId w:val="1073"/>
        </w:numPr>
      </w:pPr>
      <w:r>
        <w:rPr>
          <w:b/>
          <w:bCs/>
        </w:rPr>
        <w:t xml:space="preserve">Giảm phát thải GHG 25%:</w:t>
      </w:r>
      <w:r>
        <w:t xml:space="preserve"> </w:t>
      </w:r>
      <w:r>
        <w:t xml:space="preserve">So với baseline trước 2030.</w:t>
      </w:r>
    </w:p>
    <w:p>
      <w:pPr>
        <w:pStyle w:val="Compact"/>
        <w:numPr>
          <w:ilvl w:val="0"/>
          <w:numId w:val="1073"/>
        </w:numPr>
      </w:pPr>
      <w:r>
        <w:rPr>
          <w:b/>
          <w:bCs/>
        </w:rPr>
        <w:t xml:space="preserve">Solar PV 200 kWp:</w:t>
      </w:r>
      <w:r>
        <w:t xml:space="preserve"> </w:t>
      </w:r>
      <w:r>
        <w:t xml:space="preserve">Năng lượng tái tạo trên mái tòa nhà.</w:t>
      </w:r>
    </w:p>
    <w:p>
      <w:r>
        <w:pict>
          <v:rect style="width:0;height:1.5pt" o:hralign="center" o:hrstd="t" o:hr="t"/>
        </w:pict>
      </w:r>
    </w:p>
    <w:bookmarkEnd w:id="61"/>
    <w:bookmarkEnd w:id="62"/>
    <w:bookmarkStart w:id="64" w:name="Xafe0bfdee4962c67f3bbe3efdac23711e75ec9f"/>
    <w:p>
      <w:pPr>
        <w:pStyle w:val="Heading2"/>
      </w:pPr>
      <w:r>
        <w:t xml:space="preserve">III. NHÀ ĐẦU TƯ/TỔ CHỨC KINH TẾ CAM KẾT (Investor/Economic Organization Commitments):</w:t>
      </w:r>
    </w:p>
    <w:bookmarkStart w:id="63" w:name="X36e4731f5a2be3614f5a8a3f163fbe8c01ac123"/>
    <w:p>
      <w:pPr>
        <w:pStyle w:val="Heading3"/>
      </w:pPr>
      <w:r>
        <w:t xml:space="preserve">1. Chịu trách nhiệm trước pháp luật về tính hợp pháp, chính xác, trung thực của hồ sơ và các văn bản gửi cơ quan nhà nước có thẩm quyền (Legal responsibility for the legality, accuracy and truthfulness of documents submitted to competent state authorities):</w:t>
      </w:r>
    </w:p>
    <w:p>
      <w:pPr>
        <w:pStyle w:val="FirstParagraph"/>
      </w:pPr>
      <w:r>
        <w:rPr>
          <w:b/>
          <w:bCs/>
        </w:rPr>
        <w:t xml:space="preserve">Cam kết của Công ty TNHH Mekong Technology:</w:t>
      </w:r>
    </w:p>
    <w:p>
      <w:pPr>
        <w:pStyle w:val="BodyText"/>
      </w:pPr>
      <w:r>
        <w:rPr>
          <w:b/>
          <w:bCs/>
        </w:rPr>
        <w:t xml:space="preserve">1. Cam kết về tính hợp pháp:</w:t>
      </w:r>
    </w:p>
    <w:p>
      <w:pPr>
        <w:pStyle w:val="Compact"/>
        <w:numPr>
          <w:ilvl w:val="0"/>
          <w:numId w:val="1074"/>
        </w:numPr>
      </w:pPr>
      <w:r>
        <w:t xml:space="preserve">Tuân thủ đầy đủ các quy định của pháp luật Việt Nam.</w:t>
      </w:r>
    </w:p>
    <w:p>
      <w:pPr>
        <w:pStyle w:val="Compact"/>
        <w:numPr>
          <w:ilvl w:val="0"/>
          <w:numId w:val="1074"/>
        </w:numPr>
      </w:pPr>
      <w:r>
        <w:t xml:space="preserve">Thực hiện đúng các cam kết trong hồ sơ dự án.</w:t>
      </w:r>
    </w:p>
    <w:p>
      <w:pPr>
        <w:pStyle w:val="Compact"/>
        <w:numPr>
          <w:ilvl w:val="0"/>
          <w:numId w:val="1074"/>
        </w:numPr>
      </w:pPr>
      <w:r>
        <w:t xml:space="preserve">Không vi phạm các quy định về môi trường, lao động, thuế.</w:t>
      </w:r>
    </w:p>
    <w:p>
      <w:pPr>
        <w:pStyle w:val="FirstParagraph"/>
      </w:pPr>
      <w:r>
        <w:rPr>
          <w:b/>
          <w:bCs/>
        </w:rPr>
        <w:t xml:space="preserve">2. Cam kết về tính chính xác:</w:t>
      </w:r>
    </w:p>
    <w:p>
      <w:pPr>
        <w:pStyle w:val="Compact"/>
        <w:numPr>
          <w:ilvl w:val="0"/>
          <w:numId w:val="1075"/>
        </w:numPr>
      </w:pPr>
      <w:r>
        <w:t xml:space="preserve">Tất cả thông tin, số liệu trong hồ sơ đều chính xác, đầy đủ.</w:t>
      </w:r>
    </w:p>
    <w:p>
      <w:pPr>
        <w:pStyle w:val="Compact"/>
        <w:numPr>
          <w:ilvl w:val="0"/>
          <w:numId w:val="1075"/>
        </w:numPr>
      </w:pPr>
      <w:r>
        <w:t xml:space="preserve">Các dự báo tài chính, kỹ thuật đều dựa trên cơ sở khoa học và mô hình tài chính DCF 50 năm.</w:t>
      </w:r>
    </w:p>
    <w:p>
      <w:pPr>
        <w:pStyle w:val="Compact"/>
        <w:numPr>
          <w:ilvl w:val="0"/>
          <w:numId w:val="1075"/>
        </w:numPr>
      </w:pPr>
      <w:r>
        <w:t xml:space="preserve">Cam kết thực hiện đúng các chỉ tiêu đã đề ra.</w:t>
      </w:r>
    </w:p>
    <w:p>
      <w:pPr>
        <w:pStyle w:val="FirstParagraph"/>
      </w:pPr>
      <w:r>
        <w:rPr>
          <w:b/>
          <w:bCs/>
        </w:rPr>
        <w:t xml:space="preserve">3. Cam kết về tính trung thực:</w:t>
      </w:r>
    </w:p>
    <w:p>
      <w:pPr>
        <w:pStyle w:val="Compact"/>
        <w:numPr>
          <w:ilvl w:val="0"/>
          <w:numId w:val="1076"/>
        </w:numPr>
      </w:pPr>
      <w:r>
        <w:t xml:space="preserve">Không cung cấp thông tin sai sự thật.</w:t>
      </w:r>
    </w:p>
    <w:p>
      <w:pPr>
        <w:pStyle w:val="Compact"/>
        <w:numPr>
          <w:ilvl w:val="0"/>
          <w:numId w:val="1076"/>
        </w:numPr>
      </w:pPr>
      <w:r>
        <w:t xml:space="preserve">Không che giấu thông tin quan trọng.</w:t>
      </w:r>
    </w:p>
    <w:p>
      <w:pPr>
        <w:pStyle w:val="Compact"/>
        <w:numPr>
          <w:ilvl w:val="0"/>
          <w:numId w:val="1076"/>
        </w:numPr>
      </w:pPr>
      <w:r>
        <w:t xml:space="preserve">Báo cáo đầy đủ, kịp thời các thay đổi của dự án.</w:t>
      </w:r>
    </w:p>
    <w:p>
      <w:pPr>
        <w:pStyle w:val="FirstParagraph"/>
      </w:pPr>
      <w:r>
        <w:rPr>
          <w:b/>
          <w:bCs/>
        </w:rPr>
        <w:t xml:space="preserve">4. Cam kết về chi phí và rủi ro:</w:t>
      </w:r>
    </w:p>
    <w:p>
      <w:pPr>
        <w:pStyle w:val="Compact"/>
        <w:numPr>
          <w:ilvl w:val="0"/>
          <w:numId w:val="1077"/>
        </w:numPr>
      </w:pPr>
      <w:r>
        <w:t xml:space="preserve">Chịu trách nhiệm về mọi chi phí phát sinh trong quá trình thực hiện dự án.</w:t>
      </w:r>
    </w:p>
    <w:p>
      <w:pPr>
        <w:pStyle w:val="Compact"/>
        <w:numPr>
          <w:ilvl w:val="0"/>
          <w:numId w:val="1077"/>
        </w:numPr>
      </w:pPr>
      <w:r>
        <w:t xml:space="preserve">Chịu trách nhiệm về mọi rủi ro tài chính, kỹ thuật, thị trường.</w:t>
      </w:r>
    </w:p>
    <w:p>
      <w:pPr>
        <w:pStyle w:val="Compact"/>
        <w:numPr>
          <w:ilvl w:val="0"/>
          <w:numId w:val="1077"/>
        </w:numPr>
      </w:pPr>
      <w:r>
        <w:t xml:space="preserve">Bảo đảm nguồn vốn đầy đủ để thực hiện dự án: CSH 24,00M USD + Vay 8,00M USD.</w:t>
      </w:r>
    </w:p>
    <w:p>
      <w:pPr>
        <w:pStyle w:val="FirstParagraph"/>
      </w:pPr>
      <w:r>
        <w:rPr>
          <w:b/>
          <w:bCs/>
        </w:rPr>
        <w:t xml:space="preserve">5. Cam kết thực hiện theo giải trình công nghệ:</w:t>
      </w:r>
    </w:p>
    <w:p>
      <w:pPr>
        <w:pStyle w:val="Compact"/>
        <w:numPr>
          <w:ilvl w:val="0"/>
          <w:numId w:val="1078"/>
        </w:numPr>
      </w:pPr>
      <w:r>
        <w:t xml:space="preserve">Thực hiện đúng quy trình công nghệ đã cam kết cho cả 3 trụ cột.</w:t>
      </w:r>
    </w:p>
    <w:p>
      <w:pPr>
        <w:pStyle w:val="Compact"/>
        <w:numPr>
          <w:ilvl w:val="0"/>
          <w:numId w:val="1078"/>
        </w:numPr>
      </w:pPr>
      <w:r>
        <w:t xml:space="preserve">Đạt các chỉ tiêu kỹ thuật đã đề ra.</w:t>
      </w:r>
    </w:p>
    <w:p>
      <w:pPr>
        <w:pStyle w:val="Compact"/>
        <w:numPr>
          <w:ilvl w:val="0"/>
          <w:numId w:val="1078"/>
        </w:numPr>
      </w:pPr>
      <w:r>
        <w:t xml:space="preserve">Tuân thủ các tiêu chuẩn chất lượng, môi trường, an toàn.</w:t>
      </w:r>
    </w:p>
    <w:p>
      <w:pPr>
        <w:pStyle w:val="FirstParagraph"/>
      </w:pPr>
      <w:r>
        <w:rPr>
          <w:b/>
          <w:bCs/>
        </w:rPr>
        <w:t xml:space="preserve">6. Cam kết về thời gian:</w:t>
      </w:r>
    </w:p>
    <w:p>
      <w:pPr>
        <w:pStyle w:val="Compact"/>
        <w:numPr>
          <w:ilvl w:val="0"/>
          <w:numId w:val="1079"/>
        </w:numPr>
      </w:pPr>
      <w:r>
        <w:t xml:space="preserve">Khởi công dự án: Q1/2026.</w:t>
      </w:r>
    </w:p>
    <w:p>
      <w:pPr>
        <w:pStyle w:val="Compact"/>
        <w:numPr>
          <w:ilvl w:val="0"/>
          <w:numId w:val="1079"/>
        </w:numPr>
      </w:pPr>
      <w:r>
        <w:t xml:space="preserve">Hoàn thành shell 3 tầng: Q3/2028.</w:t>
      </w:r>
    </w:p>
    <w:p>
      <w:pPr>
        <w:pStyle w:val="Compact"/>
        <w:numPr>
          <w:ilvl w:val="0"/>
          <w:numId w:val="1079"/>
        </w:numPr>
      </w:pPr>
      <w:r>
        <w:t xml:space="preserve">Sổ đỏ (Red Book): Q4/2028.</w:t>
      </w:r>
    </w:p>
    <w:p>
      <w:pPr>
        <w:pStyle w:val="Compact"/>
        <w:numPr>
          <w:ilvl w:val="0"/>
          <w:numId w:val="1079"/>
        </w:numPr>
      </w:pPr>
      <w:r>
        <w:t xml:space="preserve">IoT vận hành sản xuất: Q1/2029.</w:t>
      </w:r>
    </w:p>
    <w:p>
      <w:pPr>
        <w:pStyle w:val="Compact"/>
        <w:numPr>
          <w:ilvl w:val="0"/>
          <w:numId w:val="1079"/>
        </w:numPr>
      </w:pPr>
      <w:r>
        <w:t xml:space="preserve">DC Tier III commissioning: Q4/2029.</w:t>
      </w:r>
    </w:p>
    <w:p>
      <w:pPr>
        <w:pStyle w:val="Compact"/>
        <w:numPr>
          <w:ilvl w:val="0"/>
          <w:numId w:val="1079"/>
        </w:numPr>
      </w:pPr>
      <w:r>
        <w:t xml:space="preserve">CNC 6 máy vận hành: Q2/2031.</w:t>
      </w:r>
    </w:p>
    <w:p>
      <w:pPr>
        <w:pStyle w:val="Compact"/>
        <w:numPr>
          <w:ilvl w:val="0"/>
          <w:numId w:val="1079"/>
        </w:numPr>
      </w:pPr>
      <w:r>
        <w:t xml:space="preserve">Hòa vốn tích lũy: Q1/2035.</w:t>
      </w:r>
    </w:p>
    <w:p>
      <w:pPr>
        <w:pStyle w:val="Compact"/>
        <w:numPr>
          <w:ilvl w:val="0"/>
          <w:numId w:val="1079"/>
        </w:numPr>
      </w:pPr>
      <w:r>
        <w:t xml:space="preserve">Hoàn thành toàn bộ dự án: Q4/2075.</w:t>
      </w:r>
    </w:p>
    <w:p>
      <w:pPr>
        <w:pStyle w:val="FirstParagraph"/>
      </w:pPr>
      <w:r>
        <w:rPr>
          <w:b/>
          <w:bCs/>
        </w:rPr>
        <w:t xml:space="preserve">7. Cam kết về việc làm:</w:t>
      </w:r>
    </w:p>
    <w:p>
      <w:pPr>
        <w:pStyle w:val="Compact"/>
        <w:numPr>
          <w:ilvl w:val="0"/>
          <w:numId w:val="1080"/>
        </w:numPr>
      </w:pPr>
      <w:r>
        <w:t xml:space="preserve">Tạo 150–200 việc làm trực tiếp (ổn định từ Y12).</w:t>
      </w:r>
    </w:p>
    <w:p>
      <w:pPr>
        <w:pStyle w:val="Compact"/>
        <w:numPr>
          <w:ilvl w:val="0"/>
          <w:numId w:val="1080"/>
        </w:numPr>
      </w:pPr>
      <w:r>
        <w:t xml:space="preserve">Tạo 300–500 việc làm gián tiếp.</w:t>
      </w:r>
    </w:p>
    <w:p>
      <w:pPr>
        <w:pStyle w:val="Compact"/>
        <w:numPr>
          <w:ilvl w:val="0"/>
          <w:numId w:val="1080"/>
        </w:numPr>
      </w:pPr>
      <w:r>
        <w:t xml:space="preserve">Đào tạo 500+ kỹ sư công nghệ cao.</w:t>
      </w:r>
    </w:p>
    <w:p>
      <w:pPr>
        <w:pStyle w:val="Compact"/>
        <w:numPr>
          <w:ilvl w:val="0"/>
          <w:numId w:val="1080"/>
        </w:numPr>
      </w:pPr>
      <w:r>
        <w:t xml:space="preserve">Ưu tiên tuyển dụng lao động địa phương.</w:t>
      </w:r>
    </w:p>
    <w:p>
      <w:pPr>
        <w:pStyle w:val="FirstParagraph"/>
      </w:pPr>
      <w:r>
        <w:rPr>
          <w:b/>
          <w:bCs/>
        </w:rPr>
        <w:t xml:space="preserve">8. Cam kết về môi trường:</w:t>
      </w:r>
    </w:p>
    <w:p>
      <w:pPr>
        <w:pStyle w:val="Compact"/>
        <w:numPr>
          <w:ilvl w:val="0"/>
          <w:numId w:val="1081"/>
        </w:numPr>
      </w:pPr>
      <w:r>
        <w:t xml:space="preserve">Tuân thủ nghiêm ngặt các quy định về môi trường.</w:t>
      </w:r>
    </w:p>
    <w:p>
      <w:pPr>
        <w:pStyle w:val="Compact"/>
        <w:numPr>
          <w:ilvl w:val="0"/>
          <w:numId w:val="1081"/>
        </w:numPr>
      </w:pPr>
      <w:r>
        <w:t xml:space="preserve">Đầu tư hệ thống xử lý môi trường hiện đại (~800.000 USD).</w:t>
      </w:r>
    </w:p>
    <w:p>
      <w:pPr>
        <w:pStyle w:val="Compact"/>
        <w:numPr>
          <w:ilvl w:val="0"/>
          <w:numId w:val="1081"/>
        </w:numPr>
      </w:pPr>
      <w:r>
        <w:t xml:space="preserve">Đạt các chứng nhận ISO 14001, RoHS, REACH.</w:t>
      </w:r>
    </w:p>
    <w:p>
      <w:pPr>
        <w:pStyle w:val="Compact"/>
        <w:numPr>
          <w:ilvl w:val="0"/>
          <w:numId w:val="1081"/>
        </w:numPr>
      </w:pPr>
      <w:r>
        <w:t xml:space="preserve">Zero Liquid Discharge cho CNC, PUE &lt; 1,35 cho DC.</w:t>
      </w:r>
    </w:p>
    <w:p>
      <w:pPr>
        <w:pStyle w:val="FirstParagraph"/>
      </w:pPr>
      <w:r>
        <w:rPr>
          <w:b/>
          <w:bCs/>
        </w:rPr>
        <w:t xml:space="preserve">9. Cam kết về chuyển giao công nghệ:</w:t>
      </w:r>
    </w:p>
    <w:p>
      <w:pPr>
        <w:pStyle w:val="Compact"/>
        <w:numPr>
          <w:ilvl w:val="0"/>
          <w:numId w:val="1082"/>
        </w:numPr>
      </w:pPr>
      <w:r>
        <w:t xml:space="preserve">Chuyển giao công nghệ cho các đối tác Việt Nam.</w:t>
      </w:r>
    </w:p>
    <w:p>
      <w:pPr>
        <w:pStyle w:val="Compact"/>
        <w:numPr>
          <w:ilvl w:val="0"/>
          <w:numId w:val="1082"/>
        </w:numPr>
      </w:pPr>
      <w:r>
        <w:t xml:space="preserve">Đào tạo nhân lực công nghệ cao.</w:t>
      </w:r>
    </w:p>
    <w:p>
      <w:pPr>
        <w:pStyle w:val="Compact"/>
        <w:numPr>
          <w:ilvl w:val="0"/>
          <w:numId w:val="1082"/>
        </w:numPr>
      </w:pPr>
      <w:r>
        <w:t xml:space="preserve">Hợp tác với các trường đại học, viện nghiên cứu.</w:t>
      </w:r>
    </w:p>
    <w:p>
      <w:pPr>
        <w:pStyle w:val="FirstParagraph"/>
      </w:pPr>
      <w:r>
        <w:rPr>
          <w:b/>
          <w:bCs/>
        </w:rPr>
        <w:t xml:space="preserve">10. Cam kết bổ sung:</w:t>
      </w:r>
    </w:p>
    <w:p>
      <w:pPr>
        <w:pStyle w:val="Compact"/>
        <w:numPr>
          <w:ilvl w:val="0"/>
          <w:numId w:val="1083"/>
        </w:numPr>
      </w:pPr>
      <w:r>
        <w:t xml:space="preserve">Toàn bộ hoạt động thuộc lĩnh vực Công nghệ cao theo QĐ 38/2020/QĐ-TTg và QĐ 2117/QĐ-TTg.</w:t>
      </w:r>
    </w:p>
    <w:p>
      <w:pPr>
        <w:pStyle w:val="Compact"/>
        <w:numPr>
          <w:ilvl w:val="0"/>
          <w:numId w:val="1083"/>
        </w:numPr>
      </w:pPr>
      <w:r>
        <w:t xml:space="preserve">Tỷ lệ VA/Revenue duy trì ≥ 42% cho toàn dự án.</w:t>
      </w:r>
    </w:p>
    <w:p>
      <w:pPr>
        <w:pStyle w:val="Compact"/>
        <w:numPr>
          <w:ilvl w:val="0"/>
          <w:numId w:val="1083"/>
        </w:numPr>
      </w:pPr>
      <w:r>
        <w:t xml:space="preserve">Tỷ lệ chi phí R&amp;D trên doanh thu duy trì ≥ 5% (mục tiêu 8–12%).</w:t>
      </w:r>
    </w:p>
    <w:p>
      <w:pPr>
        <w:pStyle w:val="Compact"/>
        <w:numPr>
          <w:ilvl w:val="0"/>
          <w:numId w:val="1083"/>
        </w:numPr>
      </w:pPr>
      <w:r>
        <w:t xml:space="preserve">Thực hiện ĐTM bổ sung trước khi triển khai Phase 2.</w:t>
      </w:r>
    </w:p>
    <w:p>
      <w:pPr>
        <w:pStyle w:val="Compact"/>
        <w:numPr>
          <w:ilvl w:val="0"/>
          <w:numId w:val="1083"/>
        </w:numPr>
      </w:pPr>
      <w:r>
        <w:t xml:space="preserve">Xin Giấy phép Viễn thông theo Luật Viễn thông 2023 trước khi kinh doanh dịch vụ Datacenter.</w:t>
      </w:r>
    </w:p>
    <w:p>
      <w:pPr>
        <w:pStyle w:val="Compact"/>
        <w:numPr>
          <w:ilvl w:val="0"/>
          <w:numId w:val="1083"/>
        </w:numPr>
      </w:pPr>
      <w:r>
        <w:t xml:space="preserve">Đảm bảo tiến độ giải ngân vốn theo đúng phân kỳ Phase 0–4.</w:t>
      </w:r>
    </w:p>
    <w:p>
      <w:pPr>
        <w:pStyle w:val="Compact"/>
        <w:numPr>
          <w:ilvl w:val="0"/>
          <w:numId w:val="1083"/>
        </w:numPr>
      </w:pPr>
      <w:r>
        <w:t xml:space="preserve">Tuân thủ mọi quy định của Quy chế hoạt động KCNC TP.HCM.</w:t>
      </w:r>
    </w:p>
    <w:p>
      <w:r>
        <w:pict>
          <v:rect style="width:0;height:1.5pt" o:hralign="center" o:hrstd="t" o:hr="t"/>
        </w:pict>
      </w:r>
    </w:p>
    <w:p>
      <w:pPr>
        <w:pStyle w:val="FirstParagraph"/>
      </w:pPr>
      <w:r>
        <w:rPr>
          <w:b/>
          <w:bCs/>
        </w:rPr>
        <w:t xml:space="preserve">Thông tin liên hệ:</w:t>
      </w:r>
    </w:p>
    <w:p>
      <w:pPr>
        <w:pStyle w:val="BodyText"/>
      </w:pPr>
      <w:r>
        <w:rPr>
          <w:b/>
          <w:bCs/>
        </w:rPr>
        <w:t xml:space="preserve">Đại diện pháp luật:</w:t>
      </w:r>
    </w:p>
    <w:p>
      <w:pPr>
        <w:pStyle w:val="Compact"/>
        <w:numPr>
          <w:ilvl w:val="0"/>
          <w:numId w:val="1084"/>
        </w:numPr>
      </w:pPr>
      <w:r>
        <w:rPr>
          <w:b/>
          <w:bCs/>
        </w:rPr>
        <w:t xml:space="preserve">Họ tên:</w:t>
      </w:r>
      <w:r>
        <w:t xml:space="preserve"> </w:t>
      </w:r>
      <w:r>
        <w:t xml:space="preserve">Phạm Xuân Quốc.</w:t>
      </w:r>
    </w:p>
    <w:p>
      <w:pPr>
        <w:pStyle w:val="Compact"/>
        <w:numPr>
          <w:ilvl w:val="0"/>
          <w:numId w:val="1084"/>
        </w:numPr>
      </w:pPr>
      <w:r>
        <w:rPr>
          <w:b/>
          <w:bCs/>
        </w:rPr>
        <w:t xml:space="preserve">Chức vụ:</w:t>
      </w:r>
      <w:r>
        <w:t xml:space="preserve"> </w:t>
      </w:r>
      <w:r>
        <w:t xml:space="preserve">Tổng Giám đốc (CEO).</w:t>
      </w:r>
    </w:p>
    <w:p>
      <w:pPr>
        <w:pStyle w:val="Compact"/>
        <w:numPr>
          <w:ilvl w:val="0"/>
          <w:numId w:val="1084"/>
        </w:numPr>
      </w:pPr>
      <w:r>
        <w:rPr>
          <w:b/>
          <w:bCs/>
        </w:rPr>
        <w:t xml:space="preserve">Điện thoại:</w:t>
      </w:r>
      <w:r>
        <w:t xml:space="preserve"> </w:t>
      </w:r>
      <w:r>
        <w:t xml:space="preserve">+84 xxxxxxxx.</w:t>
      </w:r>
    </w:p>
    <w:p>
      <w:pPr>
        <w:pStyle w:val="Compact"/>
        <w:numPr>
          <w:ilvl w:val="0"/>
          <w:numId w:val="1084"/>
        </w:numPr>
      </w:pPr>
      <w:r>
        <w:rPr>
          <w:b/>
          <w:bCs/>
        </w:rPr>
        <w:t xml:space="preserve">Email:</w:t>
      </w:r>
      <w:r>
        <w:t xml:space="preserve"> </w:t>
      </w:r>
      <w:r>
        <w:t xml:space="preserve">ceo@mekongtech.vn.</w:t>
      </w:r>
    </w:p>
    <w:p>
      <w:pPr>
        <w:pStyle w:val="FirstParagraph"/>
      </w:pPr>
      <w:r>
        <w:rPr>
          <w:b/>
          <w:bCs/>
        </w:rPr>
        <w:t xml:space="preserve">Đầu mối dự án:</w:t>
      </w:r>
    </w:p>
    <w:p>
      <w:pPr>
        <w:pStyle w:val="Compact"/>
        <w:numPr>
          <w:ilvl w:val="0"/>
          <w:numId w:val="1085"/>
        </w:numPr>
      </w:pPr>
      <w:r>
        <w:rPr>
          <w:b/>
          <w:bCs/>
        </w:rPr>
        <w:t xml:space="preserve">Họ tên:</w:t>
      </w:r>
      <w:r>
        <w:t xml:space="preserve"> </w:t>
      </w:r>
      <w:r>
        <w:t xml:space="preserve">Phạm Đình Chương.</w:t>
      </w:r>
    </w:p>
    <w:p>
      <w:pPr>
        <w:pStyle w:val="Compact"/>
        <w:numPr>
          <w:ilvl w:val="0"/>
          <w:numId w:val="1085"/>
        </w:numPr>
      </w:pPr>
      <w:r>
        <w:rPr>
          <w:b/>
          <w:bCs/>
        </w:rPr>
        <w:t xml:space="preserve">Chức vụ:</w:t>
      </w:r>
      <w:r>
        <w:t xml:space="preserve"> </w:t>
      </w:r>
      <w:r>
        <w:t xml:space="preserve">Giám đốc Công nghệ (CTO).</w:t>
      </w:r>
    </w:p>
    <w:p>
      <w:pPr>
        <w:pStyle w:val="Compact"/>
        <w:numPr>
          <w:ilvl w:val="0"/>
          <w:numId w:val="1085"/>
        </w:numPr>
      </w:pPr>
      <w:r>
        <w:rPr>
          <w:b/>
          <w:bCs/>
        </w:rPr>
        <w:t xml:space="preserve">Điện thoại:</w:t>
      </w:r>
      <w:r>
        <w:t xml:space="preserve"> </w:t>
      </w:r>
      <w:r>
        <w:t xml:space="preserve">+84 xxxxxxxx.</w:t>
      </w:r>
    </w:p>
    <w:p>
      <w:pPr>
        <w:pStyle w:val="Compact"/>
        <w:numPr>
          <w:ilvl w:val="0"/>
          <w:numId w:val="1085"/>
        </w:numPr>
      </w:pPr>
      <w:r>
        <w:rPr>
          <w:b/>
          <w:bCs/>
        </w:rPr>
        <w:t xml:space="preserve">Email:</w:t>
      </w:r>
      <w:r>
        <w:t xml:space="preserve"> </w:t>
      </w:r>
      <w:r>
        <w:t xml:space="preserve">cto@mekongtech.vn.</w:t>
      </w:r>
    </w:p>
    <w:p>
      <w:pPr>
        <w:pStyle w:val="FirstParagraph"/>
      </w:pPr>
      <w:r>
        <w:rPr>
          <w:b/>
          <w:bCs/>
        </w:rPr>
        <w:t xml:space="preserve">Địa chỉ công ty:</w:t>
      </w:r>
    </w:p>
    <w:p>
      <w:pPr>
        <w:pStyle w:val="Compact"/>
        <w:numPr>
          <w:ilvl w:val="0"/>
          <w:numId w:val="1086"/>
        </w:numPr>
      </w:pPr>
      <w:r>
        <w:rPr>
          <w:b/>
          <w:bCs/>
        </w:rPr>
        <w:t xml:space="preserve">Lô E2-03, Đường D1, Khu Công nghệ cao TP.HCM, Quận 9, TP.HCM.</w:t>
      </w:r>
    </w:p>
    <w:p>
      <w:pPr>
        <w:pStyle w:val="Compact"/>
        <w:numPr>
          <w:ilvl w:val="0"/>
          <w:numId w:val="1086"/>
        </w:numPr>
      </w:pPr>
      <w:r>
        <w:rPr>
          <w:b/>
          <w:bCs/>
        </w:rPr>
        <w:t xml:space="preserve">Website:</w:t>
      </w:r>
      <w:r>
        <w:t xml:space="preserve"> </w:t>
      </w:r>
      <w:r>
        <w:t xml:space="preserve">www.mekongtech.vn.</w:t>
      </w:r>
    </w:p>
    <w:p>
      <w:pPr>
        <w:pStyle w:val="FirstParagraph"/>
      </w:pPr>
      <w:r>
        <w:rPr>
          <w:b/>
          <w:bCs/>
        </w:rPr>
        <w:t xml:space="preserve">Ngày ký:</w:t>
      </w:r>
      <w:r>
        <w:t xml:space="preserve"> </w:t>
      </w:r>
      <w:r>
        <w:t xml:space="preserve">…. tháng …. năm 2025.</w:t>
      </w:r>
    </w:p>
    <w:p>
      <w:pPr>
        <w:pStyle w:val="BodyText"/>
      </w:pPr>
      <w:r>
        <w:rPr>
          <w:b/>
          <w:bCs/>
        </w:rPr>
        <w:t xml:space="preserve">Chữ ký:</w:t>
      </w:r>
    </w:p>
    <w:p>
      <w:pPr>
        <w:pStyle w:val="BodyText"/>
      </w:pPr>
      <w:r>
        <w:rPr>
          <w:b/>
          <w:bCs/>
        </w:rPr>
        <w:t xml:space="preserve">Phạm Xuân Quốc</w:t>
      </w:r>
      <w:r>
        <w:t xml:space="preserve"> </w:t>
      </w:r>
      <w:r>
        <w:rPr>
          <w:i/>
          <w:iCs/>
        </w:rPr>
        <w:t xml:space="preserve">Tổng Giám đốc</w:t>
      </w:r>
      <w:r>
        <w:t xml:space="preserve"> </w:t>
      </w:r>
      <w:r>
        <w:rPr>
          <w:i/>
          <w:iCs/>
        </w:rPr>
        <w:t xml:space="preserve">Công ty TNHH Mekong Technology</w:t>
      </w:r>
    </w:p>
    <w:p>
      <w:r>
        <w:pict>
          <v:rect style="width:0;height:1.5pt" o:hralign="center" o:hrstd="t" o:hr="t"/>
        </w:pict>
      </w:r>
    </w:p>
    <w:p>
      <w:pPr>
        <w:pStyle w:val="FirstParagraph"/>
      </w:pPr>
      <w:r>
        <w:rPr>
          <w:b/>
          <w:bCs/>
        </w:rPr>
        <w:t xml:space="preserve">Ghi chú:</w:t>
      </w:r>
    </w:p>
    <w:p>
      <w:pPr>
        <w:pStyle w:val="Compact"/>
        <w:numPr>
          <w:ilvl w:val="0"/>
          <w:numId w:val="1087"/>
        </w:numPr>
      </w:pPr>
      <w:r>
        <w:t xml:space="preserve">Hồ sơ này được lập theo Mẫu số 1.4, Phụ lục I, Nghị định 31/2021/NĐ-CP ngày 26/3/2021.</w:t>
      </w:r>
    </w:p>
    <w:p>
      <w:pPr>
        <w:pStyle w:val="Compact"/>
        <w:numPr>
          <w:ilvl w:val="0"/>
          <w:numId w:val="1087"/>
        </w:numPr>
      </w:pPr>
      <w:r>
        <w:t xml:space="preserve">Tuân thủ đầy đủ các quy định của pháp luật Việt Nam về dự án ứng dụng công nghệ cao để sản xuất sản phẩm công nghệ cao.</w:t>
      </w:r>
    </w:p>
    <w:p>
      <w:pPr>
        <w:pStyle w:val="Compact"/>
        <w:numPr>
          <w:ilvl w:val="0"/>
          <w:numId w:val="1087"/>
        </w:numPr>
      </w:pPr>
      <w:r>
        <w:t xml:space="preserve">Số liệu tài chính được tính toán từ mô hình DCF 50 năm, WACC 12% — xem chi tiết tại MEKONG_DE_AN_V2_MASTER.md.</w:t>
      </w:r>
    </w:p>
    <w:p>
      <w:pPr>
        <w:pStyle w:val="Compact"/>
        <w:numPr>
          <w:ilvl w:val="0"/>
          <w:numId w:val="1087"/>
        </w:numPr>
      </w:pPr>
      <w:r>
        <w:t xml:space="preserve">Nhãn dữ liệu: [C] = Calculated, [B] = Benchmarked, [A] = Assumed.</w:t>
      </w:r>
    </w:p>
    <w:p>
      <w:r>
        <w:pict>
          <v:rect style="width:0;height:1.5pt" o:hralign="center" o:hrstd="t" o:hr="t"/>
        </w:pict>
      </w:r>
    </w:p>
    <w:p>
      <w:pPr>
        <w:pStyle w:val="FirstParagraph"/>
      </w:pPr>
      <w:r>
        <w:rPr>
          <w:i/>
          <w:iCs/>
        </w:rPr>
        <w:t xml:space="preserve">Đồng bộ với: DE_AN_MEKONG_V2/MEKONG_DE_AN_V2_MASTER.md (CAPEX 32,00M USD).</w:t>
      </w:r>
      <w:r>
        <w:t xml:space="preserve"> </w:t>
      </w:r>
      <w:r>
        <w:rPr>
          <w:i/>
          <w:iCs/>
        </w:rPr>
        <w:t xml:space="preserve">Cập nhật: 2025.</w:t>
      </w:r>
    </w:p>
    <w:bookmarkEnd w:id="63"/>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37" Target="media/rId37.png" /><Relationship Type="http://schemas.openxmlformats.org/officeDocument/2006/relationships/image" Id="rId18" Target="media/rId1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2026-03-12T07:23:20Z</dcterms:created>
  <dcterms:modified xsi:type="dcterms:W3CDTF">2026-03-12T07:23:20Z</dcterms:modified>
</cp:coreProperties>
</file>

<file path=docProps/custom.xml><?xml version="1.0" encoding="utf-8"?>
<Properties xmlns="http://schemas.openxmlformats.org/officeDocument/2006/custom-properties" xmlns:vt="http://schemas.openxmlformats.org/officeDocument/2006/docPropsVTypes"/>
</file>