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FB822" w14:textId="77777777" w:rsidR="008F1B86" w:rsidRPr="008F1B86" w:rsidRDefault="008F1B86" w:rsidP="008F1B86">
      <w:pPr>
        <w:rPr>
          <w:rFonts w:ascii="Arial Black" w:hAnsi="Arial Black"/>
          <w:sz w:val="28"/>
          <w:szCs w:val="28"/>
        </w:rPr>
      </w:pPr>
      <w:r w:rsidRPr="008F1B86">
        <w:rPr>
          <w:rFonts w:ascii="Arial Black" w:hAnsi="Arial Black"/>
          <w:sz w:val="28"/>
          <w:szCs w:val="28"/>
        </w:rPr>
        <w:t>Key Insights and Trends from SQL Analysis</w:t>
      </w:r>
    </w:p>
    <w:p w14:paraId="6C87A9BF" w14:textId="667BBB49" w:rsidR="008F1B86" w:rsidRDefault="008F1B86" w:rsidP="008F1B86">
      <w:pPr>
        <w:pStyle w:val="ListParagraph"/>
        <w:numPr>
          <w:ilvl w:val="0"/>
          <w:numId w:val="3"/>
        </w:numPr>
      </w:pPr>
      <w:r>
        <w:t>Top Universities by Overall Score</w:t>
      </w:r>
    </w:p>
    <w:p w14:paraId="2B87E379" w14:textId="77777777" w:rsidR="008F1B86" w:rsidRDefault="008F1B86" w:rsidP="008F1B86"/>
    <w:p w14:paraId="172E5FC4" w14:textId="77777777" w:rsidR="008F1B86" w:rsidRDefault="008F1B86" w:rsidP="008F1B86">
      <w:pPr>
        <w:pStyle w:val="ListParagraph"/>
        <w:numPr>
          <w:ilvl w:val="0"/>
          <w:numId w:val="6"/>
        </w:numPr>
      </w:pPr>
      <w:r>
        <w:t>Insight: The universities with the highest overall scores tend to be globally renowned institutions known for their research capabilities, academic reputation, and comprehensive educational offerings.</w:t>
      </w:r>
    </w:p>
    <w:p w14:paraId="691CAEA1" w14:textId="77777777" w:rsidR="008F1B86" w:rsidRDefault="008F1B86" w:rsidP="008F1B86">
      <w:pPr>
        <w:pStyle w:val="ListParagraph"/>
        <w:numPr>
          <w:ilvl w:val="0"/>
          <w:numId w:val="6"/>
        </w:numPr>
      </w:pPr>
      <w:r>
        <w:t>Trend: There is a concentration of top-performing universities in the United States and the United Kingdom, reflecting their significant investment in higher education and research infrastructure.</w:t>
      </w:r>
    </w:p>
    <w:p w14:paraId="75A50608" w14:textId="77777777" w:rsidR="008F1B86" w:rsidRDefault="008F1B86" w:rsidP="008F1B86"/>
    <w:p w14:paraId="0C643AD2" w14:textId="552F50B8" w:rsidR="008F1B86" w:rsidRDefault="008F1B86" w:rsidP="008F1B86">
      <w:pPr>
        <w:pStyle w:val="ListParagraph"/>
        <w:numPr>
          <w:ilvl w:val="0"/>
          <w:numId w:val="3"/>
        </w:numPr>
      </w:pPr>
      <w:r>
        <w:t>Top Countries by Research Performance</w:t>
      </w:r>
    </w:p>
    <w:p w14:paraId="7C314614" w14:textId="77777777" w:rsidR="008F1B86" w:rsidRDefault="008F1B86" w:rsidP="008F1B86"/>
    <w:p w14:paraId="095A6B86" w14:textId="77777777" w:rsidR="008F1B86" w:rsidRDefault="008F1B86" w:rsidP="008F1B86">
      <w:pPr>
        <w:pStyle w:val="ListParagraph"/>
        <w:numPr>
          <w:ilvl w:val="0"/>
          <w:numId w:val="7"/>
        </w:numPr>
      </w:pPr>
      <w:r>
        <w:t>Insight: Countries with universities that have high average research scores include the United States, United Kingdom, and Germany.</w:t>
      </w:r>
    </w:p>
    <w:p w14:paraId="6CDBA9B3" w14:textId="77777777" w:rsidR="008F1B86" w:rsidRDefault="008F1B86" w:rsidP="008F1B86">
      <w:pPr>
        <w:pStyle w:val="ListParagraph"/>
        <w:numPr>
          <w:ilvl w:val="0"/>
          <w:numId w:val="7"/>
        </w:numPr>
      </w:pPr>
      <w:r>
        <w:t>Trend: These countries benefit from robust funding for research and development, fostering an environment where academic research can thrive. The presence of well-established research institutions and collaboration between academia and industry also contribute to their strong research performance.</w:t>
      </w:r>
    </w:p>
    <w:p w14:paraId="057262FA" w14:textId="77777777" w:rsidR="008F1B86" w:rsidRDefault="008F1B86" w:rsidP="008F1B86"/>
    <w:p w14:paraId="420A36CE" w14:textId="47D2195D" w:rsidR="008F1B86" w:rsidRDefault="008F1B86" w:rsidP="008F1B86">
      <w:pPr>
        <w:pStyle w:val="ListParagraph"/>
        <w:numPr>
          <w:ilvl w:val="0"/>
          <w:numId w:val="3"/>
        </w:numPr>
      </w:pPr>
      <w:r>
        <w:t>Impact of International Outlook on Rankings</w:t>
      </w:r>
    </w:p>
    <w:p w14:paraId="1CE56391" w14:textId="77777777" w:rsidR="008F1B86" w:rsidRDefault="008F1B86" w:rsidP="008F1B86"/>
    <w:p w14:paraId="27296647" w14:textId="77777777" w:rsidR="008F1B86" w:rsidRDefault="008F1B86" w:rsidP="008F1B86">
      <w:pPr>
        <w:pStyle w:val="ListParagraph"/>
        <w:numPr>
          <w:ilvl w:val="0"/>
          <w:numId w:val="8"/>
        </w:numPr>
      </w:pPr>
      <w:r>
        <w:t>Insight: Universities with a high international outlook score, which includes metrics like international students and faculty, often have higher overall scores.</w:t>
      </w:r>
    </w:p>
    <w:p w14:paraId="7A4578E6" w14:textId="77777777" w:rsidR="008F1B86" w:rsidRDefault="008F1B86" w:rsidP="008F1B86">
      <w:pPr>
        <w:pStyle w:val="ListParagraph"/>
        <w:numPr>
          <w:ilvl w:val="0"/>
          <w:numId w:val="8"/>
        </w:numPr>
      </w:pPr>
      <w:r>
        <w:t>Trend: Institutions that are more globally connected and attract a diverse student and faculty population tend to perform better in rankings. This highlights the importance of international collaboration and exchange programs in enhancing a university’s reputation and academic standards.</w:t>
      </w:r>
    </w:p>
    <w:p w14:paraId="44F8074F" w14:textId="77777777" w:rsidR="008F1B86" w:rsidRDefault="008F1B86" w:rsidP="008F1B86"/>
    <w:p w14:paraId="563BF7DB" w14:textId="514B0130" w:rsidR="008F1B86" w:rsidRDefault="008F1B86" w:rsidP="008F1B86">
      <w:pPr>
        <w:pStyle w:val="ListParagraph"/>
        <w:numPr>
          <w:ilvl w:val="0"/>
          <w:numId w:val="3"/>
        </w:numPr>
      </w:pPr>
      <w:r>
        <w:t>Correlation Between Industry Income and Rankings</w:t>
      </w:r>
    </w:p>
    <w:p w14:paraId="55A06067" w14:textId="77777777" w:rsidR="008F1B86" w:rsidRDefault="008F1B86" w:rsidP="008F1B86"/>
    <w:p w14:paraId="049F3314" w14:textId="77777777" w:rsidR="008F1B86" w:rsidRDefault="008F1B86" w:rsidP="008F1B86">
      <w:pPr>
        <w:pStyle w:val="ListParagraph"/>
        <w:numPr>
          <w:ilvl w:val="0"/>
          <w:numId w:val="9"/>
        </w:numPr>
      </w:pPr>
      <w:r>
        <w:t>Insight: There is a positive correlation between industry income and overall university rankings. Universities that have strong ties with industry and generate significant income through industry partnerships tend to have higher overall scores.</w:t>
      </w:r>
    </w:p>
    <w:p w14:paraId="6A7729B4" w14:textId="77777777" w:rsidR="008F1B86" w:rsidRDefault="008F1B86" w:rsidP="008F1B86"/>
    <w:p w14:paraId="7887DB5E" w14:textId="77777777" w:rsidR="008F1B86" w:rsidRDefault="008F1B86" w:rsidP="008F1B86">
      <w:pPr>
        <w:pStyle w:val="ListParagraph"/>
        <w:numPr>
          <w:ilvl w:val="0"/>
          <w:numId w:val="9"/>
        </w:numPr>
      </w:pPr>
      <w:r>
        <w:lastRenderedPageBreak/>
        <w:t>Trend: This indicates that collaboration with industry not only provides financial benefits but also enhances the practical and innovative aspects of university education and research. Such partnerships often lead to advanced research opportunities, funding for projects, and enhanced employability for graduates.</w:t>
      </w:r>
    </w:p>
    <w:p w14:paraId="0EF7A474" w14:textId="77777777" w:rsidR="008F1B86" w:rsidRDefault="008F1B86" w:rsidP="008F1B86"/>
    <w:p w14:paraId="4D6CC0FE" w14:textId="77777777" w:rsidR="008F1B86" w:rsidRDefault="008F1B86" w:rsidP="008F1B86">
      <w:r>
        <w:t>Summary</w:t>
      </w:r>
    </w:p>
    <w:p w14:paraId="038EF1FE" w14:textId="6034BBB8" w:rsidR="000023BD" w:rsidRDefault="008F1B86" w:rsidP="008F1B86">
      <w:r>
        <w:t>The SQL analysis reveals that top-ranked universities are predominantly located in countries with significant investment in higher education and research. The presence of international diversity and strong industry connections further bolsters a university’s ranking. These insights underscore the multifaceted nature of academic excellence, which relies on a combination of research prowess, global engagement, and industry collaboration.</w:t>
      </w:r>
    </w:p>
    <w:sectPr w:rsidR="0000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9A4"/>
    <w:multiLevelType w:val="hybridMultilevel"/>
    <w:tmpl w:val="8FB825C8"/>
    <w:lvl w:ilvl="0" w:tplc="2B7A4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00A9A"/>
    <w:multiLevelType w:val="hybridMultilevel"/>
    <w:tmpl w:val="AB52EA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ACD7AFA"/>
    <w:multiLevelType w:val="hybridMultilevel"/>
    <w:tmpl w:val="3FDAE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B18A6"/>
    <w:multiLevelType w:val="hybridMultilevel"/>
    <w:tmpl w:val="C01A5CD4"/>
    <w:lvl w:ilvl="0" w:tplc="2B7A448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A102E"/>
    <w:multiLevelType w:val="hybridMultilevel"/>
    <w:tmpl w:val="D7E2A664"/>
    <w:lvl w:ilvl="0" w:tplc="2B7A4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14287"/>
    <w:multiLevelType w:val="hybridMultilevel"/>
    <w:tmpl w:val="B3EA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81628"/>
    <w:multiLevelType w:val="hybridMultilevel"/>
    <w:tmpl w:val="DC7A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83CE2"/>
    <w:multiLevelType w:val="hybridMultilevel"/>
    <w:tmpl w:val="DD72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D742C"/>
    <w:multiLevelType w:val="hybridMultilevel"/>
    <w:tmpl w:val="72EA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569454">
    <w:abstractNumId w:val="2"/>
  </w:num>
  <w:num w:numId="2" w16cid:durableId="1995719961">
    <w:abstractNumId w:val="0"/>
  </w:num>
  <w:num w:numId="3" w16cid:durableId="313534546">
    <w:abstractNumId w:val="3"/>
  </w:num>
  <w:num w:numId="4" w16cid:durableId="562103252">
    <w:abstractNumId w:val="1"/>
  </w:num>
  <w:num w:numId="5" w16cid:durableId="1106653841">
    <w:abstractNumId w:val="4"/>
  </w:num>
  <w:num w:numId="6" w16cid:durableId="1895698769">
    <w:abstractNumId w:val="6"/>
  </w:num>
  <w:num w:numId="7" w16cid:durableId="1934435019">
    <w:abstractNumId w:val="8"/>
  </w:num>
  <w:num w:numId="8" w16cid:durableId="272329758">
    <w:abstractNumId w:val="7"/>
  </w:num>
  <w:num w:numId="9" w16cid:durableId="339436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6"/>
    <w:rsid w:val="000023BD"/>
    <w:rsid w:val="008F1B86"/>
    <w:rsid w:val="00B02B64"/>
    <w:rsid w:val="00B1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1EBE"/>
  <w15:chartTrackingRefBased/>
  <w15:docId w15:val="{764B3E71-9932-4E26-9B67-E3DC2963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eCommerce</dc:creator>
  <cp:keywords/>
  <dc:description/>
  <cp:lastModifiedBy>eCommerce</cp:lastModifiedBy>
  <cp:revision>1</cp:revision>
  <dcterms:created xsi:type="dcterms:W3CDTF">2024-10-21T21:50:00Z</dcterms:created>
  <dcterms:modified xsi:type="dcterms:W3CDTF">2024-10-21T21:53:00Z</dcterms:modified>
</cp:coreProperties>
</file>