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Steven Pinzón Hernández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de Octubre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6:25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7:15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Tiempos entre etapas: Daniel (Parcialmente completo)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4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transporte entre bandas. (Parcialmente completo)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Maquinaria: Janan y Luis (Completo)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Indumentaria: Janan y Luis (Completo)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Sensores y actuadores: Janan y Luis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P&amp;ID: (Lácteos (Pablo) y baldosas (David))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procesos: (Parcialmente completo)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arte, definición a detalle con normativa que sustente.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Receta de los productos: David (Completo)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VSM nuestro: Daniel (Parcialmente completo)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revisan diapositivas para la primera entrega.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el avance de la simulación en tecnomatix.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discute sobre los volúmenes de producción. Se plantea consultarlo con el docente Eduardo, además de los cronogramas.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reparten responsabilidades para la primera entrega.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plantea que el día 6/10/2026 se hablará con el profesor Eduardo para realizarle una consulta sobre la entrega 1.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Pablo: El proyecto debe evidenciar una arquitectura integral de automatización,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considerando ISA-95 para estructurar la integración entre proceso, control,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supervisión, gestión de producción y gestión empresarial. 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arquitectura deberá evidenciar además la integración y el flujo de información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 los sistemas OT e IT.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Luis: Asimismo, deberá aplicar conceptos de ISA-88 para estructurar los modelos físicos y procedimentales, así como las recetas y lotes asociados a las líneas de producción. La propuesta deberá identificar los principales equipos, sensores, actuadores, variables y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comunicaciones del sistema.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Janan: El proyecto debe evidenciar el análisis del proceso productivo mediante diagramas,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estimación de tiempos, capacidades y VSM antes y después de la propuesta de automatización, incluyendo simulación del sistema y evaluación de indicadores productivos pertinentes (OEE, Takt Time, Throughput, MLT, utilización, entre otros), permitiendo comparar la situación inicial con el escenario propuesto e identificar cuantitativamente las mejoras obtenidas.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David: El proyecto debe evidenciar planeación estructurada (EDT y cronograma),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Adicionalmente, deberá identificar las necesidades de información para la gestión de la producción, considerando órdenes de producción, lotes, cantidades programadas y producidas, calidad, paradas, trazabilidad e indicadores, y establecer conceptualmente su integración con sistemas MES y ERP. (Opcional)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Daniel: análisis económico (presupuesto, flujo de caja e indicadores financieros) y formulación de una propuesta de valor y oferta comercial que sustente la viabilidad técnica y financiera de la automatización.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Viernes reunión para decidir sobre el video.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han empleado los modelos Claude, Gemini, y Chat GPT, las versiones exactas se especificarán posteriormente.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K/mwHrY+r0aKaZNT/qoLRwuzQ==">CgMxLjAyDmgueHoxazVmYjBhbGd6Mg5oLmJuZ2g3emQ4ZXh4YzgAciExTDRFM01GU0Z6Z2hsZzNGeExIZXdpMHUxR2JPb0tsb2U=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