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0E85" w:rsidRDefault="00A8362E">
      <w:r w:rsidRPr="00A8362E">
        <w:rPr>
          <w:highlight w:val="red"/>
        </w:rPr>
        <w:t>[draft‘o pataisymai – pertikrinti ar neliko klaidų, žymėjimo netikslumų ir pan.]</w:t>
      </w:r>
    </w:p>
    <w:tbl>
      <w:tblPr>
        <w:tblStyle w:val="TableGrid"/>
        <w:tblW w:w="8926" w:type="dxa"/>
        <w:tblLook w:val="04A0" w:firstRow="1" w:lastRow="0" w:firstColumn="1" w:lastColumn="0" w:noHBand="0" w:noVBand="1"/>
      </w:tblPr>
      <w:tblGrid>
        <w:gridCol w:w="8926"/>
      </w:tblGrid>
      <w:tr w:rsidR="00340E85" w:rsidRPr="00B762D7" w:rsidTr="00340E85">
        <w:tc>
          <w:tcPr>
            <w:tcW w:w="8926" w:type="dxa"/>
          </w:tcPr>
          <w:p w:rsidR="00340E85" w:rsidRPr="00B762D7" w:rsidRDefault="00340E85">
            <w:pPr>
              <w:rPr>
                <w:sz w:val="20"/>
              </w:rPr>
            </w:pPr>
            <w:r w:rsidRPr="00B762D7">
              <w:rPr>
                <w:sz w:val="20"/>
              </w:rPr>
              <w:t>Skaičiavimo metodas</w:t>
            </w:r>
          </w:p>
        </w:tc>
      </w:tr>
      <w:tr w:rsidR="00340E85" w:rsidRPr="00B762D7" w:rsidTr="00340E85">
        <w:trPr>
          <w:trHeight w:val="731"/>
        </w:trPr>
        <w:tc>
          <w:tcPr>
            <w:tcW w:w="8926" w:type="dxa"/>
          </w:tcPr>
          <w:p w:rsidR="00340E85" w:rsidRPr="00013A26" w:rsidRDefault="00400FFB" w:rsidP="00013A26">
            <w:pPr>
              <w:rPr>
                <w:rFonts w:eastAsiaTheme="minorEastAsia"/>
                <w:sz w:val="20"/>
              </w:rPr>
            </w:pPr>
            <m:oMathPara>
              <m:oMath>
                <m:func>
                  <m:funcPr>
                    <m:ctrlPr>
                      <w:rPr>
                        <w:rFonts w:ascii="Cambria Math" w:eastAsiaTheme="minorEastAsia" w:hAnsi="Cambria Math"/>
                        <w:i/>
                        <w:sz w:val="20"/>
                        <w:lang w:val="en-US"/>
                      </w:rPr>
                    </m:ctrlPr>
                  </m:funcPr>
                  <m:fName>
                    <m:limLow>
                      <m:limLowPr>
                        <m:ctrlPr>
                          <w:rPr>
                            <w:rFonts w:ascii="Cambria Math" w:eastAsiaTheme="minorEastAsia" w:hAnsi="Cambria Math"/>
                            <w:i/>
                            <w:sz w:val="20"/>
                            <w:lang w:val="en-US"/>
                          </w:rPr>
                        </m:ctrlPr>
                      </m:limLowPr>
                      <m:e>
                        <m:r>
                          <m:rPr>
                            <m:sty m:val="p"/>
                          </m:rPr>
                          <w:rPr>
                            <w:rFonts w:ascii="Cambria Math" w:hAnsi="Cambria Math"/>
                            <w:sz w:val="20"/>
                            <w:lang w:val="en-US"/>
                          </w:rPr>
                          <m:t>min</m:t>
                        </m:r>
                      </m:e>
                      <m:lim>
                        <m:r>
                          <w:rPr>
                            <w:rFonts w:ascii="Cambria Math" w:eastAsiaTheme="minorEastAsia" w:hAnsi="Cambria Math"/>
                            <w:sz w:val="20"/>
                            <w:lang w:val="en-US"/>
                          </w:rPr>
                          <m:t>S</m:t>
                        </m:r>
                      </m:lim>
                    </m:limLow>
                  </m:fName>
                  <m:e>
                    <m:r>
                      <w:rPr>
                        <w:rFonts w:ascii="Cambria Math" w:eastAsiaTheme="minorEastAsia" w:hAnsi="Cambria Math"/>
                        <w:sz w:val="20"/>
                        <w:lang w:val="en-US"/>
                      </w:rPr>
                      <m:t>TF=</m:t>
                    </m:r>
                    <m:r>
                      <w:rPr>
                        <w:rFonts w:ascii="Cambria Math" w:hAnsi="Cambria Math"/>
                        <w:sz w:val="20"/>
                      </w:rPr>
                      <m:t>PKK(S)+</m:t>
                    </m:r>
                    <m:nary>
                      <m:naryPr>
                        <m:chr m:val="∑"/>
                        <m:limLoc m:val="undOvr"/>
                        <m:ctrlPr>
                          <w:rPr>
                            <w:rFonts w:ascii="Cambria Math" w:hAnsi="Cambria Math"/>
                            <w:i/>
                            <w:sz w:val="20"/>
                          </w:rPr>
                        </m:ctrlPr>
                      </m:naryPr>
                      <m:sub>
                        <m:r>
                          <w:rPr>
                            <w:rFonts w:ascii="Cambria Math" w:hAnsi="Cambria Math"/>
                            <w:sz w:val="20"/>
                          </w:rPr>
                          <m:t>i=1</m:t>
                        </m:r>
                      </m:sub>
                      <m:sup>
                        <m:r>
                          <w:rPr>
                            <w:rFonts w:ascii="Cambria Math" w:hAnsi="Cambria Math"/>
                            <w:sz w:val="20"/>
                          </w:rPr>
                          <m:t>m</m:t>
                        </m:r>
                      </m:sup>
                      <m:e>
                        <m:d>
                          <m:dPr>
                            <m:ctrlPr>
                              <w:rPr>
                                <w:rFonts w:ascii="Cambria Math" w:hAnsi="Cambria Math"/>
                                <w:i/>
                                <w:sz w:val="20"/>
                              </w:rPr>
                            </m:ctrlPr>
                          </m:dPr>
                          <m:e>
                            <m:r>
                              <w:rPr>
                                <w:rFonts w:ascii="Cambria Math" w:hAnsi="Cambria Math"/>
                                <w:sz w:val="20"/>
                              </w:rPr>
                              <m:t>α*</m:t>
                            </m:r>
                            <m:sSub>
                              <m:sSubPr>
                                <m:ctrlPr>
                                  <w:rPr>
                                    <w:rFonts w:ascii="Cambria Math" w:hAnsi="Cambria Math"/>
                                    <w:i/>
                                    <w:sz w:val="20"/>
                                  </w:rPr>
                                </m:ctrlPr>
                              </m:sSubPr>
                              <m:e>
                                <m:r>
                                  <w:rPr>
                                    <w:rFonts w:ascii="Cambria Math" w:hAnsi="Cambria Math"/>
                                    <w:sz w:val="20"/>
                                  </w:rPr>
                                  <m:t>SSK(S)</m:t>
                                </m:r>
                              </m:e>
                              <m:sub>
                                <m:r>
                                  <w:rPr>
                                    <w:rFonts w:ascii="Cambria Math" w:hAnsi="Cambria Math"/>
                                    <w:sz w:val="20"/>
                                  </w:rPr>
                                  <m:t>i</m:t>
                                </m:r>
                              </m:sub>
                            </m:sSub>
                            <m:r>
                              <w:rPr>
                                <w:rFonts w:ascii="Cambria Math" w:hAnsi="Cambria Math"/>
                                <w:sz w:val="20"/>
                              </w:rPr>
                              <m:t>+S</m:t>
                            </m:r>
                            <m:sSub>
                              <m:sSubPr>
                                <m:ctrlPr>
                                  <w:rPr>
                                    <w:rFonts w:ascii="Cambria Math" w:hAnsi="Cambria Math"/>
                                    <w:i/>
                                    <w:sz w:val="20"/>
                                  </w:rPr>
                                </m:ctrlPr>
                              </m:sSubPr>
                              <m:e>
                                <m:r>
                                  <w:rPr>
                                    <w:rFonts w:ascii="Cambria Math" w:hAnsi="Cambria Math"/>
                                    <w:sz w:val="20"/>
                                  </w:rPr>
                                  <m:t>VK(S)</m:t>
                                </m:r>
                              </m:e>
                              <m:sub>
                                <m:r>
                                  <w:rPr>
                                    <w:rFonts w:ascii="Cambria Math" w:hAnsi="Cambria Math"/>
                                    <w:sz w:val="20"/>
                                  </w:rPr>
                                  <m:t>i</m:t>
                                </m:r>
                              </m:sub>
                            </m:sSub>
                          </m:e>
                        </m:d>
                      </m:e>
                    </m:nary>
                  </m:e>
                </m:func>
              </m:oMath>
            </m:oMathPara>
          </w:p>
          <w:p w:rsidR="00340E85" w:rsidRPr="00013A26" w:rsidRDefault="00340E85" w:rsidP="00013A26">
            <w:pPr>
              <w:rPr>
                <w:rFonts w:eastAsiaTheme="minorEastAsia"/>
                <w:sz w:val="20"/>
              </w:rPr>
            </w:pPr>
          </w:p>
          <w:p w:rsidR="00340E85" w:rsidRDefault="00340E85" w:rsidP="00013A26">
            <w:pPr>
              <w:rPr>
                <w:rFonts w:eastAsiaTheme="minorEastAsia"/>
                <w:sz w:val="20"/>
              </w:rPr>
            </w:pPr>
            <m:oMath>
              <m:r>
                <w:rPr>
                  <w:rFonts w:ascii="Cambria Math" w:hAnsi="Cambria Math"/>
                  <w:sz w:val="20"/>
                </w:rPr>
                <m:t>PKK(S)</m:t>
              </m:r>
            </m:oMath>
            <w:r>
              <w:rPr>
                <w:rFonts w:eastAsiaTheme="minorEastAsia"/>
                <w:sz w:val="20"/>
              </w:rPr>
              <w:t xml:space="preserve"> – transportavimo kaštai, priklausomai nuo sandėlių išdėstymo</w:t>
            </w:r>
          </w:p>
          <w:p w:rsidR="00340E85" w:rsidRDefault="00340E85" w:rsidP="00013A26">
            <w:pPr>
              <w:rPr>
                <w:rFonts w:eastAsiaTheme="minorEastAsia"/>
                <w:sz w:val="20"/>
              </w:rPr>
            </w:pPr>
            <m:oMath>
              <m:r>
                <w:rPr>
                  <w:rFonts w:ascii="Cambria Math" w:hAnsi="Cambria Math"/>
                  <w:sz w:val="20"/>
                </w:rPr>
                <m:t>SSK</m:t>
              </m:r>
            </m:oMath>
            <w:r>
              <w:rPr>
                <w:rFonts w:eastAsiaTheme="minorEastAsia"/>
                <w:sz w:val="20"/>
              </w:rPr>
              <w:t xml:space="preserve"> – sandėlio statybos kaštai;</w:t>
            </w:r>
          </w:p>
          <w:p w:rsidR="00340E85" w:rsidRDefault="00340E85" w:rsidP="00013A26">
            <w:pPr>
              <w:rPr>
                <w:rFonts w:eastAsiaTheme="minorEastAsia"/>
                <w:sz w:val="20"/>
              </w:rPr>
            </w:pPr>
            <m:oMath>
              <m:r>
                <w:rPr>
                  <w:rFonts w:ascii="Cambria Math" w:hAnsi="Cambria Math"/>
                  <w:sz w:val="20"/>
                </w:rPr>
                <m:t>SVK</m:t>
              </m:r>
            </m:oMath>
            <w:r>
              <w:rPr>
                <w:rFonts w:eastAsiaTheme="minorEastAsia"/>
                <w:sz w:val="20"/>
              </w:rPr>
              <w:t xml:space="preserve"> – sandėlio valdymo kaštai;</w:t>
            </w:r>
          </w:p>
          <w:p w:rsidR="00340E85" w:rsidRDefault="00340E85" w:rsidP="00013A26">
            <w:pPr>
              <w:rPr>
                <w:rFonts w:eastAsiaTheme="minorEastAsia"/>
                <w:sz w:val="20"/>
              </w:rPr>
            </w:pPr>
          </w:p>
          <w:p w:rsidR="00340E85" w:rsidRDefault="00340E85" w:rsidP="00013A26">
            <w:pPr>
              <w:rPr>
                <w:rFonts w:eastAsiaTheme="minorEastAsia"/>
                <w:sz w:val="20"/>
              </w:rPr>
            </w:pPr>
            <w:r>
              <w:rPr>
                <w:rFonts w:eastAsiaTheme="minorEastAsia"/>
                <w:sz w:val="20"/>
              </w:rPr>
              <w:t>V – visi regionai;</w:t>
            </w:r>
          </w:p>
          <w:p w:rsidR="00340E85" w:rsidRDefault="00340E85" w:rsidP="00013A26">
            <w:pPr>
              <w:rPr>
                <w:rFonts w:eastAsiaTheme="minorEastAsia"/>
                <w:sz w:val="20"/>
              </w:rPr>
            </w:pPr>
            <m:oMath>
              <m:r>
                <w:rPr>
                  <w:rFonts w:ascii="Cambria Math" w:eastAsiaTheme="minorEastAsia" w:hAnsi="Cambria Math"/>
                  <w:sz w:val="20"/>
                </w:rPr>
                <m:t>S∈V</m:t>
              </m:r>
            </m:oMath>
            <w:r>
              <w:rPr>
                <w:rFonts w:eastAsiaTheme="minorEastAsia"/>
                <w:sz w:val="20"/>
              </w:rPr>
              <w:t>, regionai, kuriuose pastatyti sandėliai</w:t>
            </w:r>
          </w:p>
          <w:p w:rsidR="00340E85" w:rsidRPr="00DD3EA1" w:rsidRDefault="00340E85" w:rsidP="00013A26">
            <w:pPr>
              <w:rPr>
                <w:rFonts w:eastAsiaTheme="minorEastAsia"/>
                <w:sz w:val="20"/>
              </w:rPr>
            </w:pPr>
          </w:p>
          <w:p w:rsidR="00340E85" w:rsidRPr="00DD3EA1" w:rsidRDefault="00340E85" w:rsidP="00013A26">
            <w:pPr>
              <w:rPr>
                <w:rFonts w:eastAsiaTheme="minorEastAsia"/>
                <w:sz w:val="20"/>
              </w:rPr>
            </w:pPr>
            <m:oMath>
              <m:r>
                <w:rPr>
                  <w:rFonts w:ascii="Cambria Math" w:hAnsi="Cambria Math"/>
                  <w:sz w:val="20"/>
                </w:rPr>
                <m:t>n</m:t>
              </m:r>
              <m:r>
                <w:rPr>
                  <w:rFonts w:ascii="Cambria Math" w:eastAsiaTheme="minorEastAsia" w:hAnsi="Cambria Math"/>
                  <w:sz w:val="20"/>
                </w:rPr>
                <m:t>=</m:t>
              </m:r>
              <m:d>
                <m:dPr>
                  <m:begChr m:val="|"/>
                  <m:endChr m:val="|"/>
                  <m:ctrlPr>
                    <w:rPr>
                      <w:rFonts w:ascii="Cambria Math" w:eastAsiaTheme="minorEastAsia" w:hAnsi="Cambria Math"/>
                      <w:i/>
                      <w:sz w:val="20"/>
                    </w:rPr>
                  </m:ctrlPr>
                </m:dPr>
                <m:e>
                  <m:r>
                    <w:rPr>
                      <w:rFonts w:ascii="Cambria Math" w:eastAsiaTheme="minorEastAsia" w:hAnsi="Cambria Math"/>
                      <w:sz w:val="20"/>
                    </w:rPr>
                    <m:t>V</m:t>
                  </m:r>
                </m:e>
              </m:d>
            </m:oMath>
            <w:r w:rsidRPr="00DD3EA1">
              <w:rPr>
                <w:rFonts w:eastAsiaTheme="minorEastAsia"/>
                <w:sz w:val="20"/>
              </w:rPr>
              <w:t xml:space="preserve"> viso regionų (272) </w:t>
            </w:r>
          </w:p>
          <w:p w:rsidR="00340E85" w:rsidRPr="00DD3EA1" w:rsidRDefault="00340E85" w:rsidP="00DD3EA1">
            <w:pPr>
              <w:rPr>
                <w:rFonts w:eastAsiaTheme="minorEastAsia"/>
                <w:sz w:val="20"/>
              </w:rPr>
            </w:pPr>
            <m:oMath>
              <m:r>
                <w:rPr>
                  <w:rFonts w:ascii="Cambria Math" w:hAnsi="Cambria Math"/>
                  <w:sz w:val="20"/>
                </w:rPr>
                <m:t>m</m:t>
              </m:r>
              <m:r>
                <w:rPr>
                  <w:rFonts w:ascii="Cambria Math" w:eastAsiaTheme="minorEastAsia" w:hAnsi="Cambria Math"/>
                  <w:sz w:val="20"/>
                </w:rPr>
                <m:t>=</m:t>
              </m:r>
              <m:d>
                <m:dPr>
                  <m:begChr m:val="|"/>
                  <m:endChr m:val="|"/>
                  <m:ctrlPr>
                    <w:rPr>
                      <w:rFonts w:ascii="Cambria Math" w:eastAsiaTheme="minorEastAsia" w:hAnsi="Cambria Math"/>
                      <w:i/>
                      <w:sz w:val="20"/>
                    </w:rPr>
                  </m:ctrlPr>
                </m:dPr>
                <m:e>
                  <m:r>
                    <w:rPr>
                      <w:rFonts w:ascii="Cambria Math" w:eastAsiaTheme="minorEastAsia" w:hAnsi="Cambria Math"/>
                      <w:sz w:val="20"/>
                    </w:rPr>
                    <m:t>S</m:t>
                  </m:r>
                </m:e>
              </m:d>
            </m:oMath>
            <w:r w:rsidRPr="00DD3EA1">
              <w:rPr>
                <w:rFonts w:eastAsiaTheme="minorEastAsia"/>
                <w:sz w:val="20"/>
              </w:rPr>
              <w:t xml:space="preserve"> kiek pastatyta sandėlių (pvz. 11) </w:t>
            </w:r>
          </w:p>
          <w:p w:rsidR="00340E85" w:rsidRDefault="00340E85" w:rsidP="00013A26">
            <w:pPr>
              <w:rPr>
                <w:rFonts w:eastAsiaTheme="minorEastAsia"/>
                <w:sz w:val="20"/>
              </w:rPr>
            </w:pPr>
            <m:oMath>
              <m:r>
                <w:rPr>
                  <w:rFonts w:ascii="Cambria Math" w:eastAsiaTheme="minorEastAsia" w:hAnsi="Cambria Math"/>
                  <w:sz w:val="20"/>
                </w:rPr>
                <m:t>a</m:t>
              </m:r>
            </m:oMath>
            <w:r>
              <w:rPr>
                <w:rFonts w:eastAsiaTheme="minorEastAsia"/>
                <w:sz w:val="20"/>
              </w:rPr>
              <w:t>- nusidėvėjimas proc.</w:t>
            </w:r>
          </w:p>
          <w:p w:rsidR="00340E85" w:rsidRPr="00B762D7" w:rsidRDefault="00340E85" w:rsidP="00013A26">
            <w:pPr>
              <w:rPr>
                <w:sz w:val="20"/>
              </w:rPr>
            </w:pPr>
          </w:p>
        </w:tc>
      </w:tr>
      <w:tr w:rsidR="00340E85" w:rsidRPr="00B762D7" w:rsidTr="00340E85">
        <w:trPr>
          <w:trHeight w:val="1835"/>
        </w:trPr>
        <w:tc>
          <w:tcPr>
            <w:tcW w:w="8926" w:type="dxa"/>
          </w:tcPr>
          <w:p w:rsidR="00340E85" w:rsidRPr="008A7623" w:rsidRDefault="00400FFB" w:rsidP="008A7623">
            <w:pPr>
              <w:rPr>
                <w:rFonts w:eastAsiaTheme="minorEastAsia"/>
                <w:sz w:val="20"/>
              </w:rPr>
            </w:pPr>
            <m:oMathPara>
              <m:oMath>
                <m:sSub>
                  <m:sSubPr>
                    <m:ctrlPr>
                      <w:rPr>
                        <w:rFonts w:ascii="Cambria Math" w:hAnsi="Cambria Math"/>
                        <w:i/>
                        <w:sz w:val="20"/>
                      </w:rPr>
                    </m:ctrlPr>
                  </m:sSubPr>
                  <m:e>
                    <m:r>
                      <w:rPr>
                        <w:rFonts w:ascii="Cambria Math" w:hAnsi="Cambria Math"/>
                        <w:sz w:val="20"/>
                      </w:rPr>
                      <m:t>SSK</m:t>
                    </m:r>
                  </m:e>
                  <m:sub>
                    <m:r>
                      <w:rPr>
                        <w:rFonts w:ascii="Cambria Math" w:hAnsi="Cambria Math"/>
                        <w:sz w:val="20"/>
                      </w:rPr>
                      <m:t>i</m:t>
                    </m:r>
                  </m:sub>
                </m:sSub>
                <m:r>
                  <w:rPr>
                    <w:rFonts w:ascii="Cambria Math" w:hAnsi="Cambria Math"/>
                    <w:sz w:val="20"/>
                    <w:lang w:val="en-GB"/>
                  </w:rPr>
                  <m:t>=</m:t>
                </m:r>
                <m:r>
                  <w:rPr>
                    <w:rFonts w:ascii="Cambria Math" w:hAnsi="Cambria Math"/>
                    <w:sz w:val="20"/>
                  </w:rPr>
                  <m:t>PK+KK*</m:t>
                </m:r>
                <m:sSub>
                  <m:sSubPr>
                    <m:ctrlPr>
                      <w:rPr>
                        <w:rFonts w:ascii="Cambria Math" w:hAnsi="Cambria Math"/>
                        <w:i/>
                        <w:sz w:val="20"/>
                      </w:rPr>
                    </m:ctrlPr>
                  </m:sSubPr>
                  <m:e>
                    <m:r>
                      <w:rPr>
                        <w:rFonts w:ascii="Cambria Math" w:hAnsi="Cambria Math"/>
                        <w:sz w:val="20"/>
                      </w:rPr>
                      <m:t>P</m:t>
                    </m:r>
                  </m:e>
                  <m:sub>
                    <m:r>
                      <w:rPr>
                        <w:rFonts w:ascii="Cambria Math" w:hAnsi="Cambria Math"/>
                        <w:sz w:val="20"/>
                      </w:rPr>
                      <m:t>i</m:t>
                    </m:r>
                  </m:sub>
                </m:sSub>
              </m:oMath>
            </m:oMathPara>
          </w:p>
          <w:p w:rsidR="00340E85" w:rsidRDefault="00340E85" w:rsidP="008A7623">
            <w:pPr>
              <w:rPr>
                <w:rFonts w:eastAsiaTheme="minorEastAsia"/>
                <w:sz w:val="20"/>
              </w:rPr>
            </w:pPr>
          </w:p>
          <w:p w:rsidR="00340E85" w:rsidRDefault="00340E85" w:rsidP="008A7623">
            <w:pPr>
              <w:rPr>
                <w:sz w:val="20"/>
              </w:rPr>
            </w:pPr>
            <w:r w:rsidRPr="00B762D7">
              <w:rPr>
                <w:sz w:val="20"/>
              </w:rPr>
              <w:t xml:space="preserve">PK -pastovūs </w:t>
            </w:r>
            <w:r>
              <w:rPr>
                <w:sz w:val="20"/>
              </w:rPr>
              <w:t>sandėlio statybos kaštai</w:t>
            </w:r>
          </w:p>
          <w:p w:rsidR="00340E85" w:rsidRDefault="00340E85" w:rsidP="008A7623">
            <w:pPr>
              <w:rPr>
                <w:rFonts w:eastAsiaTheme="minorEastAsia"/>
                <w:sz w:val="20"/>
              </w:rPr>
            </w:pPr>
            <m:oMath>
              <m:r>
                <w:rPr>
                  <w:rFonts w:ascii="Cambria Math" w:hAnsi="Cambria Math"/>
                  <w:sz w:val="20"/>
                </w:rPr>
                <m:t>KK(S)</m:t>
              </m:r>
            </m:oMath>
            <w:r>
              <w:rPr>
                <w:rFonts w:eastAsiaTheme="minorEastAsia"/>
                <w:sz w:val="20"/>
              </w:rPr>
              <w:t xml:space="preserve"> – kintami sandėlio statybos kaštai, įvertinant bendrą sandėlių išdėstymą (vertinamas visas pervežamas srautas)</w:t>
            </w:r>
          </w:p>
          <w:p w:rsidR="00340E85" w:rsidRPr="00B762D7" w:rsidRDefault="00400FFB" w:rsidP="00F92850">
            <w:pPr>
              <w:rPr>
                <w:sz w:val="20"/>
              </w:rPr>
            </w:pPr>
            <m:oMath>
              <m:sSub>
                <m:sSubPr>
                  <m:ctrlPr>
                    <w:rPr>
                      <w:rFonts w:ascii="Cambria Math" w:hAnsi="Cambria Math"/>
                      <w:i/>
                      <w:sz w:val="20"/>
                    </w:rPr>
                  </m:ctrlPr>
                </m:sSubPr>
                <m:e>
                  <m:r>
                    <w:rPr>
                      <w:rFonts w:ascii="Cambria Math" w:hAnsi="Cambria Math"/>
                      <w:sz w:val="20"/>
                    </w:rPr>
                    <m:t>P</m:t>
                  </m:r>
                </m:e>
                <m:sub>
                  <m:r>
                    <w:rPr>
                      <w:rFonts w:ascii="Cambria Math" w:hAnsi="Cambria Math"/>
                      <w:sz w:val="20"/>
                    </w:rPr>
                    <m:t>i</m:t>
                  </m:r>
                </m:sub>
              </m:sSub>
            </m:oMath>
            <w:r w:rsidR="00340E85">
              <w:rPr>
                <w:rFonts w:eastAsiaTheme="minorEastAsia"/>
                <w:sz w:val="20"/>
              </w:rPr>
              <w:t>– paklausos srautas i-tajame regione</w:t>
            </w:r>
          </w:p>
          <w:p w:rsidR="00340E85" w:rsidRPr="00B762D7" w:rsidRDefault="00340E85" w:rsidP="008A7623">
            <w:pPr>
              <w:rPr>
                <w:sz w:val="20"/>
              </w:rPr>
            </w:pPr>
          </w:p>
          <w:p w:rsidR="00340E85" w:rsidRPr="00B762D7" w:rsidRDefault="00340E85" w:rsidP="008A7623">
            <w:pPr>
              <w:rPr>
                <w:sz w:val="20"/>
              </w:rPr>
            </w:pPr>
          </w:p>
        </w:tc>
      </w:tr>
      <w:tr w:rsidR="00340E85" w:rsidRPr="00B762D7" w:rsidTr="00340E85">
        <w:trPr>
          <w:trHeight w:val="1549"/>
        </w:trPr>
        <w:tc>
          <w:tcPr>
            <w:tcW w:w="8926" w:type="dxa"/>
          </w:tcPr>
          <w:p w:rsidR="00340E85" w:rsidRPr="00650BB2" w:rsidRDefault="00340E85" w:rsidP="00650BB2">
            <w:pPr>
              <w:rPr>
                <w:rFonts w:eastAsiaTheme="minorEastAsia"/>
                <w:sz w:val="20"/>
              </w:rPr>
            </w:pPr>
            <m:oMathPara>
              <m:oMath>
                <m:r>
                  <w:rPr>
                    <w:rFonts w:ascii="Cambria Math" w:hAnsi="Cambria Math"/>
                    <w:sz w:val="20"/>
                  </w:rPr>
                  <m:t>S</m:t>
                </m:r>
                <m:sSub>
                  <m:sSubPr>
                    <m:ctrlPr>
                      <w:rPr>
                        <w:rFonts w:ascii="Cambria Math" w:hAnsi="Cambria Math"/>
                        <w:i/>
                        <w:sz w:val="20"/>
                      </w:rPr>
                    </m:ctrlPr>
                  </m:sSubPr>
                  <m:e>
                    <m:r>
                      <w:rPr>
                        <w:rFonts w:ascii="Cambria Math" w:hAnsi="Cambria Math"/>
                        <w:sz w:val="20"/>
                      </w:rPr>
                      <m:t>VK</m:t>
                    </m:r>
                  </m:e>
                  <m:sub>
                    <m:r>
                      <w:rPr>
                        <w:rFonts w:ascii="Cambria Math" w:hAnsi="Cambria Math"/>
                        <w:sz w:val="20"/>
                      </w:rPr>
                      <m:t>i</m:t>
                    </m:r>
                  </m:sub>
                </m:sSub>
                <m:r>
                  <w:rPr>
                    <w:rFonts w:ascii="Cambria Math" w:hAnsi="Cambria Math"/>
                    <w:sz w:val="20"/>
                  </w:rPr>
                  <m:t>=KV*365*</m:t>
                </m:r>
                <m:sSub>
                  <m:sSubPr>
                    <m:ctrlPr>
                      <w:rPr>
                        <w:rFonts w:ascii="Cambria Math" w:hAnsi="Cambria Math"/>
                        <w:i/>
                        <w:sz w:val="20"/>
                      </w:rPr>
                    </m:ctrlPr>
                  </m:sSubPr>
                  <m:e>
                    <m:r>
                      <w:rPr>
                        <w:rFonts w:ascii="Cambria Math" w:hAnsi="Cambria Math"/>
                        <w:sz w:val="20"/>
                      </w:rPr>
                      <m:t>P</m:t>
                    </m:r>
                  </m:e>
                  <m:sub>
                    <m:r>
                      <w:rPr>
                        <w:rFonts w:ascii="Cambria Math" w:hAnsi="Cambria Math"/>
                        <w:sz w:val="20"/>
                      </w:rPr>
                      <m:t>i</m:t>
                    </m:r>
                  </m:sub>
                </m:sSub>
                <m:r>
                  <w:rPr>
                    <w:rFonts w:ascii="Cambria Math" w:hAnsi="Cambria Math"/>
                    <w:sz w:val="20"/>
                  </w:rPr>
                  <m:t>+ PV*12</m:t>
                </m:r>
              </m:oMath>
            </m:oMathPara>
          </w:p>
          <w:p w:rsidR="00340E85" w:rsidRDefault="00340E85" w:rsidP="00650BB2">
            <w:pPr>
              <w:rPr>
                <w:rFonts w:eastAsiaTheme="minorEastAsia"/>
                <w:sz w:val="20"/>
              </w:rPr>
            </w:pPr>
          </w:p>
          <w:p w:rsidR="00340E85" w:rsidRPr="00B762D7" w:rsidRDefault="00340E85" w:rsidP="00650BB2">
            <w:pPr>
              <w:rPr>
                <w:sz w:val="20"/>
              </w:rPr>
            </w:pPr>
            <w:r w:rsidRPr="00B762D7">
              <w:rPr>
                <w:sz w:val="20"/>
              </w:rPr>
              <w:t>KV</w:t>
            </w:r>
            <m:oMath>
              <m:r>
                <w:rPr>
                  <w:rFonts w:ascii="Cambria Math" w:hAnsi="Cambria Math"/>
                  <w:sz w:val="20"/>
                </w:rPr>
                <m:t>(S)</m:t>
              </m:r>
            </m:oMath>
            <w:r w:rsidRPr="00B762D7">
              <w:rPr>
                <w:sz w:val="20"/>
              </w:rPr>
              <w:t xml:space="preserve"> – </w:t>
            </w:r>
            <w:r>
              <w:rPr>
                <w:rFonts w:eastAsiaTheme="minorEastAsia"/>
                <w:sz w:val="20"/>
              </w:rPr>
              <w:t>– kintami sandėlio valdymo kaštai, įvertinant bendrą sandėlių išdėstymą (vertinamas visas pervežamas srautas)</w:t>
            </w:r>
          </w:p>
          <w:p w:rsidR="00340E85" w:rsidRPr="00B762D7" w:rsidRDefault="00340E85" w:rsidP="00650BB2">
            <w:pPr>
              <w:rPr>
                <w:sz w:val="20"/>
              </w:rPr>
            </w:pPr>
            <w:r w:rsidRPr="00B762D7">
              <w:rPr>
                <w:sz w:val="20"/>
              </w:rPr>
              <w:t>PV -pastovūs sandėlio valdymo kaštai</w:t>
            </w:r>
          </w:p>
          <w:p w:rsidR="00340E85" w:rsidRPr="00B762D7" w:rsidRDefault="00400FFB" w:rsidP="00650BB2">
            <w:pPr>
              <w:rPr>
                <w:sz w:val="20"/>
              </w:rPr>
            </w:pPr>
            <m:oMath>
              <m:sSub>
                <m:sSubPr>
                  <m:ctrlPr>
                    <w:rPr>
                      <w:rFonts w:ascii="Cambria Math" w:hAnsi="Cambria Math"/>
                      <w:i/>
                      <w:sz w:val="20"/>
                    </w:rPr>
                  </m:ctrlPr>
                </m:sSubPr>
                <m:e>
                  <m:r>
                    <w:rPr>
                      <w:rFonts w:ascii="Cambria Math" w:hAnsi="Cambria Math"/>
                      <w:sz w:val="20"/>
                    </w:rPr>
                    <m:t>P</m:t>
                  </m:r>
                </m:e>
                <m:sub>
                  <m:r>
                    <w:rPr>
                      <w:rFonts w:ascii="Cambria Math" w:hAnsi="Cambria Math"/>
                      <w:sz w:val="20"/>
                    </w:rPr>
                    <m:t>i</m:t>
                  </m:r>
                </m:sub>
              </m:sSub>
            </m:oMath>
            <w:r w:rsidR="00340E85">
              <w:rPr>
                <w:rFonts w:eastAsiaTheme="minorEastAsia"/>
                <w:sz w:val="20"/>
              </w:rPr>
              <w:t>– paklausos srautas i-tajame regione</w:t>
            </w:r>
          </w:p>
          <w:p w:rsidR="00340E85" w:rsidRPr="00650BB2" w:rsidRDefault="00340E85" w:rsidP="00650BB2">
            <w:pPr>
              <w:rPr>
                <w:rFonts w:eastAsiaTheme="minorEastAsia"/>
                <w:sz w:val="20"/>
              </w:rPr>
            </w:pPr>
          </w:p>
        </w:tc>
      </w:tr>
      <w:tr w:rsidR="00340E85" w:rsidRPr="00B762D7" w:rsidTr="00340E85">
        <w:trPr>
          <w:trHeight w:val="1401"/>
        </w:trPr>
        <w:tc>
          <w:tcPr>
            <w:tcW w:w="8926" w:type="dxa"/>
          </w:tcPr>
          <w:p w:rsidR="00340E85" w:rsidRDefault="00340E85">
            <w:pPr>
              <w:rPr>
                <w:rFonts w:eastAsiaTheme="minorEastAsia"/>
                <w:sz w:val="20"/>
              </w:rPr>
            </w:pPr>
            <m:oMathPara>
              <m:oMath>
                <m:r>
                  <w:rPr>
                    <w:rFonts w:ascii="Cambria Math" w:hAnsi="Cambria Math"/>
                    <w:sz w:val="20"/>
                  </w:rPr>
                  <m:t>PKK</m:t>
                </m:r>
                <m:d>
                  <m:dPr>
                    <m:ctrlPr>
                      <w:rPr>
                        <w:rFonts w:ascii="Cambria Math" w:hAnsi="Cambria Math"/>
                        <w:i/>
                        <w:sz w:val="20"/>
                      </w:rPr>
                    </m:ctrlPr>
                  </m:dPr>
                  <m:e>
                    <m:r>
                      <w:rPr>
                        <w:rFonts w:ascii="Cambria Math" w:hAnsi="Cambria Math"/>
                        <w:sz w:val="20"/>
                      </w:rPr>
                      <m:t>S</m:t>
                    </m:r>
                  </m:e>
                </m:d>
                <m:r>
                  <w:rPr>
                    <w:rFonts w:ascii="Cambria Math" w:hAnsi="Cambria Math"/>
                    <w:sz w:val="20"/>
                  </w:rPr>
                  <m:t>=</m:t>
                </m:r>
                <m:nary>
                  <m:naryPr>
                    <m:chr m:val="∑"/>
                    <m:limLoc m:val="undOvr"/>
                    <m:ctrlPr>
                      <w:rPr>
                        <w:rFonts w:ascii="Cambria Math" w:hAnsi="Cambria Math"/>
                        <w:i/>
                        <w:sz w:val="20"/>
                      </w:rPr>
                    </m:ctrlPr>
                  </m:naryPr>
                  <m:sub>
                    <m:r>
                      <w:rPr>
                        <w:rFonts w:ascii="Cambria Math" w:hAnsi="Cambria Math"/>
                        <w:sz w:val="20"/>
                      </w:rPr>
                      <m:t>i=1</m:t>
                    </m:r>
                  </m:sub>
                  <m:sup>
                    <m:r>
                      <w:rPr>
                        <w:rFonts w:ascii="Cambria Math" w:hAnsi="Cambria Math"/>
                        <w:sz w:val="20"/>
                      </w:rPr>
                      <m:t>n</m:t>
                    </m:r>
                  </m:sup>
                  <m:e>
                    <m:nary>
                      <m:naryPr>
                        <m:chr m:val="∑"/>
                        <m:limLoc m:val="undOvr"/>
                        <m:ctrlPr>
                          <w:rPr>
                            <w:rFonts w:ascii="Cambria Math" w:hAnsi="Cambria Math"/>
                            <w:i/>
                            <w:sz w:val="20"/>
                          </w:rPr>
                        </m:ctrlPr>
                      </m:naryPr>
                      <m:sub>
                        <m:r>
                          <w:rPr>
                            <w:rFonts w:ascii="Cambria Math" w:hAnsi="Cambria Math"/>
                            <w:sz w:val="20"/>
                          </w:rPr>
                          <m:t>j=1</m:t>
                        </m:r>
                      </m:sub>
                      <m:sup>
                        <m:r>
                          <w:rPr>
                            <w:rFonts w:ascii="Cambria Math" w:hAnsi="Cambria Math"/>
                            <w:sz w:val="20"/>
                          </w:rPr>
                          <m:t>n</m:t>
                        </m:r>
                      </m:sup>
                      <m:e>
                        <m:d>
                          <m:dPr>
                            <m:ctrlPr>
                              <w:rPr>
                                <w:rFonts w:ascii="Cambria Math" w:hAnsi="Cambria Math"/>
                                <w:i/>
                                <w:sz w:val="20"/>
                              </w:rPr>
                            </m:ctrlPr>
                          </m:dPr>
                          <m:e>
                            <m:sSub>
                              <m:sSubPr>
                                <m:ctrlPr>
                                  <w:rPr>
                                    <w:rFonts w:ascii="Cambria Math" w:hAnsi="Cambria Math"/>
                                    <w:i/>
                                    <w:sz w:val="20"/>
                                  </w:rPr>
                                </m:ctrlPr>
                              </m:sSubPr>
                              <m:e>
                                <m:r>
                                  <w:rPr>
                                    <w:rFonts w:ascii="Cambria Math" w:hAnsi="Cambria Math"/>
                                    <w:sz w:val="20"/>
                                  </w:rPr>
                                  <m:t>P</m:t>
                                </m:r>
                              </m:e>
                              <m:sub>
                                <m:r>
                                  <w:rPr>
                                    <w:rFonts w:ascii="Cambria Math" w:hAnsi="Cambria Math"/>
                                    <w:sz w:val="20"/>
                                  </w:rPr>
                                  <m:t>i,j</m:t>
                                </m:r>
                              </m:sub>
                            </m:sSub>
                            <m:r>
                              <w:rPr>
                                <w:rFonts w:ascii="Cambria Math" w:hAnsi="Cambria Math"/>
                                <w:sz w:val="20"/>
                              </w:rPr>
                              <m:t>*</m:t>
                            </m:r>
                            <m:sSub>
                              <m:sSubPr>
                                <m:ctrlPr>
                                  <w:rPr>
                                    <w:rFonts w:ascii="Cambria Math" w:hAnsi="Cambria Math"/>
                                    <w:i/>
                                    <w:sz w:val="20"/>
                                  </w:rPr>
                                </m:ctrlPr>
                              </m:sSubPr>
                              <m:e>
                                <m:r>
                                  <w:rPr>
                                    <w:rFonts w:ascii="Cambria Math" w:hAnsi="Cambria Math"/>
                                    <w:sz w:val="20"/>
                                  </w:rPr>
                                  <m:t>TK</m:t>
                                </m:r>
                              </m:e>
                              <m:sub>
                                <m:r>
                                  <w:rPr>
                                    <w:rFonts w:ascii="Cambria Math" w:hAnsi="Cambria Math"/>
                                    <w:sz w:val="20"/>
                                  </w:rPr>
                                  <m:t>i,j</m:t>
                                </m:r>
                              </m:sub>
                            </m:sSub>
                          </m:e>
                        </m:d>
                      </m:e>
                    </m:nary>
                  </m:e>
                </m:nary>
                <m:r>
                  <w:rPr>
                    <w:rFonts w:ascii="Cambria Math" w:hAnsi="Cambria Math"/>
                    <w:sz w:val="20"/>
                  </w:rPr>
                  <m:t xml:space="preserve"> </m:t>
                </m:r>
              </m:oMath>
            </m:oMathPara>
          </w:p>
          <w:p w:rsidR="00340E85" w:rsidRDefault="00340E85">
            <w:pPr>
              <w:rPr>
                <w:rFonts w:eastAsiaTheme="minorEastAsia"/>
                <w:sz w:val="20"/>
              </w:rPr>
            </w:pPr>
          </w:p>
          <w:p w:rsidR="00340E85" w:rsidRDefault="00400FFB" w:rsidP="00650BB2">
            <w:pPr>
              <w:rPr>
                <w:rFonts w:eastAsiaTheme="minorEastAsia"/>
                <w:sz w:val="20"/>
              </w:rPr>
            </w:pPr>
            <m:oMath>
              <m:sSub>
                <m:sSubPr>
                  <m:ctrlPr>
                    <w:rPr>
                      <w:rFonts w:ascii="Cambria Math" w:hAnsi="Cambria Math"/>
                      <w:i/>
                      <w:sz w:val="20"/>
                    </w:rPr>
                  </m:ctrlPr>
                </m:sSubPr>
                <m:e>
                  <m:r>
                    <w:rPr>
                      <w:rFonts w:ascii="Cambria Math" w:hAnsi="Cambria Math"/>
                      <w:sz w:val="20"/>
                    </w:rPr>
                    <m:t>P</m:t>
                  </m:r>
                </m:e>
                <m:sub>
                  <m:r>
                    <w:rPr>
                      <w:rFonts w:ascii="Cambria Math" w:hAnsi="Cambria Math"/>
                      <w:sz w:val="20"/>
                    </w:rPr>
                    <m:t>i,j</m:t>
                  </m:r>
                </m:sub>
              </m:sSub>
            </m:oMath>
            <w:r w:rsidR="00340E85">
              <w:rPr>
                <w:rFonts w:eastAsiaTheme="minorEastAsia"/>
                <w:sz w:val="20"/>
              </w:rPr>
              <w:t xml:space="preserve"> – paklausa iš regiono i į regioną j</w:t>
            </w:r>
          </w:p>
          <w:p w:rsidR="00340E85" w:rsidRDefault="00340E85" w:rsidP="00650BB2">
            <w:pPr>
              <w:rPr>
                <w:rFonts w:eastAsiaTheme="minorEastAsia"/>
                <w:sz w:val="20"/>
              </w:rPr>
            </w:pPr>
            <m:oMath>
              <m:r>
                <w:rPr>
                  <w:rFonts w:ascii="Cambria Math" w:hAnsi="Cambria Math"/>
                  <w:sz w:val="20"/>
                </w:rPr>
                <m:t>TK</m:t>
              </m:r>
              <m:d>
                <m:dPr>
                  <m:ctrlPr>
                    <w:rPr>
                      <w:rFonts w:ascii="Cambria Math" w:hAnsi="Cambria Math"/>
                      <w:i/>
                      <w:sz w:val="20"/>
                    </w:rPr>
                  </m:ctrlPr>
                </m:dPr>
                <m:e>
                  <m:r>
                    <w:rPr>
                      <w:rFonts w:ascii="Cambria Math" w:hAnsi="Cambria Math"/>
                      <w:sz w:val="20"/>
                    </w:rPr>
                    <m:t>i,j,S</m:t>
                  </m:r>
                </m:e>
              </m:d>
              <m:r>
                <w:rPr>
                  <w:rFonts w:ascii="Cambria Math" w:hAnsi="Cambria Math"/>
                  <w:sz w:val="20"/>
                </w:rPr>
                <m:t>-</m:t>
              </m:r>
            </m:oMath>
            <w:r>
              <w:rPr>
                <w:rFonts w:eastAsiaTheme="minorEastAsia"/>
                <w:sz w:val="20"/>
              </w:rPr>
              <w:t>mažiausia transportavimo kaina įvertinant CO2 iš regiono i į regioną j, prie esamo sandėlių išdėstymo S.</w:t>
            </w:r>
          </w:p>
          <w:p w:rsidR="00340E85" w:rsidRPr="00B762D7" w:rsidRDefault="00340E85" w:rsidP="00650BB2">
            <w:pPr>
              <w:rPr>
                <w:sz w:val="20"/>
              </w:rPr>
            </w:pPr>
            <w:r w:rsidRPr="00B762D7">
              <w:rPr>
                <w:sz w:val="20"/>
              </w:rPr>
              <w:t>i/j –vežama iš/į</w:t>
            </w:r>
            <w:r>
              <w:rPr>
                <w:sz w:val="20"/>
              </w:rPr>
              <w:t xml:space="preserve"> sandėlį</w:t>
            </w:r>
          </w:p>
          <w:p w:rsidR="00340E85" w:rsidRPr="00B762D7" w:rsidRDefault="00340E85" w:rsidP="00650BB2">
            <w:pPr>
              <w:rPr>
                <w:sz w:val="20"/>
              </w:rPr>
            </w:pPr>
          </w:p>
        </w:tc>
      </w:tr>
      <w:tr w:rsidR="00340E85" w:rsidRPr="00B762D7" w:rsidTr="00340E85">
        <w:trPr>
          <w:trHeight w:val="1401"/>
        </w:trPr>
        <w:tc>
          <w:tcPr>
            <w:tcW w:w="8926" w:type="dxa"/>
          </w:tcPr>
          <w:p w:rsidR="00340E85" w:rsidRPr="004433FB" w:rsidRDefault="00400FFB">
            <w:pPr>
              <w:rPr>
                <w:rFonts w:ascii="Calibri" w:eastAsia="Calibri" w:hAnsi="Calibri" w:cs="Times New Roman"/>
                <w:sz w:val="20"/>
              </w:rPr>
            </w:pPr>
            <m:oMathPara>
              <m:oMath>
                <m:func>
                  <m:funcPr>
                    <m:ctrlPr>
                      <w:rPr>
                        <w:rFonts w:ascii="Cambria Math" w:hAnsi="Cambria Math"/>
                        <w:i/>
                        <w:sz w:val="20"/>
                      </w:rPr>
                    </m:ctrlPr>
                  </m:funcPr>
                  <m:fName>
                    <m:limLow>
                      <m:limLowPr>
                        <m:ctrlPr>
                          <w:rPr>
                            <w:rFonts w:ascii="Cambria Math" w:hAnsi="Cambria Math"/>
                            <w:i/>
                            <w:sz w:val="20"/>
                          </w:rPr>
                        </m:ctrlPr>
                      </m:limLowPr>
                      <m:e>
                        <m:r>
                          <m:rPr>
                            <m:sty m:val="p"/>
                          </m:rPr>
                          <w:rPr>
                            <w:rFonts w:ascii="Cambria Math" w:hAnsi="Cambria Math"/>
                            <w:sz w:val="20"/>
                          </w:rPr>
                          <m:t>min</m:t>
                        </m:r>
                      </m:e>
                      <m:lim>
                        <m:r>
                          <w:rPr>
                            <w:rFonts w:ascii="Cambria Math" w:eastAsiaTheme="minorEastAsia" w:hAnsi="Cambria Math"/>
                            <w:sz w:val="20"/>
                          </w:rPr>
                          <m:t>R</m:t>
                        </m:r>
                      </m:lim>
                    </m:limLow>
                  </m:fName>
                  <m:e>
                    <m:sSub>
                      <m:sSubPr>
                        <m:ctrlPr>
                          <w:rPr>
                            <w:rFonts w:ascii="Cambria Math" w:hAnsi="Cambria Math"/>
                            <w:i/>
                            <w:sz w:val="20"/>
                          </w:rPr>
                        </m:ctrlPr>
                      </m:sSubPr>
                      <m:e>
                        <m:r>
                          <w:rPr>
                            <w:rFonts w:ascii="Cambria Math" w:hAnsi="Cambria Math"/>
                            <w:sz w:val="20"/>
                          </w:rPr>
                          <m:t>TK</m:t>
                        </m:r>
                      </m:e>
                      <m:sub>
                        <m:r>
                          <w:rPr>
                            <w:rFonts w:ascii="Cambria Math" w:hAnsi="Cambria Math"/>
                            <w:sz w:val="20"/>
                          </w:rPr>
                          <m:t>i,j</m:t>
                        </m:r>
                      </m:sub>
                    </m:sSub>
                  </m:e>
                </m:func>
                <m:r>
                  <w:rPr>
                    <w:rFonts w:ascii="Cambria Math" w:hAnsi="Cambria Math"/>
                    <w:sz w:val="20"/>
                  </w:rPr>
                  <m:t>=</m:t>
                </m:r>
                <m:nary>
                  <m:naryPr>
                    <m:chr m:val="∑"/>
                    <m:limLoc m:val="undOvr"/>
                    <m:ctrlPr>
                      <w:rPr>
                        <w:rFonts w:ascii="Cambria Math" w:hAnsi="Cambria Math"/>
                        <w:i/>
                        <w:sz w:val="20"/>
                      </w:rPr>
                    </m:ctrlPr>
                  </m:naryPr>
                  <m:sub>
                    <m:r>
                      <w:rPr>
                        <w:rFonts w:ascii="Cambria Math" w:hAnsi="Cambria Math"/>
                        <w:sz w:val="20"/>
                      </w:rPr>
                      <m:t>k=1</m:t>
                    </m:r>
                  </m:sub>
                  <m:sup>
                    <m:r>
                      <w:rPr>
                        <w:rFonts w:ascii="Cambria Math" w:hAnsi="Cambria Math"/>
                        <w:sz w:val="20"/>
                      </w:rPr>
                      <m:t>r-1</m:t>
                    </m:r>
                  </m:sup>
                  <m:e>
                    <m:d>
                      <m:dPr>
                        <m:ctrlPr>
                          <w:rPr>
                            <w:rFonts w:ascii="Cambria Math" w:hAnsi="Cambria Math"/>
                            <w:i/>
                            <w:sz w:val="20"/>
                          </w:rPr>
                        </m:ctrlPr>
                      </m:dPr>
                      <m:e>
                        <m:r>
                          <w:rPr>
                            <w:rFonts w:ascii="Cambria Math" w:hAnsi="Cambria Math"/>
                            <w:sz w:val="20"/>
                            <w:lang w:val="en-GB"/>
                          </w:rPr>
                          <m:t>T</m:t>
                        </m:r>
                        <m:d>
                          <m:dPr>
                            <m:ctrlPr>
                              <w:rPr>
                                <w:rFonts w:ascii="Cambria Math" w:hAnsi="Cambria Math"/>
                                <w:i/>
                                <w:sz w:val="20"/>
                                <w:lang w:val="en-GB"/>
                              </w:rPr>
                            </m:ctrlPr>
                          </m:dPr>
                          <m:e>
                            <m:r>
                              <w:rPr>
                                <w:rFonts w:ascii="Cambria Math" w:hAnsi="Cambria Math"/>
                                <w:sz w:val="20"/>
                                <w:lang w:val="en-GB"/>
                              </w:rPr>
                              <m:t>k,k+1</m:t>
                            </m:r>
                          </m:e>
                        </m:d>
                        <m:r>
                          <m:rPr>
                            <m:sty m:val="p"/>
                          </m:rPr>
                          <w:rPr>
                            <w:rFonts w:ascii="Cambria Math" w:eastAsiaTheme="minorEastAsia" w:hAnsi="Cambria Math"/>
                            <w:sz w:val="20"/>
                            <w:lang w:val="en-GB"/>
                          </w:rPr>
                          <m:t>+β*</m:t>
                        </m:r>
                        <m:r>
                          <w:rPr>
                            <w:rFonts w:ascii="Cambria Math" w:hAnsi="Cambria Math"/>
                            <w:sz w:val="20"/>
                            <w:lang w:val="en-GB"/>
                          </w:rPr>
                          <m:t>A</m:t>
                        </m:r>
                        <m:d>
                          <m:dPr>
                            <m:ctrlPr>
                              <w:rPr>
                                <w:rFonts w:ascii="Cambria Math" w:hAnsi="Cambria Math"/>
                                <w:i/>
                                <w:sz w:val="20"/>
                                <w:lang w:val="en-GB"/>
                              </w:rPr>
                            </m:ctrlPr>
                          </m:dPr>
                          <m:e>
                            <m:r>
                              <w:rPr>
                                <w:rFonts w:ascii="Cambria Math" w:hAnsi="Cambria Math"/>
                                <w:sz w:val="20"/>
                                <w:lang w:val="en-GB"/>
                              </w:rPr>
                              <m:t>k,k+1</m:t>
                            </m:r>
                          </m:e>
                        </m:d>
                      </m:e>
                    </m:d>
                  </m:e>
                </m:nary>
              </m:oMath>
            </m:oMathPara>
          </w:p>
          <w:p w:rsidR="00340E85" w:rsidRDefault="00340E85">
            <w:pPr>
              <w:rPr>
                <w:rFonts w:ascii="Calibri" w:eastAsia="Calibri" w:hAnsi="Calibri" w:cs="Times New Roman"/>
                <w:sz w:val="20"/>
              </w:rPr>
            </w:pPr>
          </w:p>
          <w:p w:rsidR="00340E85" w:rsidRDefault="00340E85" w:rsidP="004433FB">
            <w:pPr>
              <w:rPr>
                <w:rFonts w:eastAsiaTheme="minorEastAsia"/>
                <w:sz w:val="20"/>
              </w:rPr>
            </w:pPr>
            <m:oMath>
              <m:r>
                <w:rPr>
                  <w:rFonts w:ascii="Cambria Math" w:eastAsiaTheme="minorEastAsia" w:hAnsi="Cambria Math"/>
                  <w:sz w:val="20"/>
                </w:rPr>
                <m:t>R∈V</m:t>
              </m:r>
            </m:oMath>
            <w:r>
              <w:rPr>
                <w:rFonts w:eastAsiaTheme="minorEastAsia"/>
                <w:sz w:val="20"/>
              </w:rPr>
              <w:t>, regionai, per kuriuos atliekamas transportavimas</w:t>
            </w:r>
          </w:p>
          <w:p w:rsidR="00340E85" w:rsidRDefault="00340E85" w:rsidP="004433FB">
            <w:pPr>
              <w:rPr>
                <w:rFonts w:eastAsiaTheme="minorEastAsia"/>
                <w:sz w:val="20"/>
              </w:rPr>
            </w:pPr>
            <m:oMath>
              <m:r>
                <w:rPr>
                  <w:rFonts w:ascii="Cambria Math" w:hAnsi="Cambria Math"/>
                  <w:sz w:val="20"/>
                </w:rPr>
                <m:t>r</m:t>
              </m:r>
              <m:r>
                <w:rPr>
                  <w:rFonts w:ascii="Cambria Math" w:eastAsiaTheme="minorEastAsia" w:hAnsi="Cambria Math"/>
                  <w:sz w:val="20"/>
                </w:rPr>
                <m:t>=</m:t>
              </m:r>
              <m:d>
                <m:dPr>
                  <m:begChr m:val="|"/>
                  <m:endChr m:val="|"/>
                  <m:ctrlPr>
                    <w:rPr>
                      <w:rFonts w:ascii="Cambria Math" w:eastAsiaTheme="minorEastAsia" w:hAnsi="Cambria Math"/>
                      <w:i/>
                      <w:sz w:val="20"/>
                    </w:rPr>
                  </m:ctrlPr>
                </m:dPr>
                <m:e>
                  <m:r>
                    <w:rPr>
                      <w:rFonts w:ascii="Cambria Math" w:eastAsiaTheme="minorEastAsia" w:hAnsi="Cambria Math"/>
                      <w:sz w:val="20"/>
                    </w:rPr>
                    <m:t>R</m:t>
                  </m:r>
                </m:e>
              </m:d>
            </m:oMath>
            <w:r w:rsidRPr="00DD3EA1">
              <w:rPr>
                <w:rFonts w:eastAsiaTheme="minorEastAsia"/>
                <w:sz w:val="20"/>
              </w:rPr>
              <w:t xml:space="preserve"> </w:t>
            </w:r>
            <w:r>
              <w:rPr>
                <w:rFonts w:eastAsiaTheme="minorEastAsia"/>
                <w:sz w:val="20"/>
              </w:rPr>
              <w:t>per kelis regionus bus atliekamas transportavimas</w:t>
            </w:r>
          </w:p>
          <w:p w:rsidR="00573DD1" w:rsidRDefault="00573DD1" w:rsidP="004433FB">
            <w:pPr>
              <w:rPr>
                <w:rFonts w:eastAsiaTheme="minorEastAsia"/>
                <w:sz w:val="20"/>
              </w:rPr>
            </w:pPr>
          </w:p>
          <w:p w:rsidR="00573DD1" w:rsidRDefault="00573DD1" w:rsidP="004433FB">
            <w:pPr>
              <w:rPr>
                <w:rFonts w:eastAsiaTheme="minorEastAsia"/>
                <w:sz w:val="20"/>
              </w:rPr>
            </w:pPr>
            <m:oMath>
              <m:r>
                <w:rPr>
                  <w:rFonts w:ascii="Cambria Math" w:hAnsi="Cambria Math"/>
                  <w:sz w:val="20"/>
                  <w:lang w:val="en-GB"/>
                </w:rPr>
                <m:t>T</m:t>
              </m:r>
              <m:d>
                <m:dPr>
                  <m:ctrlPr>
                    <w:rPr>
                      <w:rFonts w:ascii="Cambria Math" w:hAnsi="Cambria Math"/>
                      <w:i/>
                      <w:sz w:val="20"/>
                      <w:lang w:val="en-GB"/>
                    </w:rPr>
                  </m:ctrlPr>
                </m:dPr>
                <m:e>
                  <m:r>
                    <w:rPr>
                      <w:rFonts w:ascii="Cambria Math" w:hAnsi="Cambria Math"/>
                      <w:sz w:val="20"/>
                      <w:lang w:val="en-GB"/>
                    </w:rPr>
                    <m:t>i,j</m:t>
                  </m:r>
                </m:e>
              </m:d>
              <m:r>
                <w:rPr>
                  <w:rFonts w:ascii="Cambria Math" w:hAnsi="Cambria Math"/>
                  <w:sz w:val="20"/>
                  <w:lang w:val="en-GB"/>
                </w:rPr>
                <m:t xml:space="preserve"> </m:t>
              </m:r>
            </m:oMath>
            <w:r>
              <w:rPr>
                <w:rFonts w:eastAsiaTheme="minorEastAsia"/>
                <w:sz w:val="20"/>
                <w:lang w:val="en-GB"/>
              </w:rPr>
              <w:t>- transportavimo kaina i</w:t>
            </w:r>
            <w:r>
              <w:rPr>
                <w:rFonts w:eastAsiaTheme="minorEastAsia"/>
                <w:sz w:val="20"/>
              </w:rPr>
              <w:t>š k reg</w:t>
            </w:r>
            <w:r w:rsidR="001440B4">
              <w:rPr>
                <w:rFonts w:eastAsiaTheme="minorEastAsia"/>
                <w:sz w:val="20"/>
              </w:rPr>
              <w:t>i</w:t>
            </w:r>
            <w:r>
              <w:rPr>
                <w:rFonts w:eastAsiaTheme="minorEastAsia"/>
                <w:sz w:val="20"/>
              </w:rPr>
              <w:t>ono į k+1 regioną;</w:t>
            </w:r>
          </w:p>
          <w:p w:rsidR="00573DD1" w:rsidRDefault="00573DD1" w:rsidP="004433FB">
            <w:pPr>
              <w:rPr>
                <w:rFonts w:ascii="Calibri" w:eastAsia="Calibri" w:hAnsi="Calibri" w:cs="Times New Roman"/>
                <w:sz w:val="20"/>
              </w:rPr>
            </w:pPr>
            <m:oMath>
              <m:r>
                <w:rPr>
                  <w:rFonts w:ascii="Cambria Math" w:hAnsi="Cambria Math"/>
                  <w:sz w:val="20"/>
                  <w:lang w:val="en-GB"/>
                </w:rPr>
                <m:t>A</m:t>
              </m:r>
              <m:d>
                <m:dPr>
                  <m:ctrlPr>
                    <w:rPr>
                      <w:rFonts w:ascii="Cambria Math" w:hAnsi="Cambria Math"/>
                      <w:i/>
                      <w:sz w:val="20"/>
                      <w:lang w:val="en-GB"/>
                    </w:rPr>
                  </m:ctrlPr>
                </m:dPr>
                <m:e>
                  <m:r>
                    <w:rPr>
                      <w:rFonts w:ascii="Cambria Math" w:hAnsi="Cambria Math"/>
                      <w:sz w:val="20"/>
                      <w:lang w:val="en-GB"/>
                    </w:rPr>
                    <m:t>i,j</m:t>
                  </m:r>
                </m:e>
              </m:d>
            </m:oMath>
            <w:r w:rsidR="00995E6B">
              <w:rPr>
                <w:rFonts w:eastAsiaTheme="minorEastAsia"/>
                <w:sz w:val="20"/>
                <w:lang w:val="en-GB"/>
              </w:rPr>
              <w:t xml:space="preserve"> - </w:t>
            </w:r>
            <w:r>
              <w:rPr>
                <w:rFonts w:eastAsiaTheme="minorEastAsia"/>
                <w:sz w:val="20"/>
                <w:lang w:val="en-GB"/>
              </w:rPr>
              <w:t xml:space="preserve"> </w:t>
            </w:r>
            <w:r>
              <w:rPr>
                <w:rFonts w:eastAsiaTheme="minorEastAsia"/>
                <w:sz w:val="20"/>
              </w:rPr>
              <w:t xml:space="preserve">C02 emisijos </w:t>
            </w:r>
            <w:r w:rsidRPr="001344C1">
              <w:rPr>
                <w:rFonts w:eastAsiaTheme="minorEastAsia"/>
                <w:sz w:val="20"/>
                <w:highlight w:val="red"/>
              </w:rPr>
              <w:t>„kaštai“</w:t>
            </w:r>
            <w:r>
              <w:rPr>
                <w:rFonts w:eastAsiaTheme="minorEastAsia"/>
                <w:sz w:val="20"/>
              </w:rPr>
              <w:t xml:space="preserve"> (iš k regiono į k+1 regioną)</w:t>
            </w:r>
            <w:r>
              <w:rPr>
                <w:rFonts w:ascii="Calibri" w:eastAsia="Calibri" w:hAnsi="Calibri" w:cs="Times New Roman"/>
                <w:sz w:val="20"/>
              </w:rPr>
              <w:t xml:space="preserve"> </w:t>
            </w:r>
          </w:p>
          <w:p w:rsidR="001344C1" w:rsidRPr="00E0334B" w:rsidRDefault="001344C1" w:rsidP="004433FB">
            <w:pPr>
              <w:rPr>
                <w:rFonts w:ascii="Calibri" w:eastAsia="Calibri" w:hAnsi="Calibri" w:cs="Times New Roman"/>
                <w:sz w:val="20"/>
              </w:rPr>
            </w:pPr>
            <m:oMath>
              <m:r>
                <m:rPr>
                  <m:sty m:val="p"/>
                </m:rPr>
                <w:rPr>
                  <w:rFonts w:ascii="Cambria Math" w:eastAsiaTheme="minorEastAsia" w:hAnsi="Cambria Math"/>
                  <w:sz w:val="20"/>
                </w:rPr>
                <m:t>β</m:t>
              </m:r>
            </m:oMath>
            <w:r w:rsidRPr="00E0334B">
              <w:rPr>
                <w:rFonts w:ascii="Calibri" w:eastAsia="Calibri" w:hAnsi="Calibri" w:cs="Times New Roman"/>
                <w:sz w:val="20"/>
              </w:rPr>
              <w:t xml:space="preserve"> – CO2 emisijos ekvivalentas</w:t>
            </w:r>
            <w:r w:rsidR="00E0334B" w:rsidRPr="00E0334B">
              <w:rPr>
                <w:rFonts w:ascii="Calibri" w:eastAsia="Calibri" w:hAnsi="Calibri" w:cs="Times New Roman"/>
                <w:sz w:val="20"/>
              </w:rPr>
              <w:t xml:space="preserve"> finansine išraiška</w:t>
            </w:r>
          </w:p>
          <w:p w:rsidR="00573DD1" w:rsidRDefault="00573DD1" w:rsidP="004433FB">
            <w:pPr>
              <w:rPr>
                <w:rFonts w:ascii="Calibri" w:eastAsia="Calibri" w:hAnsi="Calibri" w:cs="Times New Roman"/>
                <w:sz w:val="20"/>
              </w:rPr>
            </w:pPr>
          </w:p>
          <w:p w:rsidR="00F76829" w:rsidRDefault="00F76829" w:rsidP="00F76829">
            <w:pPr>
              <w:rPr>
                <w:color w:val="000000"/>
              </w:rPr>
            </w:pPr>
            <m:oMath>
              <m:r>
                <w:rPr>
                  <w:rFonts w:ascii="Cambria Math" w:hAnsi="Cambria Math"/>
                  <w:sz w:val="20"/>
                  <w:lang w:val="en-GB"/>
                </w:rPr>
                <m:t>T</m:t>
              </m:r>
              <m:d>
                <m:dPr>
                  <m:ctrlPr>
                    <w:rPr>
                      <w:rFonts w:ascii="Cambria Math" w:hAnsi="Cambria Math"/>
                      <w:i/>
                      <w:sz w:val="20"/>
                      <w:lang w:val="en-GB"/>
                    </w:rPr>
                  </m:ctrlPr>
                </m:dPr>
                <m:e>
                  <m:r>
                    <w:rPr>
                      <w:rFonts w:ascii="Cambria Math" w:hAnsi="Cambria Math"/>
                      <w:sz w:val="20"/>
                      <w:lang w:val="en-GB"/>
                    </w:rPr>
                    <m:t>i,j</m:t>
                  </m:r>
                </m:e>
              </m:d>
              <m:r>
                <w:rPr>
                  <w:rFonts w:ascii="Cambria Math" w:eastAsiaTheme="minorEastAsia" w:hAnsi="Cambria Math"/>
                  <w:sz w:val="20"/>
                  <w:lang w:val="en-GB"/>
                </w:rPr>
                <m:t>=</m:t>
              </m:r>
              <m:d>
                <m:dPr>
                  <m:begChr m:val="{"/>
                  <m:endChr m:val=""/>
                  <m:ctrlPr>
                    <w:rPr>
                      <w:rFonts w:ascii="Cambria Math" w:eastAsiaTheme="minorEastAsia" w:hAnsi="Cambria Math"/>
                      <w:i/>
                      <w:sz w:val="20"/>
                      <w:lang w:val="en-GB"/>
                    </w:rPr>
                  </m:ctrlPr>
                </m:dPr>
                <m:e>
                  <m:eqArr>
                    <m:eqArrPr>
                      <m:ctrlPr>
                        <w:rPr>
                          <w:rFonts w:ascii="Cambria Math" w:eastAsiaTheme="minorEastAsia" w:hAnsi="Cambria Math"/>
                          <w:i/>
                          <w:sz w:val="20"/>
                          <w:lang w:val="en-GB"/>
                        </w:rPr>
                      </m:ctrlPr>
                    </m:eqArrPr>
                    <m:e>
                      <m:r>
                        <m:rPr>
                          <m:sty m:val="p"/>
                        </m:rPr>
                        <w:rPr>
                          <w:rFonts w:ascii="Cambria Math" w:hAnsi="Cambria Math"/>
                          <w:color w:val="000000"/>
                        </w:rPr>
                        <m:t>3,95 jeigu S</m:t>
                      </m:r>
                      <m:d>
                        <m:dPr>
                          <m:ctrlPr>
                            <w:rPr>
                              <w:rFonts w:ascii="Cambria Math" w:hAnsi="Cambria Math"/>
                              <w:color w:val="000000"/>
                            </w:rPr>
                          </m:ctrlPr>
                        </m:dPr>
                        <m:e>
                          <m:r>
                            <m:rPr>
                              <m:sty m:val="p"/>
                            </m:rPr>
                            <w:rPr>
                              <w:rFonts w:ascii="Cambria Math" w:hAnsi="Cambria Math"/>
                              <w:color w:val="000000"/>
                            </w:rPr>
                            <m:t>i</m:t>
                          </m:r>
                        </m:e>
                      </m:d>
                      <m:r>
                        <m:rPr>
                          <m:sty m:val="p"/>
                        </m:rPr>
                        <w:rPr>
                          <w:rFonts w:ascii="Cambria Math" w:hAnsi="Cambria Math"/>
                          <w:color w:val="000000"/>
                        </w:rPr>
                        <m:t>ir S</m:t>
                      </m:r>
                      <m:d>
                        <m:dPr>
                          <m:ctrlPr>
                            <w:rPr>
                              <w:rFonts w:ascii="Cambria Math" w:hAnsi="Cambria Math"/>
                              <w:color w:val="000000"/>
                            </w:rPr>
                          </m:ctrlPr>
                        </m:dPr>
                        <m:e>
                          <m:r>
                            <m:rPr>
                              <m:sty m:val="p"/>
                            </m:rPr>
                            <w:rPr>
                              <w:rFonts w:ascii="Cambria Math" w:hAnsi="Cambria Math"/>
                              <w:color w:val="000000"/>
                            </w:rPr>
                            <m:t>j</m:t>
                          </m:r>
                        </m:e>
                      </m:d>
                      <m:r>
                        <m:rPr>
                          <m:sty m:val="p"/>
                        </m:rPr>
                        <w:rPr>
                          <w:rFonts w:ascii="Cambria Math" w:hAnsi="Cambria Math"/>
                          <w:color w:val="000000"/>
                        </w:rPr>
                        <m:t>lygus 1</m:t>
                      </m:r>
                    </m:e>
                    <m:e>
                      <m:r>
                        <m:rPr>
                          <m:sty m:val="p"/>
                        </m:rPr>
                        <w:rPr>
                          <w:rFonts w:ascii="Cambria Math" w:hAnsi="Cambria Math"/>
                          <w:color w:val="000000"/>
                        </w:rPr>
                        <m:t xml:space="preserve">125,41 jeigu S(i) arba S(j) lygus 0 </m:t>
                      </m:r>
                    </m:e>
                  </m:eqArr>
                </m:e>
              </m:d>
            </m:oMath>
            <w:r>
              <w:rPr>
                <w:rFonts w:ascii="Calibri" w:eastAsia="Calibri" w:hAnsi="Calibri" w:cs="Times New Roman"/>
                <w:sz w:val="20"/>
              </w:rPr>
              <w:t xml:space="preserve"> </w:t>
            </w:r>
          </w:p>
          <w:p w:rsidR="00340E85" w:rsidRDefault="00340E85" w:rsidP="00340E85">
            <w:pPr>
              <w:rPr>
                <w:rFonts w:ascii="Calibri" w:eastAsia="Calibri" w:hAnsi="Calibri" w:cs="Times New Roman"/>
                <w:sz w:val="20"/>
              </w:rPr>
            </w:pPr>
          </w:p>
        </w:tc>
      </w:tr>
    </w:tbl>
    <w:p w:rsidR="00823EE7" w:rsidRDefault="00823EE7" w:rsidP="00382B24">
      <w:pPr>
        <w:rPr>
          <w:sz w:val="20"/>
        </w:rPr>
      </w:pPr>
    </w:p>
    <w:p w:rsidR="00F168EB" w:rsidRDefault="00F168EB" w:rsidP="00382B24">
      <w:pPr>
        <w:rPr>
          <w:sz w:val="20"/>
        </w:rPr>
      </w:pPr>
    </w:p>
    <w:p w:rsidR="00F168EB" w:rsidRDefault="00F168EB" w:rsidP="00382B24">
      <w:pPr>
        <w:rPr>
          <w:sz w:val="20"/>
        </w:rPr>
      </w:pPr>
      <w:r>
        <w:rPr>
          <w:sz w:val="20"/>
        </w:rPr>
        <w:t>6. IT programos projektas (funkciniai reikalavimai)</w:t>
      </w:r>
    </w:p>
    <w:p w:rsidR="00F168EB" w:rsidRDefault="00F168EB" w:rsidP="00382B24">
      <w:pPr>
        <w:rPr>
          <w:sz w:val="20"/>
        </w:rPr>
      </w:pPr>
      <w:bookmarkStart w:id="0" w:name="_GoBack"/>
      <w:r>
        <w:rPr>
          <w:sz w:val="20"/>
        </w:rPr>
        <w:t>Kad programa veiktų, privalomi veiksmai yra duomenų nuskaitymas ir tikslo funkcijos lygties sudarymas. Nuskaičius duomenis, programa sudaro geriausių (turinčių aukščiausią eksoporto ir importo sumą) taškų sąrašą. Šie taškai yra naudojami skaičiavimams. Kiekvienoje iteracijoje yra pridedamas kitas, geriausias sąraše esantis taškas.</w:t>
      </w:r>
      <w:r w:rsidR="00253F85">
        <w:rPr>
          <w:sz w:val="20"/>
        </w:rPr>
        <w:t xml:space="preserve"> Su gautu nauju sandelių išdėstymu, veiksmai daromi veiksmai yra: skaičiuojamos sandelių išlaidos, galimi optimalesni maršrutai iš kiekvieno taško į kitus, apskaičiuojamos transporto pristatymo ir emisijos kainos.</w:t>
      </w:r>
      <w:r>
        <w:rPr>
          <w:sz w:val="20"/>
        </w:rPr>
        <w:t xml:space="preserve"> Kiekvienos iteracijos pabaigoje yra tikrinama ar kaina</w:t>
      </w:r>
      <w:r w:rsidR="00253F85">
        <w:rPr>
          <w:sz w:val="20"/>
        </w:rPr>
        <w:t xml:space="preserve"> yra mažesnė, nei buvusioje iteracijoje, jei taip, nauja, ir dabar mažiausia, kaina yra išsaugoma, sandelių išdėstymas yra įrašomas į  atsakymų failą.</w:t>
      </w:r>
    </w:p>
    <w:p w:rsidR="00253F85" w:rsidRDefault="00253F85" w:rsidP="00382B24">
      <w:pPr>
        <w:rPr>
          <w:sz w:val="20"/>
        </w:rPr>
      </w:pPr>
      <w:r>
        <w:rPr>
          <w:sz w:val="20"/>
        </w:rPr>
        <w:t>Atstumai, paklausos ir pasiūlos, apskaičiuotos kainos negali būti neigiami skaičiai.</w:t>
      </w:r>
    </w:p>
    <w:p w:rsidR="00253F85" w:rsidRPr="00B762D7" w:rsidRDefault="00253F85" w:rsidP="00253F85">
      <w:pPr>
        <w:rPr>
          <w:sz w:val="20"/>
        </w:rPr>
      </w:pPr>
      <w:r>
        <w:rPr>
          <w:sz w:val="20"/>
        </w:rPr>
        <w:t>Du sandeliai negali turėti atstumo, lygaus nuliui.</w:t>
      </w:r>
    </w:p>
    <w:bookmarkEnd w:id="0"/>
    <w:p w:rsidR="00253F85" w:rsidRPr="00B762D7" w:rsidRDefault="00253F85" w:rsidP="00382B24">
      <w:pPr>
        <w:rPr>
          <w:sz w:val="20"/>
        </w:rPr>
      </w:pPr>
    </w:p>
    <w:sectPr w:rsidR="00253F85" w:rsidRPr="00B762D7">
      <w:pgSz w:w="11906" w:h="16838"/>
      <w:pgMar w:top="1440" w:right="1440" w:bottom="1440" w:left="1440" w:header="567" w:footer="567" w:gutter="0"/>
      <w:cols w:space="1296"/>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FD44C60"/>
    <w:multiLevelType w:val="hybridMultilevel"/>
    <w:tmpl w:val="E39A2800"/>
    <w:lvl w:ilvl="0" w:tplc="CF7AF3FE">
      <w:start w:val="1"/>
      <w:numFmt w:val="lowerRoman"/>
      <w:lvlText w:val="%1-"/>
      <w:lvlJc w:val="left"/>
      <w:pPr>
        <w:ind w:left="1080" w:hanging="72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 w15:restartNumberingAfterBreak="0">
    <w:nsid w:val="6ADD6C0B"/>
    <w:multiLevelType w:val="hybridMultilevel"/>
    <w:tmpl w:val="A45255E8"/>
    <w:lvl w:ilvl="0" w:tplc="AA7010FA">
      <w:start w:val="1"/>
      <w:numFmt w:val="lowerRoman"/>
      <w:lvlText w:val="%1-"/>
      <w:lvlJc w:val="left"/>
      <w:pPr>
        <w:ind w:left="1080" w:hanging="72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296"/>
  <w:hyphenationZone w:val="396"/>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5BEC"/>
    <w:rsid w:val="00013A26"/>
    <w:rsid w:val="001344C1"/>
    <w:rsid w:val="001440B4"/>
    <w:rsid w:val="00155BEC"/>
    <w:rsid w:val="001B64B4"/>
    <w:rsid w:val="0021297E"/>
    <w:rsid w:val="00212EE0"/>
    <w:rsid w:val="00253F85"/>
    <w:rsid w:val="00340E85"/>
    <w:rsid w:val="00373E59"/>
    <w:rsid w:val="00382B24"/>
    <w:rsid w:val="003D5FD4"/>
    <w:rsid w:val="00400FFB"/>
    <w:rsid w:val="004433FB"/>
    <w:rsid w:val="00513D0C"/>
    <w:rsid w:val="00520EE3"/>
    <w:rsid w:val="00573DD1"/>
    <w:rsid w:val="00650BB2"/>
    <w:rsid w:val="0078106A"/>
    <w:rsid w:val="00823EE7"/>
    <w:rsid w:val="008A7623"/>
    <w:rsid w:val="00995E6B"/>
    <w:rsid w:val="00A145BB"/>
    <w:rsid w:val="00A34175"/>
    <w:rsid w:val="00A8362E"/>
    <w:rsid w:val="00AC376E"/>
    <w:rsid w:val="00B419B3"/>
    <w:rsid w:val="00B762D7"/>
    <w:rsid w:val="00BB5F82"/>
    <w:rsid w:val="00C428E2"/>
    <w:rsid w:val="00C976C4"/>
    <w:rsid w:val="00CD28BB"/>
    <w:rsid w:val="00DD3EA1"/>
    <w:rsid w:val="00E0334B"/>
    <w:rsid w:val="00E04219"/>
    <w:rsid w:val="00E52BA0"/>
    <w:rsid w:val="00ED1A3F"/>
    <w:rsid w:val="00F168EB"/>
    <w:rsid w:val="00F76829"/>
    <w:rsid w:val="00F92850"/>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B1E94"/>
  <w15:chartTrackingRefBased/>
  <w15:docId w15:val="{36181B5D-9E68-42E3-8CDE-025F337A8A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lt-L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12E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82B24"/>
    <w:pPr>
      <w:ind w:left="720"/>
      <w:contextualSpacing/>
    </w:pPr>
  </w:style>
  <w:style w:type="character" w:styleId="PlaceholderText">
    <w:name w:val="Placeholder Text"/>
    <w:basedOn w:val="DefaultParagraphFont"/>
    <w:uiPriority w:val="99"/>
    <w:semiHidden/>
    <w:rsid w:val="00013A2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1863722">
      <w:bodyDiv w:val="1"/>
      <w:marLeft w:val="0"/>
      <w:marRight w:val="0"/>
      <w:marTop w:val="0"/>
      <w:marBottom w:val="0"/>
      <w:divBdr>
        <w:top w:val="none" w:sz="0" w:space="0" w:color="auto"/>
        <w:left w:val="none" w:sz="0" w:space="0" w:color="auto"/>
        <w:bottom w:val="none" w:sz="0" w:space="0" w:color="auto"/>
        <w:right w:val="none" w:sz="0" w:space="0" w:color="auto"/>
      </w:divBdr>
    </w:div>
    <w:div w:id="1806703782">
      <w:bodyDiv w:val="1"/>
      <w:marLeft w:val="0"/>
      <w:marRight w:val="0"/>
      <w:marTop w:val="0"/>
      <w:marBottom w:val="0"/>
      <w:divBdr>
        <w:top w:val="none" w:sz="0" w:space="0" w:color="auto"/>
        <w:left w:val="none" w:sz="0" w:space="0" w:color="auto"/>
        <w:bottom w:val="none" w:sz="0" w:space="0" w:color="auto"/>
        <w:right w:val="none" w:sz="0" w:space="0" w:color="auto"/>
      </w:divBdr>
    </w:div>
    <w:div w:id="2067531492">
      <w:bodyDiv w:val="1"/>
      <w:marLeft w:val="0"/>
      <w:marRight w:val="0"/>
      <w:marTop w:val="0"/>
      <w:marBottom w:val="0"/>
      <w:divBdr>
        <w:top w:val="none" w:sz="0" w:space="0" w:color="auto"/>
        <w:left w:val="none" w:sz="0" w:space="0" w:color="auto"/>
        <w:bottom w:val="none" w:sz="0" w:space="0" w:color="auto"/>
        <w:right w:val="none" w:sz="0" w:space="0" w:color="auto"/>
      </w:divBdr>
    </w:div>
    <w:div w:id="2095857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242</TotalTime>
  <Pages>2</Pages>
  <Words>387</Words>
  <Characters>2207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Barauskaitė Kamilė</dc:creator>
  <cp:keywords/>
  <dc:description/>
  <cp:lastModifiedBy>PC</cp:lastModifiedBy>
  <cp:revision>28</cp:revision>
  <dcterms:created xsi:type="dcterms:W3CDTF">2019-12-06T22:01:00Z</dcterms:created>
  <dcterms:modified xsi:type="dcterms:W3CDTF">2019-12-12T20:14:00Z</dcterms:modified>
</cp:coreProperties>
</file>