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21D20" w:rsidRDefault="00C21D20"/>
    <w:p w:rsidR="00C21D20" w:rsidRDefault="00176E49">
      <w:pPr>
        <w:jc w:val="center"/>
      </w:pPr>
      <w:r>
        <w:rPr>
          <w:noProof/>
          <w:lang w:val="en-US"/>
        </w:rPr>
        <w:drawing>
          <wp:inline distT="114300" distB="114300" distL="114300" distR="114300">
            <wp:extent cx="3157538" cy="1815584"/>
            <wp:effectExtent l="0" t="0" r="0" b="0"/>
            <wp:docPr id="9"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3157538" cy="1815584"/>
                    </a:xfrm>
                    <a:prstGeom prst="rect">
                      <a:avLst/>
                    </a:prstGeom>
                    <a:ln/>
                  </pic:spPr>
                </pic:pic>
              </a:graphicData>
            </a:graphic>
          </wp:inline>
        </w:drawing>
      </w:r>
    </w:p>
    <w:p w:rsidR="00C21D20" w:rsidRDefault="00C21D20">
      <w:pPr>
        <w:jc w:val="center"/>
      </w:pPr>
    </w:p>
    <w:p w:rsidR="00C21D20" w:rsidRDefault="00176E49">
      <w:pPr>
        <w:jc w:val="center"/>
        <w:rPr>
          <w:b/>
          <w:sz w:val="24"/>
          <w:szCs w:val="24"/>
        </w:rPr>
      </w:pPr>
      <w:r>
        <w:rPr>
          <w:b/>
          <w:sz w:val="24"/>
          <w:szCs w:val="24"/>
        </w:rPr>
        <w:t>KAUNO TECHNOLOGIJOS UNIVERSITETAS</w:t>
      </w:r>
    </w:p>
    <w:p w:rsidR="00C21D20" w:rsidRDefault="00176E49">
      <w:pPr>
        <w:jc w:val="center"/>
        <w:rPr>
          <w:b/>
          <w:sz w:val="24"/>
          <w:szCs w:val="24"/>
        </w:rPr>
      </w:pPr>
      <w:r>
        <w:rPr>
          <w:b/>
          <w:sz w:val="24"/>
          <w:szCs w:val="24"/>
        </w:rPr>
        <w:t>INFORMATIKOS FAKULTETAS</w:t>
      </w:r>
    </w:p>
    <w:p w:rsidR="00C21D20" w:rsidRDefault="00C21D20">
      <w:pPr>
        <w:jc w:val="right"/>
      </w:pPr>
    </w:p>
    <w:p w:rsidR="00C21D20" w:rsidRDefault="00C21D20">
      <w:pPr>
        <w:jc w:val="center"/>
      </w:pPr>
    </w:p>
    <w:p w:rsidR="00C21D20" w:rsidRDefault="00176E49">
      <w:pPr>
        <w:jc w:val="center"/>
        <w:rPr>
          <w:b/>
          <w:sz w:val="48"/>
          <w:szCs w:val="48"/>
        </w:rPr>
      </w:pPr>
      <w:r>
        <w:rPr>
          <w:b/>
          <w:sz w:val="48"/>
          <w:szCs w:val="48"/>
        </w:rPr>
        <w:t>Kursinis darbas Cluster 2.0</w:t>
      </w: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 w:rsidR="00C21D20" w:rsidRDefault="00C21D20">
      <w:pPr>
        <w:jc w:val="right"/>
      </w:pPr>
    </w:p>
    <w:p w:rsidR="00C21D20" w:rsidRDefault="00176E49">
      <w:pPr>
        <w:jc w:val="right"/>
      </w:pPr>
      <w:r>
        <w:t>Grupės nariai:</w:t>
      </w:r>
    </w:p>
    <w:p w:rsidR="00C21D20" w:rsidRDefault="00C21D20">
      <w:pPr>
        <w:jc w:val="right"/>
      </w:pPr>
    </w:p>
    <w:p w:rsidR="00C21D20" w:rsidRDefault="00176E49">
      <w:pPr>
        <w:jc w:val="right"/>
      </w:pPr>
      <w:r>
        <w:t>Arnas Švenčionis</w:t>
      </w:r>
    </w:p>
    <w:p w:rsidR="00C21D20" w:rsidRDefault="00176E49">
      <w:pPr>
        <w:jc w:val="right"/>
      </w:pPr>
      <w:r>
        <w:t>Gabrielė Sakalauskaitė</w:t>
      </w:r>
    </w:p>
    <w:p w:rsidR="00C21D20" w:rsidRDefault="00176E49">
      <w:pPr>
        <w:jc w:val="right"/>
      </w:pPr>
      <w:r>
        <w:t>Kristis Sirijotavičius</w:t>
      </w:r>
    </w:p>
    <w:p w:rsidR="00C21D20" w:rsidRDefault="00176E49">
      <w:pPr>
        <w:jc w:val="right"/>
      </w:pPr>
      <w:r>
        <w:t>Marija Rutkauskaitė</w:t>
      </w:r>
    </w:p>
    <w:p w:rsidR="00C21D20" w:rsidRDefault="00176E49">
      <w:pPr>
        <w:jc w:val="right"/>
      </w:pPr>
      <w:r>
        <w:t>Benas Pociūnas</w:t>
      </w: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Pr>
        <w:jc w:val="right"/>
      </w:pPr>
    </w:p>
    <w:p w:rsidR="00C21D20" w:rsidRDefault="00C21D20"/>
    <w:p w:rsidR="00C21D20" w:rsidRDefault="00C21D20">
      <w:pPr>
        <w:jc w:val="right"/>
      </w:pPr>
    </w:p>
    <w:p w:rsidR="00C21D20" w:rsidRDefault="00C21D20">
      <w:pPr>
        <w:jc w:val="right"/>
      </w:pPr>
    </w:p>
    <w:p w:rsidR="00C21D20" w:rsidRDefault="00176E49">
      <w:pPr>
        <w:jc w:val="center"/>
      </w:pPr>
      <w:r>
        <w:t>Kaunas, 2019</w:t>
      </w:r>
    </w:p>
    <w:p w:rsidR="00C21D20" w:rsidRDefault="00176E49">
      <w:pPr>
        <w:pStyle w:val="Heading1"/>
        <w:jc w:val="center"/>
        <w:rPr>
          <w:b/>
        </w:rPr>
      </w:pPr>
      <w:bookmarkStart w:id="0" w:name="_t5wi0em2dvgm" w:colFirst="0" w:colLast="0"/>
      <w:bookmarkEnd w:id="0"/>
      <w:r>
        <w:rPr>
          <w:b/>
        </w:rPr>
        <w:lastRenderedPageBreak/>
        <w:t>Turinys</w:t>
      </w:r>
    </w:p>
    <w:p w:rsidR="00C21D20" w:rsidRDefault="00C21D20"/>
    <w:sdt>
      <w:sdtPr>
        <w:id w:val="-911849297"/>
        <w:docPartObj>
          <w:docPartGallery w:val="Table of Contents"/>
          <w:docPartUnique/>
        </w:docPartObj>
      </w:sdtPr>
      <w:sdtEndPr/>
      <w:sdtContent>
        <w:p w:rsidR="00C21D20" w:rsidRDefault="00176E49">
          <w:pPr>
            <w:tabs>
              <w:tab w:val="right" w:pos="9030"/>
            </w:tabs>
            <w:spacing w:before="80" w:line="240" w:lineRule="auto"/>
            <w:rPr>
              <w:b/>
              <w:color w:val="000000"/>
            </w:rPr>
          </w:pPr>
          <w:r>
            <w:fldChar w:fldCharType="begin"/>
          </w:r>
          <w:r>
            <w:instrText xml:space="preserve"> TOC \h \u \z </w:instrText>
          </w:r>
          <w:r>
            <w:fldChar w:fldCharType="separate"/>
          </w:r>
          <w:hyperlink w:anchor="_t5wi0em2dvgm">
            <w:r>
              <w:rPr>
                <w:b/>
                <w:color w:val="000000"/>
              </w:rPr>
              <w:t>Turinys</w:t>
            </w:r>
          </w:hyperlink>
          <w:r>
            <w:rPr>
              <w:b/>
              <w:color w:val="000000"/>
            </w:rPr>
            <w:tab/>
          </w:r>
          <w:r>
            <w:fldChar w:fldCharType="begin"/>
          </w:r>
          <w:r>
            <w:instrText xml:space="preserve"> PAGEREF _t5wi0em2dvgm \h </w:instrText>
          </w:r>
          <w:r>
            <w:fldChar w:fldCharType="separate"/>
          </w:r>
          <w:r>
            <w:rPr>
              <w:b/>
              <w:color w:val="000000"/>
            </w:rPr>
            <w:t>2</w:t>
          </w:r>
          <w:r>
            <w:fldChar w:fldCharType="end"/>
          </w:r>
        </w:p>
        <w:p w:rsidR="00C21D20" w:rsidRDefault="00176E49">
          <w:pPr>
            <w:tabs>
              <w:tab w:val="right" w:pos="9030"/>
            </w:tabs>
            <w:spacing w:before="200" w:line="240" w:lineRule="auto"/>
          </w:pPr>
          <w:hyperlink w:anchor="_tcxyqmp9imem">
            <w:r>
              <w:rPr>
                <w:b/>
              </w:rPr>
              <w:t>Įvadas</w:t>
            </w:r>
          </w:hyperlink>
          <w:r>
            <w:rPr>
              <w:b/>
            </w:rPr>
            <w:tab/>
          </w:r>
          <w:r>
            <w:fldChar w:fldCharType="begin"/>
          </w:r>
          <w:r>
            <w:instrText xml:space="preserve"> PAGEREF _tcxyqmp9imem \h </w:instrText>
          </w:r>
          <w:r>
            <w:fldChar w:fldCharType="separate"/>
          </w:r>
          <w:r>
            <w:rPr>
              <w:b/>
            </w:rPr>
            <w:t>4</w:t>
          </w:r>
          <w:r>
            <w:fldChar w:fldCharType="end"/>
          </w:r>
        </w:p>
        <w:p w:rsidR="00C21D20" w:rsidRDefault="00176E49">
          <w:pPr>
            <w:tabs>
              <w:tab w:val="right" w:pos="9030"/>
            </w:tabs>
            <w:spacing w:before="60" w:line="240" w:lineRule="auto"/>
            <w:ind w:left="360"/>
          </w:pPr>
          <w:hyperlink w:anchor="_lsuuep5vsr2q">
            <w:r>
              <w:t>Tikslas:</w:t>
            </w:r>
          </w:hyperlink>
          <w:r>
            <w:tab/>
          </w:r>
          <w:r>
            <w:fldChar w:fldCharType="begin"/>
          </w:r>
          <w:r>
            <w:instrText xml:space="preserve"> PAGEREF _lsuuep5vsr2q \h </w:instrText>
          </w:r>
          <w:r>
            <w:fldChar w:fldCharType="separate"/>
          </w:r>
          <w:r>
            <w:t>4</w:t>
          </w:r>
          <w:r>
            <w:fldChar w:fldCharType="end"/>
          </w:r>
        </w:p>
        <w:p w:rsidR="00C21D20" w:rsidRDefault="00176E49">
          <w:pPr>
            <w:tabs>
              <w:tab w:val="right" w:pos="9030"/>
            </w:tabs>
            <w:spacing w:before="60" w:line="240" w:lineRule="auto"/>
            <w:ind w:left="360"/>
          </w:pPr>
          <w:hyperlink w:anchor="_2xqcw2flfyqt">
            <w:r>
              <w:t>Darbo eiga:</w:t>
            </w:r>
          </w:hyperlink>
          <w:r>
            <w:tab/>
          </w:r>
          <w:r>
            <w:fldChar w:fldCharType="begin"/>
          </w:r>
          <w:r>
            <w:instrText xml:space="preserve"> PAGEREF _2xqcw2flfyqt \h </w:instrText>
          </w:r>
          <w:r>
            <w:fldChar w:fldCharType="separate"/>
          </w:r>
          <w:r>
            <w:t>4</w:t>
          </w:r>
          <w:r>
            <w:fldChar w:fldCharType="end"/>
          </w:r>
        </w:p>
        <w:p w:rsidR="00C21D20" w:rsidRDefault="00176E49">
          <w:pPr>
            <w:tabs>
              <w:tab w:val="right" w:pos="9030"/>
            </w:tabs>
            <w:spacing w:before="200" w:line="240" w:lineRule="auto"/>
            <w:rPr>
              <w:b/>
              <w:color w:val="000000"/>
            </w:rPr>
          </w:pPr>
          <w:hyperlink w:anchor="_ak0gtedoy4rz">
            <w:r>
              <w:rPr>
                <w:b/>
                <w:color w:val="000000"/>
              </w:rPr>
              <w:t>Tikslo funk</w:t>
            </w:r>
            <w:r>
              <w:rPr>
                <w:b/>
                <w:color w:val="000000"/>
              </w:rPr>
              <w:t>cija</w:t>
            </w:r>
          </w:hyperlink>
          <w:r>
            <w:rPr>
              <w:b/>
              <w:color w:val="000000"/>
            </w:rPr>
            <w:tab/>
          </w:r>
          <w:r>
            <w:fldChar w:fldCharType="begin"/>
          </w:r>
          <w:r>
            <w:instrText xml:space="preserve"> PAGEREF _ak0gtedoy4rz \h </w:instrText>
          </w:r>
          <w:r>
            <w:fldChar w:fldCharType="separate"/>
          </w:r>
          <w:r>
            <w:rPr>
              <w:b/>
              <w:color w:val="000000"/>
            </w:rPr>
            <w:t>5</w:t>
          </w:r>
          <w:r>
            <w:fldChar w:fldCharType="end"/>
          </w:r>
        </w:p>
        <w:p w:rsidR="00C21D20" w:rsidRDefault="00176E49">
          <w:pPr>
            <w:tabs>
              <w:tab w:val="right" w:pos="9030"/>
            </w:tabs>
            <w:spacing w:before="200" w:line="240" w:lineRule="auto"/>
            <w:rPr>
              <w:b/>
              <w:color w:val="000000"/>
            </w:rPr>
          </w:pPr>
          <w:hyperlink w:anchor="_ppdz6vxilvs0">
            <w:r>
              <w:rPr>
                <w:b/>
                <w:color w:val="000000"/>
              </w:rPr>
              <w:t>Vartotojo vadovas</w:t>
            </w:r>
          </w:hyperlink>
          <w:r>
            <w:rPr>
              <w:b/>
              <w:color w:val="000000"/>
            </w:rPr>
            <w:tab/>
          </w:r>
          <w:r>
            <w:fldChar w:fldCharType="begin"/>
          </w:r>
          <w:r>
            <w:instrText xml:space="preserve"> PAGEREF _ppdz6vxilvs0 \h </w:instrText>
          </w:r>
          <w:r>
            <w:fldChar w:fldCharType="separate"/>
          </w:r>
          <w:r>
            <w:rPr>
              <w:b/>
              <w:color w:val="000000"/>
            </w:rPr>
            <w:t>8</w:t>
          </w:r>
          <w:r>
            <w:fldChar w:fldCharType="end"/>
          </w:r>
        </w:p>
        <w:p w:rsidR="00C21D20" w:rsidRDefault="00176E49">
          <w:pPr>
            <w:tabs>
              <w:tab w:val="right" w:pos="9030"/>
            </w:tabs>
            <w:spacing w:before="60" w:line="240" w:lineRule="auto"/>
            <w:ind w:left="360"/>
          </w:pPr>
          <w:hyperlink w:anchor="_3qdvvqteakll">
            <w:r>
              <w:t>Apribojimai:</w:t>
            </w:r>
          </w:hyperlink>
          <w:r>
            <w:tab/>
          </w:r>
          <w:r>
            <w:fldChar w:fldCharType="begin"/>
          </w:r>
          <w:r>
            <w:instrText xml:space="preserve"> PAGEREF _3qdvvqteakll \h </w:instrText>
          </w:r>
          <w:r>
            <w:fldChar w:fldCharType="separate"/>
          </w:r>
          <w:r>
            <w:t>9</w:t>
          </w:r>
          <w:r>
            <w:fldChar w:fldCharType="end"/>
          </w:r>
        </w:p>
        <w:p w:rsidR="00C21D20" w:rsidRDefault="00176E49">
          <w:pPr>
            <w:tabs>
              <w:tab w:val="right" w:pos="9030"/>
            </w:tabs>
            <w:spacing w:before="200" w:after="80" w:line="240" w:lineRule="auto"/>
            <w:rPr>
              <w:b/>
              <w:color w:val="000000"/>
            </w:rPr>
          </w:pPr>
          <w:hyperlink w:anchor="_yi6ftv9swg7v">
            <w:r>
              <w:rPr>
                <w:b/>
                <w:color w:val="000000"/>
              </w:rPr>
              <w:t>Išvados</w:t>
            </w:r>
          </w:hyperlink>
          <w:r>
            <w:rPr>
              <w:b/>
              <w:color w:val="000000"/>
            </w:rPr>
            <w:tab/>
          </w:r>
          <w:r>
            <w:fldChar w:fldCharType="begin"/>
          </w:r>
          <w:r>
            <w:instrText xml:space="preserve"> PAGEREF _yi6ftv9swg7v \h </w:instrText>
          </w:r>
          <w:r>
            <w:fldChar w:fldCharType="separate"/>
          </w:r>
          <w:r>
            <w:rPr>
              <w:b/>
              <w:color w:val="000000"/>
            </w:rPr>
            <w:t>10</w:t>
          </w:r>
          <w:r>
            <w:fldChar w:fldCharType="end"/>
          </w:r>
          <w:r>
            <w:fldChar w:fldCharType="end"/>
          </w:r>
        </w:p>
      </w:sdtContent>
    </w:sdt>
    <w:p w:rsidR="00C21D20" w:rsidRDefault="00C21D20"/>
    <w:p w:rsidR="00C21D20" w:rsidRDefault="00C21D20"/>
    <w:p w:rsidR="00C21D20" w:rsidRDefault="00C21D20">
      <w:pPr>
        <w:pStyle w:val="Heading1"/>
        <w:jc w:val="center"/>
        <w:rPr>
          <w:b/>
        </w:rPr>
      </w:pPr>
      <w:bookmarkStart w:id="1" w:name="_m7jwd1b52tro" w:colFirst="0" w:colLast="0"/>
      <w:bookmarkEnd w:id="1"/>
    </w:p>
    <w:p w:rsidR="00C21D20" w:rsidRDefault="00C21D20">
      <w:pPr>
        <w:pStyle w:val="Heading1"/>
        <w:jc w:val="center"/>
        <w:rPr>
          <w:b/>
        </w:rPr>
      </w:pPr>
      <w:bookmarkStart w:id="2" w:name="_y94vbj7w6diq" w:colFirst="0" w:colLast="0"/>
      <w:bookmarkEnd w:id="2"/>
    </w:p>
    <w:p w:rsidR="00C21D20" w:rsidRDefault="00C21D20">
      <w:pPr>
        <w:pStyle w:val="Heading1"/>
        <w:jc w:val="center"/>
        <w:rPr>
          <w:b/>
        </w:rPr>
      </w:pPr>
      <w:bookmarkStart w:id="3" w:name="_3ffxc4ezzwsa" w:colFirst="0" w:colLast="0"/>
      <w:bookmarkEnd w:id="3"/>
    </w:p>
    <w:p w:rsidR="00C21D20" w:rsidRDefault="00C21D20">
      <w:pPr>
        <w:pStyle w:val="Heading1"/>
        <w:jc w:val="center"/>
        <w:rPr>
          <w:b/>
        </w:rPr>
      </w:pPr>
      <w:bookmarkStart w:id="4" w:name="_30gx38j1evva" w:colFirst="0" w:colLast="0"/>
      <w:bookmarkEnd w:id="4"/>
    </w:p>
    <w:p w:rsidR="00C21D20" w:rsidRDefault="00C21D20">
      <w:pPr>
        <w:pStyle w:val="Heading1"/>
        <w:jc w:val="center"/>
        <w:rPr>
          <w:b/>
        </w:rPr>
      </w:pPr>
      <w:bookmarkStart w:id="5" w:name="_gjpva49qko8m" w:colFirst="0" w:colLast="0"/>
      <w:bookmarkEnd w:id="5"/>
    </w:p>
    <w:p w:rsidR="00C21D20" w:rsidRDefault="00C21D20">
      <w:pPr>
        <w:pStyle w:val="Heading1"/>
        <w:rPr>
          <w:b/>
        </w:rPr>
      </w:pPr>
      <w:bookmarkStart w:id="6" w:name="_2lyskhf4teg1" w:colFirst="0" w:colLast="0"/>
      <w:bookmarkEnd w:id="6"/>
    </w:p>
    <w:p w:rsidR="00C21D20" w:rsidRDefault="00C21D20"/>
    <w:p w:rsidR="00C21D20" w:rsidRDefault="00C21D20"/>
    <w:p w:rsidR="00C21D20" w:rsidRDefault="00C21D20"/>
    <w:p w:rsidR="00C21D20" w:rsidRDefault="00C21D20"/>
    <w:p w:rsidR="00C21D20" w:rsidRDefault="00C21D20"/>
    <w:p w:rsidR="00C21D20" w:rsidRDefault="00C21D20"/>
    <w:p w:rsidR="00C21D20" w:rsidRDefault="00176E49">
      <w:pPr>
        <w:pStyle w:val="Heading1"/>
        <w:jc w:val="center"/>
        <w:rPr>
          <w:b/>
        </w:rPr>
      </w:pPr>
      <w:bookmarkStart w:id="7" w:name="_tcxyqmp9imem" w:colFirst="0" w:colLast="0"/>
      <w:bookmarkEnd w:id="7"/>
      <w:r>
        <w:rPr>
          <w:b/>
        </w:rPr>
        <w:t>Įvadas</w:t>
      </w:r>
    </w:p>
    <w:p w:rsidR="00C21D20" w:rsidRDefault="00C21D20"/>
    <w:p w:rsidR="00C21D20" w:rsidRDefault="00176E49">
      <w:r>
        <w:lastRenderedPageBreak/>
        <w:t>Kurinis darbas, skirtas susipažinti ir ištirti klusterio principą, kurio realizacija yra naudojama Europos šalyse. Projekte atliekama duomenų analizė bei klusterio principo realizacija kartu su Kauno Technologijos Universiteto ekonomikos fakulteto studenta</w:t>
      </w:r>
      <w:r>
        <w:t>is. Su ekonomikos fakulteto studentų sudarytomis formulėmis stengsimės įvertinti ir parinkti optimaliausius sprendimus, ieškant sandėlių lokacijų, kurdami programą.</w:t>
      </w:r>
    </w:p>
    <w:p w:rsidR="00C21D20" w:rsidRDefault="00C21D20"/>
    <w:p w:rsidR="00C21D20" w:rsidRDefault="00C21D20"/>
    <w:p w:rsidR="00C21D20" w:rsidRDefault="00C21D20"/>
    <w:p w:rsidR="00C21D20" w:rsidRDefault="00C21D20">
      <w:pPr>
        <w:jc w:val="center"/>
        <w:rPr>
          <w:sz w:val="24"/>
          <w:szCs w:val="24"/>
        </w:rPr>
      </w:pPr>
    </w:p>
    <w:p w:rsidR="00C21D20" w:rsidRDefault="00176E49">
      <w:pPr>
        <w:pStyle w:val="Heading2"/>
        <w:jc w:val="center"/>
      </w:pPr>
      <w:bookmarkStart w:id="8" w:name="_lsuuep5vsr2q" w:colFirst="0" w:colLast="0"/>
      <w:bookmarkEnd w:id="8"/>
      <w:r>
        <w:t>Tikslas:</w:t>
      </w:r>
    </w:p>
    <w:p w:rsidR="00C21D20" w:rsidRDefault="00C21D20"/>
    <w:p w:rsidR="00C21D20" w:rsidRDefault="00176E49">
      <w:r>
        <w:t>Surasti bei sudaryti funkcijas, parašyti programą ieškant trumpiausių kelių k</w:t>
      </w:r>
      <w:r>
        <w:t>rovinių transportavimui tarp sandėlių, siekiant sumažinti CO2 emisiją bei taupant kaštus.</w:t>
      </w:r>
    </w:p>
    <w:p w:rsidR="00C21D20" w:rsidRDefault="00C21D20"/>
    <w:p w:rsidR="00C21D20" w:rsidRDefault="00C21D20"/>
    <w:p w:rsidR="00C21D20" w:rsidRDefault="00C21D20"/>
    <w:p w:rsidR="00C21D20" w:rsidRDefault="00176E49">
      <w:pPr>
        <w:pStyle w:val="Heading2"/>
        <w:jc w:val="center"/>
      </w:pPr>
      <w:bookmarkStart w:id="9" w:name="_2xqcw2flfyqt" w:colFirst="0" w:colLast="0"/>
      <w:bookmarkEnd w:id="9"/>
      <w:r>
        <w:t>Darbo eiga:</w:t>
      </w:r>
    </w:p>
    <w:p w:rsidR="00C21D20" w:rsidRDefault="00C21D20">
      <w:pPr>
        <w:jc w:val="center"/>
      </w:pPr>
    </w:p>
    <w:p w:rsidR="00C21D20" w:rsidRDefault="00176E49">
      <w:pPr>
        <w:numPr>
          <w:ilvl w:val="0"/>
          <w:numId w:val="1"/>
        </w:numPr>
      </w:pPr>
      <w:r>
        <w:t>Išanalizavome pateiktus duomenis CLUSTER 2.0 modulio aplinkoje.</w:t>
      </w:r>
    </w:p>
    <w:p w:rsidR="00C21D20" w:rsidRDefault="00176E49">
      <w:pPr>
        <w:numPr>
          <w:ilvl w:val="0"/>
          <w:numId w:val="1"/>
        </w:numPr>
      </w:pPr>
      <w:r>
        <w:t>Išnagrinėjome iš EVF studentų gautas formules, skaičiavimo metodiką sandėlių išdėstymo gerumo įvertinimui nustatyti. Įvertinome ar ją galima realizuoti - suderinome skaičiavimo metodikos patikslinimus, papildomų duomenų užtikrinimą.</w:t>
      </w:r>
    </w:p>
    <w:p w:rsidR="00C21D20" w:rsidRDefault="00176E49">
      <w:pPr>
        <w:numPr>
          <w:ilvl w:val="0"/>
          <w:numId w:val="1"/>
        </w:numPr>
      </w:pPr>
      <w:r>
        <w:t>Suderinome funkcinius r</w:t>
      </w:r>
      <w:r>
        <w:t>eikalavimus su EVF studentais, kad tiek realizuota projekto apimtis nebūtų per didelė, tiek užtikrintų funkcionalumą reikalingą bendro darbo įgyvendinimui.</w:t>
      </w:r>
    </w:p>
    <w:p w:rsidR="00C21D20" w:rsidRDefault="00176E49">
      <w:pPr>
        <w:numPr>
          <w:ilvl w:val="0"/>
          <w:numId w:val="1"/>
        </w:numPr>
      </w:pPr>
      <w:r>
        <w:t>Parašėme programą duomenų failų nuskaitymui ir pasirinkome tinkamą struktūrą svorinio grafo duomenim</w:t>
      </w:r>
      <w:r>
        <w:t>s saugoti.</w:t>
      </w:r>
    </w:p>
    <w:p w:rsidR="00C21D20" w:rsidRDefault="00176E49">
      <w:pPr>
        <w:numPr>
          <w:ilvl w:val="0"/>
          <w:numId w:val="1"/>
        </w:numPr>
      </w:pPr>
      <w:r>
        <w:t>Realizavome funkcionalumą, kuris leistų įvertinti parinkto išdėstymo gerumą esant pateiktam sandėlių išdėstymui.</w:t>
      </w:r>
    </w:p>
    <w:p w:rsidR="00C21D20" w:rsidRDefault="00C21D20">
      <w:pPr>
        <w:jc w:val="center"/>
      </w:pPr>
    </w:p>
    <w:p w:rsidR="00C21D20" w:rsidRDefault="00C21D20"/>
    <w:p w:rsidR="00C21D20" w:rsidRDefault="00C21D20"/>
    <w:p w:rsidR="00C21D20" w:rsidRDefault="00C21D20"/>
    <w:p w:rsidR="00C21D20" w:rsidRDefault="00C21D20"/>
    <w:p w:rsidR="00C21D20" w:rsidRDefault="00C21D20"/>
    <w:p w:rsidR="00C21D20" w:rsidRDefault="00C21D20"/>
    <w:p w:rsidR="00C21D20" w:rsidRDefault="00176E49">
      <w:pPr>
        <w:pStyle w:val="Heading1"/>
        <w:jc w:val="center"/>
      </w:pPr>
      <w:bookmarkStart w:id="10" w:name="_ak0gtedoy4rz" w:colFirst="0" w:colLast="0"/>
      <w:bookmarkEnd w:id="10"/>
      <w:r>
        <w:t>Tikslo funkcija</w:t>
      </w:r>
    </w:p>
    <w:p w:rsidR="00C21D20" w:rsidRDefault="00C21D20">
      <w:pPr>
        <w:jc w:val="center"/>
      </w:pPr>
    </w:p>
    <w:p w:rsidR="00C21D20" w:rsidRDefault="00176E49">
      <w:pPr>
        <w:jc w:val="center"/>
        <w:rPr>
          <w:sz w:val="24"/>
          <w:szCs w:val="24"/>
        </w:rPr>
      </w:pPr>
      <w:r>
        <w:rPr>
          <w:sz w:val="24"/>
          <w:szCs w:val="24"/>
        </w:rPr>
        <w:t>Ekonomikos fakulteto studentų sudarytos optimalios funkcijos:</w:t>
      </w:r>
    </w:p>
    <w:p w:rsidR="00C21D20" w:rsidRDefault="00C21D20">
      <w:pPr>
        <w:jc w:val="center"/>
      </w:pPr>
    </w:p>
    <w:p w:rsidR="00877CFD" w:rsidRDefault="00877CFD" w:rsidP="00877CFD">
      <w:pPr>
        <w:rPr>
          <w:lang w:val="en-US"/>
        </w:rPr>
      </w:pPr>
      <w:r>
        <w:lastRenderedPageBreak/>
        <w:t xml:space="preserve">Tikslo funkcija : </w:t>
      </w:r>
      <m:oMath>
        <m:r>
          <w:rPr>
            <w:rFonts w:ascii="Cambria Math" w:eastAsiaTheme="minorEastAsia" w:hAnsi="Cambria Math"/>
            <w:sz w:val="20"/>
            <w:lang w:val="en-US"/>
          </w:rPr>
          <w:br/>
        </m:r>
      </m:oMath>
    </w:p>
    <w:p w:rsidR="003901BC" w:rsidRPr="006353B6" w:rsidRDefault="003901BC" w:rsidP="00877CFD">
      <w:pPr>
        <w:rPr>
          <w:lang w:val="en-US"/>
        </w:rPr>
      </w:pPr>
      <m:oMathPara>
        <m:oMath>
          <m:r>
            <w:rPr>
              <w:rFonts w:ascii="Cambria Math" w:hAnsi="Cambria Math"/>
              <w:lang w:val="en-US"/>
            </w:rPr>
            <m:t>SSK=</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d>
                <m:dPr>
                  <m:ctrlPr>
                    <w:rPr>
                      <w:rFonts w:ascii="Cambria Math" w:hAnsi="Cambria Math"/>
                      <w:i/>
                      <w:lang w:val="en-US"/>
                    </w:rPr>
                  </m:ctrlPr>
                </m:dPr>
                <m:e>
                  <m:r>
                    <w:rPr>
                      <w:rFonts w:ascii="Cambria Math" w:hAnsi="Cambria Math"/>
                      <w:lang w:val="en-US"/>
                    </w:rPr>
                    <m:t>PSK*KSK*KT</m:t>
                  </m:r>
                </m:e>
              </m:d>
            </m:e>
          </m:nary>
        </m:oMath>
      </m:oMathPara>
    </w:p>
    <w:p w:rsidR="006353B6" w:rsidRPr="006353B6" w:rsidRDefault="006353B6" w:rsidP="00877CFD">
      <w:pPr>
        <w:rPr>
          <w:lang w:val="en-US"/>
        </w:rPr>
      </w:pPr>
      <w:r w:rsidRPr="006353B6">
        <w:rPr>
          <w:lang w:val="en-US"/>
        </w:rPr>
        <w:t>SSK</w:t>
      </w:r>
      <w:r w:rsidR="00877CFD" w:rsidRPr="006353B6">
        <w:rPr>
          <w:lang w:val="en-US"/>
        </w:rPr>
        <w:t xml:space="preserve"> = </w:t>
      </w:r>
      <w:r w:rsidRPr="006353B6">
        <w:rPr>
          <w:lang w:val="en-US"/>
        </w:rPr>
        <w:t>PSK * KSK * KT</w:t>
      </w:r>
    </w:p>
    <w:p w:rsidR="006353B6" w:rsidRPr="006353B6" w:rsidRDefault="006353B6" w:rsidP="006353B6">
      <w:pPr>
        <w:rPr>
          <w:lang w:val="en-US"/>
        </w:rPr>
      </w:pPr>
      <w:r w:rsidRPr="006353B6">
        <w:rPr>
          <w:lang w:val="en-US"/>
        </w:rPr>
        <w:t xml:space="preserve">SSK - </w:t>
      </w:r>
      <w:proofErr w:type="spellStart"/>
      <w:r w:rsidRPr="006353B6">
        <w:rPr>
          <w:lang w:val="en-US"/>
        </w:rPr>
        <w:t>Sandėlio</w:t>
      </w:r>
      <w:proofErr w:type="spellEnd"/>
      <w:r w:rsidRPr="006353B6">
        <w:rPr>
          <w:lang w:val="en-US"/>
        </w:rPr>
        <w:t xml:space="preserve"> </w:t>
      </w:r>
      <w:proofErr w:type="spellStart"/>
      <w:r w:rsidRPr="006353B6">
        <w:rPr>
          <w:lang w:val="en-US"/>
        </w:rPr>
        <w:t>statybos</w:t>
      </w:r>
      <w:proofErr w:type="spellEnd"/>
      <w:r w:rsidRPr="006353B6">
        <w:rPr>
          <w:lang w:val="en-US"/>
        </w:rPr>
        <w:t xml:space="preserve"> </w:t>
      </w:r>
      <w:proofErr w:type="spellStart"/>
      <w:r w:rsidRPr="006353B6">
        <w:rPr>
          <w:lang w:val="en-US"/>
        </w:rPr>
        <w:t>kaštai</w:t>
      </w:r>
      <w:proofErr w:type="spellEnd"/>
    </w:p>
    <w:p w:rsidR="006353B6" w:rsidRPr="006353B6" w:rsidRDefault="006353B6" w:rsidP="00877CFD">
      <w:pPr>
        <w:rPr>
          <w:lang w:val="en-US"/>
        </w:rPr>
      </w:pPr>
      <w:r w:rsidRPr="006353B6">
        <w:rPr>
          <w:lang w:val="en-US"/>
        </w:rPr>
        <w:t xml:space="preserve">PSK - </w:t>
      </w:r>
      <w:proofErr w:type="spellStart"/>
      <w:r w:rsidRPr="006353B6">
        <w:rPr>
          <w:lang w:val="en-US"/>
        </w:rPr>
        <w:t>Pastovieji</w:t>
      </w:r>
      <w:proofErr w:type="spellEnd"/>
      <w:r w:rsidRPr="006353B6">
        <w:rPr>
          <w:lang w:val="en-US"/>
        </w:rPr>
        <w:t xml:space="preserve"> </w:t>
      </w:r>
      <w:proofErr w:type="spellStart"/>
      <w:r w:rsidRPr="006353B6">
        <w:rPr>
          <w:lang w:val="en-US"/>
        </w:rPr>
        <w:t>statybos</w:t>
      </w:r>
      <w:proofErr w:type="spellEnd"/>
      <w:r w:rsidRPr="006353B6">
        <w:rPr>
          <w:lang w:val="en-US"/>
        </w:rPr>
        <w:t xml:space="preserve"> </w:t>
      </w:r>
      <w:proofErr w:type="spellStart"/>
      <w:r w:rsidRPr="006353B6">
        <w:rPr>
          <w:lang w:val="en-US"/>
        </w:rPr>
        <w:t>kaštai</w:t>
      </w:r>
      <w:proofErr w:type="spellEnd"/>
      <w:proofErr w:type="gramStart"/>
      <w:r w:rsidRPr="006353B6">
        <w:rPr>
          <w:lang w:val="en-US"/>
        </w:rPr>
        <w:t>;;</w:t>
      </w:r>
      <w:proofErr w:type="gramEnd"/>
    </w:p>
    <w:p w:rsidR="006353B6" w:rsidRPr="006353B6" w:rsidRDefault="006353B6" w:rsidP="00877CFD">
      <w:pPr>
        <w:rPr>
          <w:lang w:val="en-US"/>
        </w:rPr>
      </w:pPr>
      <w:r w:rsidRPr="006353B6">
        <w:rPr>
          <w:lang w:val="en-US"/>
        </w:rPr>
        <w:t xml:space="preserve">KSK - </w:t>
      </w:r>
      <w:proofErr w:type="spellStart"/>
      <w:r w:rsidRPr="006353B6">
        <w:rPr>
          <w:lang w:val="en-US"/>
        </w:rPr>
        <w:t>Kintamieji</w:t>
      </w:r>
      <w:proofErr w:type="spellEnd"/>
      <w:r w:rsidRPr="006353B6">
        <w:rPr>
          <w:lang w:val="en-US"/>
        </w:rPr>
        <w:t xml:space="preserve"> </w:t>
      </w:r>
      <w:proofErr w:type="spellStart"/>
      <w:r w:rsidRPr="006353B6">
        <w:rPr>
          <w:lang w:val="en-US"/>
        </w:rPr>
        <w:t>statybos</w:t>
      </w:r>
      <w:proofErr w:type="spellEnd"/>
      <w:r w:rsidRPr="006353B6">
        <w:rPr>
          <w:lang w:val="en-US"/>
        </w:rPr>
        <w:t xml:space="preserve"> </w:t>
      </w:r>
      <w:proofErr w:type="spellStart"/>
      <w:r w:rsidRPr="006353B6">
        <w:rPr>
          <w:lang w:val="en-US"/>
        </w:rPr>
        <w:t>kaštai</w:t>
      </w:r>
      <w:proofErr w:type="spellEnd"/>
      <w:r w:rsidRPr="006353B6">
        <w:rPr>
          <w:lang w:val="en-US"/>
        </w:rPr>
        <w:t>;</w:t>
      </w:r>
    </w:p>
    <w:p w:rsidR="00877CFD" w:rsidRDefault="006353B6" w:rsidP="00877CFD">
      <w:pPr>
        <w:rPr>
          <w:lang w:val="en-US"/>
        </w:rPr>
      </w:pPr>
      <w:r w:rsidRPr="006353B6">
        <w:rPr>
          <w:lang w:val="en-US"/>
        </w:rPr>
        <w:t xml:space="preserve">KT - </w:t>
      </w:r>
      <w:proofErr w:type="spellStart"/>
      <w:r w:rsidRPr="006353B6">
        <w:rPr>
          <w:lang w:val="en-US"/>
        </w:rPr>
        <w:t>k</w:t>
      </w:r>
      <w:r w:rsidR="00877CFD" w:rsidRPr="006353B6">
        <w:rPr>
          <w:lang w:val="en-US"/>
        </w:rPr>
        <w:t>iekis</w:t>
      </w:r>
      <w:proofErr w:type="spellEnd"/>
      <w:r w:rsidR="00877CFD" w:rsidRPr="006353B6">
        <w:rPr>
          <w:lang w:val="en-US"/>
        </w:rPr>
        <w:t xml:space="preserve"> (</w:t>
      </w:r>
      <w:proofErr w:type="spellStart"/>
      <w:r w:rsidR="00877CFD" w:rsidRPr="006353B6">
        <w:rPr>
          <w:lang w:val="en-US"/>
        </w:rPr>
        <w:t>tonomis</w:t>
      </w:r>
      <w:proofErr w:type="spellEnd"/>
      <w:r w:rsidR="00877CFD" w:rsidRPr="006353B6">
        <w:rPr>
          <w:lang w:val="en-US"/>
        </w:rPr>
        <w:t>)</w:t>
      </w:r>
      <w:r w:rsidRPr="006353B6">
        <w:rPr>
          <w:lang w:val="en-US"/>
        </w:rPr>
        <w:t>;</w:t>
      </w:r>
    </w:p>
    <w:p w:rsidR="003901BC" w:rsidRPr="006353B6" w:rsidRDefault="003901BC" w:rsidP="00877CFD">
      <w:pPr>
        <w:rPr>
          <w:lang w:val="en-US"/>
        </w:rPr>
      </w:pPr>
      <w:r>
        <w:rPr>
          <w:lang w:val="en-US"/>
        </w:rPr>
        <w:t xml:space="preserve">m – </w:t>
      </w:r>
      <w:proofErr w:type="spellStart"/>
      <w:proofErr w:type="gramStart"/>
      <w:r>
        <w:rPr>
          <w:lang w:val="en-US"/>
        </w:rPr>
        <w:t>sandeliu</w:t>
      </w:r>
      <w:proofErr w:type="spellEnd"/>
      <w:proofErr w:type="gramEnd"/>
      <w:r>
        <w:rPr>
          <w:lang w:val="en-US"/>
        </w:rPr>
        <w:t xml:space="preserve"> </w:t>
      </w:r>
      <w:proofErr w:type="spellStart"/>
      <w:r>
        <w:rPr>
          <w:lang w:val="en-US"/>
        </w:rPr>
        <w:t>kiekis</w:t>
      </w:r>
      <w:proofErr w:type="spellEnd"/>
      <w:r>
        <w:rPr>
          <w:lang w:val="en-US"/>
        </w:rPr>
        <w:t>;</w:t>
      </w:r>
    </w:p>
    <w:p w:rsidR="006353B6" w:rsidRDefault="006353B6" w:rsidP="00877CFD">
      <w:pPr>
        <w:rPr>
          <w:lang w:val="en-US"/>
        </w:rPr>
      </w:pPr>
    </w:p>
    <w:p w:rsidR="003901BC" w:rsidRPr="006353B6" w:rsidRDefault="003901BC" w:rsidP="00877CFD">
      <w:pPr>
        <w:rPr>
          <w:lang w:val="en-US"/>
        </w:rPr>
      </w:pPr>
      <m:oMathPara>
        <m:oMath>
          <m:r>
            <w:rPr>
              <w:rFonts w:ascii="Cambria Math" w:hAnsi="Cambria Math"/>
              <w:lang w:val="en-US"/>
            </w:rPr>
            <m:t>SVK=</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d>
                <m:dPr>
                  <m:ctrlPr>
                    <w:rPr>
                      <w:rFonts w:ascii="Cambria Math" w:hAnsi="Cambria Math"/>
                      <w:i/>
                      <w:lang w:val="en-US"/>
                    </w:rPr>
                  </m:ctrlPr>
                </m:dPr>
                <m:e>
                  <m:r>
                    <w:rPr>
                      <w:rFonts w:ascii="Cambria Math" w:hAnsi="Cambria Math"/>
                      <w:lang w:val="en-US"/>
                    </w:rPr>
                    <m:t>PSVK*12+KSVK*T*365</m:t>
                  </m:r>
                </m:e>
              </m:d>
            </m:e>
          </m:nary>
        </m:oMath>
      </m:oMathPara>
    </w:p>
    <w:p w:rsidR="006353B6" w:rsidRPr="006353B6" w:rsidRDefault="006353B6" w:rsidP="00877CFD">
      <w:pPr>
        <w:rPr>
          <w:lang w:val="en-US"/>
        </w:rPr>
      </w:pPr>
      <w:r w:rsidRPr="006353B6">
        <w:rPr>
          <w:lang w:val="en-US"/>
        </w:rPr>
        <w:t xml:space="preserve">SVK - </w:t>
      </w:r>
      <w:proofErr w:type="spellStart"/>
      <w:r w:rsidRPr="006353B6">
        <w:rPr>
          <w:lang w:val="en-US"/>
        </w:rPr>
        <w:t>Sandėlio</w:t>
      </w:r>
      <w:proofErr w:type="spellEnd"/>
      <w:r w:rsidRPr="006353B6">
        <w:rPr>
          <w:lang w:val="en-US"/>
        </w:rPr>
        <w:t xml:space="preserve"> </w:t>
      </w:r>
      <w:proofErr w:type="spellStart"/>
      <w:r w:rsidRPr="006353B6">
        <w:rPr>
          <w:lang w:val="en-US"/>
        </w:rPr>
        <w:t>valdymo</w:t>
      </w:r>
      <w:proofErr w:type="spellEnd"/>
      <w:r w:rsidRPr="006353B6">
        <w:rPr>
          <w:lang w:val="en-US"/>
        </w:rPr>
        <w:t xml:space="preserve"> </w:t>
      </w:r>
      <w:proofErr w:type="spellStart"/>
      <w:r w:rsidRPr="006353B6">
        <w:rPr>
          <w:lang w:val="en-US"/>
        </w:rPr>
        <w:t>kaštai</w:t>
      </w:r>
      <w:proofErr w:type="spellEnd"/>
      <w:r w:rsidRPr="006353B6">
        <w:rPr>
          <w:lang w:val="en-US"/>
        </w:rPr>
        <w:t>;</w:t>
      </w:r>
    </w:p>
    <w:p w:rsidR="006353B6" w:rsidRPr="006353B6" w:rsidRDefault="006353B6" w:rsidP="006353B6">
      <w:pPr>
        <w:rPr>
          <w:lang w:val="en-US"/>
        </w:rPr>
      </w:pPr>
      <w:r w:rsidRPr="006353B6">
        <w:rPr>
          <w:lang w:val="en-US"/>
        </w:rPr>
        <w:t xml:space="preserve">PSVK - </w:t>
      </w:r>
      <w:proofErr w:type="spellStart"/>
      <w:r w:rsidRPr="006353B6">
        <w:rPr>
          <w:lang w:val="en-US"/>
        </w:rPr>
        <w:t>Pastovieji</w:t>
      </w:r>
      <w:proofErr w:type="spellEnd"/>
      <w:r w:rsidRPr="006353B6">
        <w:rPr>
          <w:lang w:val="en-US"/>
        </w:rPr>
        <w:t xml:space="preserve"> </w:t>
      </w:r>
      <w:proofErr w:type="spellStart"/>
      <w:r w:rsidRPr="006353B6">
        <w:rPr>
          <w:lang w:val="en-US"/>
        </w:rPr>
        <w:t>sandėlio</w:t>
      </w:r>
      <w:proofErr w:type="spellEnd"/>
      <w:r w:rsidRPr="006353B6">
        <w:rPr>
          <w:lang w:val="en-US"/>
        </w:rPr>
        <w:t xml:space="preserve"> </w:t>
      </w:r>
      <w:proofErr w:type="spellStart"/>
      <w:r w:rsidRPr="006353B6">
        <w:rPr>
          <w:lang w:val="en-US"/>
        </w:rPr>
        <w:t>valdymo</w:t>
      </w:r>
      <w:proofErr w:type="spellEnd"/>
      <w:r w:rsidRPr="006353B6">
        <w:rPr>
          <w:lang w:val="en-US"/>
        </w:rPr>
        <w:t xml:space="preserve"> </w:t>
      </w:r>
      <w:proofErr w:type="spellStart"/>
      <w:r w:rsidRPr="006353B6">
        <w:rPr>
          <w:lang w:val="en-US"/>
        </w:rPr>
        <w:t>kaštai</w:t>
      </w:r>
      <w:proofErr w:type="spellEnd"/>
      <w:r w:rsidRPr="006353B6">
        <w:rPr>
          <w:lang w:val="en-US"/>
        </w:rPr>
        <w:t>;</w:t>
      </w:r>
    </w:p>
    <w:p w:rsidR="006353B6" w:rsidRPr="006353B6" w:rsidRDefault="006353B6" w:rsidP="006353B6">
      <w:pPr>
        <w:rPr>
          <w:lang w:val="en-US"/>
        </w:rPr>
      </w:pPr>
      <w:r w:rsidRPr="006353B6">
        <w:rPr>
          <w:lang w:val="en-US"/>
        </w:rPr>
        <w:t xml:space="preserve">KSVK - </w:t>
      </w:r>
      <w:proofErr w:type="spellStart"/>
      <w:r w:rsidRPr="006353B6">
        <w:rPr>
          <w:lang w:val="en-US"/>
        </w:rPr>
        <w:t>Kintantys</w:t>
      </w:r>
      <w:proofErr w:type="spellEnd"/>
      <w:r w:rsidRPr="006353B6">
        <w:rPr>
          <w:lang w:val="en-US"/>
        </w:rPr>
        <w:t xml:space="preserve"> </w:t>
      </w:r>
      <w:proofErr w:type="spellStart"/>
      <w:r w:rsidRPr="006353B6">
        <w:rPr>
          <w:lang w:val="en-US"/>
        </w:rPr>
        <w:t>sandėlio</w:t>
      </w:r>
      <w:proofErr w:type="spellEnd"/>
      <w:r w:rsidRPr="006353B6">
        <w:rPr>
          <w:lang w:val="en-US"/>
        </w:rPr>
        <w:t xml:space="preserve"> </w:t>
      </w:r>
      <w:proofErr w:type="spellStart"/>
      <w:r w:rsidRPr="006353B6">
        <w:rPr>
          <w:lang w:val="en-US"/>
        </w:rPr>
        <w:t>valdymo</w:t>
      </w:r>
      <w:proofErr w:type="spellEnd"/>
      <w:r w:rsidRPr="006353B6">
        <w:rPr>
          <w:lang w:val="en-US"/>
        </w:rPr>
        <w:t xml:space="preserve"> </w:t>
      </w:r>
      <w:proofErr w:type="spellStart"/>
      <w:r w:rsidRPr="006353B6">
        <w:rPr>
          <w:lang w:val="en-US"/>
        </w:rPr>
        <w:t>kaštai</w:t>
      </w:r>
      <w:proofErr w:type="spellEnd"/>
      <w:r w:rsidRPr="006353B6">
        <w:rPr>
          <w:lang w:val="en-US"/>
        </w:rPr>
        <w:t>;</w:t>
      </w:r>
    </w:p>
    <w:p w:rsidR="006353B6" w:rsidRDefault="006353B6" w:rsidP="006353B6">
      <w:pPr>
        <w:rPr>
          <w:lang w:val="en-US"/>
        </w:rPr>
      </w:pPr>
      <w:r w:rsidRPr="006353B6">
        <w:rPr>
          <w:lang w:val="en-US"/>
        </w:rPr>
        <w:t xml:space="preserve">T – </w:t>
      </w:r>
      <w:proofErr w:type="gramStart"/>
      <w:r w:rsidRPr="006353B6">
        <w:rPr>
          <w:lang w:val="en-US"/>
        </w:rPr>
        <w:t>tonos</w:t>
      </w:r>
      <w:proofErr w:type="gramEnd"/>
      <w:r w:rsidRPr="006353B6">
        <w:rPr>
          <w:lang w:val="en-US"/>
        </w:rPr>
        <w:t>;</w:t>
      </w:r>
    </w:p>
    <w:p w:rsidR="003901BC" w:rsidRPr="003901BC" w:rsidRDefault="003901BC" w:rsidP="006353B6">
      <w:pPr>
        <w:rPr>
          <w:lang w:val="en-US"/>
        </w:rPr>
      </w:pPr>
      <w:r>
        <w:rPr>
          <w:lang w:val="en-US"/>
        </w:rPr>
        <w:t xml:space="preserve">m – </w:t>
      </w:r>
      <w:proofErr w:type="spellStart"/>
      <w:proofErr w:type="gramStart"/>
      <w:r>
        <w:rPr>
          <w:lang w:val="en-US"/>
        </w:rPr>
        <w:t>sandeli</w:t>
      </w:r>
      <w:proofErr w:type="spellEnd"/>
      <w:r>
        <w:rPr>
          <w:lang w:val="lt-LT"/>
        </w:rPr>
        <w:t>ų</w:t>
      </w:r>
      <w:proofErr w:type="gramEnd"/>
      <w:r>
        <w:rPr>
          <w:lang w:val="lt-LT"/>
        </w:rPr>
        <w:t xml:space="preserve"> kiekis;</w:t>
      </w:r>
    </w:p>
    <w:p w:rsidR="006353B6" w:rsidRDefault="006353B6" w:rsidP="006353B6">
      <w:pPr>
        <w:rPr>
          <w:lang w:val="en-US"/>
        </w:rPr>
      </w:pPr>
    </w:p>
    <w:p w:rsidR="003901BC" w:rsidRPr="006353B6" w:rsidRDefault="003901BC" w:rsidP="006353B6">
      <w:pPr>
        <w:rPr>
          <w:lang w:val="en-US"/>
        </w:rPr>
      </w:pPr>
      <m:oMathPara>
        <m:oMath>
          <m:r>
            <w:rPr>
              <w:rFonts w:ascii="Cambria Math" w:hAnsi="Cambria Math"/>
              <w:lang w:val="en-US"/>
            </w:rPr>
            <m:t>PKK=</m:t>
          </m:r>
          <m:nary>
            <m:naryPr>
              <m:chr m:val="∑"/>
              <m:limLoc m:val="undOvr"/>
              <m:ctrlPr>
                <w:rPr>
                  <w:rFonts w:ascii="Cambria Math" w:hAnsi="Cambria Math"/>
                  <w:i/>
                  <w:lang w:val="en-US"/>
                </w:rPr>
              </m:ctrlPr>
            </m:naryPr>
            <m:sub>
              <m:r>
                <w:rPr>
                  <w:rFonts w:ascii="Cambria Math" w:hAnsi="Cambria Math"/>
                  <w:lang w:val="en-US"/>
                </w:rPr>
                <m:t>i=1</m:t>
              </m:r>
            </m:sub>
            <m:sup>
              <m:r>
                <w:rPr>
                  <w:rFonts w:ascii="Cambria Math" w:hAnsi="Cambria Math"/>
                  <w:lang w:val="en-US"/>
                </w:rPr>
                <m:t>m</m:t>
              </m:r>
            </m:sup>
            <m:e>
              <m:r>
                <w:rPr>
                  <w:rFonts w:ascii="Cambria Math" w:hAnsi="Cambria Math"/>
                  <w:lang w:val="en-US"/>
                </w:rPr>
                <m:t>PPR(TK*D+TK*CO)</m:t>
              </m:r>
            </m:e>
          </m:nary>
        </m:oMath>
      </m:oMathPara>
    </w:p>
    <w:p w:rsidR="006353B6" w:rsidRPr="006353B6" w:rsidRDefault="006353B6" w:rsidP="00877CFD">
      <w:pPr>
        <w:rPr>
          <w:lang w:val="en-US"/>
        </w:rPr>
      </w:pPr>
      <w:r w:rsidRPr="006353B6">
        <w:rPr>
          <w:lang w:val="en-US"/>
        </w:rPr>
        <w:t xml:space="preserve">PPR – </w:t>
      </w:r>
      <w:proofErr w:type="spellStart"/>
      <w:r w:rsidRPr="006353B6">
        <w:rPr>
          <w:lang w:val="en-US"/>
        </w:rPr>
        <w:t>Paklausa</w:t>
      </w:r>
      <w:proofErr w:type="spellEnd"/>
      <w:r w:rsidRPr="006353B6">
        <w:rPr>
          <w:lang w:val="en-US"/>
        </w:rPr>
        <w:t xml:space="preserve">, </w:t>
      </w:r>
      <w:proofErr w:type="spellStart"/>
      <w:r w:rsidRPr="006353B6">
        <w:rPr>
          <w:lang w:val="en-US"/>
        </w:rPr>
        <w:t>pasiula</w:t>
      </w:r>
      <w:proofErr w:type="spellEnd"/>
      <w:r w:rsidRPr="006353B6">
        <w:rPr>
          <w:lang w:val="en-US"/>
        </w:rPr>
        <w:t xml:space="preserve"> </w:t>
      </w:r>
      <w:proofErr w:type="spellStart"/>
      <w:r w:rsidRPr="006353B6">
        <w:rPr>
          <w:lang w:val="en-US"/>
        </w:rPr>
        <w:t>regionu</w:t>
      </w:r>
      <w:proofErr w:type="spellEnd"/>
      <w:r w:rsidRPr="006353B6">
        <w:rPr>
          <w:lang w:val="en-US"/>
        </w:rPr>
        <w:t>;</w:t>
      </w:r>
    </w:p>
    <w:p w:rsidR="006353B6" w:rsidRPr="006353B6" w:rsidRDefault="006353B6" w:rsidP="00877CFD">
      <w:pPr>
        <w:rPr>
          <w:lang w:val="en-US"/>
        </w:rPr>
      </w:pPr>
      <w:r w:rsidRPr="006353B6">
        <w:rPr>
          <w:lang w:val="en-US"/>
        </w:rPr>
        <w:t xml:space="preserve">TK – </w:t>
      </w:r>
      <w:proofErr w:type="spellStart"/>
      <w:r w:rsidRPr="006353B6">
        <w:rPr>
          <w:lang w:val="en-US"/>
        </w:rPr>
        <w:t>Transportavimo</w:t>
      </w:r>
      <w:proofErr w:type="spellEnd"/>
      <w:r w:rsidRPr="006353B6">
        <w:rPr>
          <w:lang w:val="en-US"/>
        </w:rPr>
        <w:t xml:space="preserve"> </w:t>
      </w:r>
      <w:proofErr w:type="spellStart"/>
      <w:proofErr w:type="gramStart"/>
      <w:r w:rsidRPr="006353B6">
        <w:rPr>
          <w:lang w:val="en-US"/>
        </w:rPr>
        <w:t>kaina</w:t>
      </w:r>
      <w:proofErr w:type="spellEnd"/>
      <w:r w:rsidRPr="006353B6">
        <w:rPr>
          <w:lang w:val="en-US"/>
        </w:rPr>
        <w:t>(</w:t>
      </w:r>
      <w:proofErr w:type="spellStart"/>
      <w:proofErr w:type="gramEnd"/>
      <w:r w:rsidRPr="006353B6">
        <w:rPr>
          <w:lang w:val="en-US"/>
        </w:rPr>
        <w:t>priklausomai</w:t>
      </w:r>
      <w:proofErr w:type="spellEnd"/>
      <w:r w:rsidRPr="006353B6">
        <w:rPr>
          <w:lang w:val="en-US"/>
        </w:rPr>
        <w:t xml:space="preserve"> </w:t>
      </w:r>
      <w:proofErr w:type="spellStart"/>
      <w:r w:rsidRPr="006353B6">
        <w:rPr>
          <w:lang w:val="en-US"/>
        </w:rPr>
        <w:t>nuo</w:t>
      </w:r>
      <w:proofErr w:type="spellEnd"/>
      <w:r w:rsidRPr="006353B6">
        <w:rPr>
          <w:lang w:val="en-US"/>
        </w:rPr>
        <w:t xml:space="preserve"> </w:t>
      </w:r>
      <w:proofErr w:type="spellStart"/>
      <w:r w:rsidRPr="006353B6">
        <w:rPr>
          <w:lang w:val="en-US"/>
        </w:rPr>
        <w:t>transporto</w:t>
      </w:r>
      <w:proofErr w:type="spellEnd"/>
      <w:r w:rsidRPr="006353B6">
        <w:rPr>
          <w:lang w:val="en-US"/>
        </w:rPr>
        <w:t>);</w:t>
      </w:r>
    </w:p>
    <w:p w:rsidR="006353B6" w:rsidRPr="006353B6" w:rsidRDefault="006353B6" w:rsidP="00877CFD">
      <w:pPr>
        <w:rPr>
          <w:lang w:val="en-US"/>
        </w:rPr>
      </w:pPr>
      <w:r w:rsidRPr="006353B6">
        <w:rPr>
          <w:lang w:val="en-US"/>
        </w:rPr>
        <w:t xml:space="preserve">D </w:t>
      </w:r>
      <w:r>
        <w:rPr>
          <w:lang w:val="en-US"/>
        </w:rPr>
        <w:t>–</w:t>
      </w:r>
      <w:r w:rsidRPr="006353B6">
        <w:rPr>
          <w:lang w:val="en-US"/>
        </w:rPr>
        <w:t xml:space="preserve"> </w:t>
      </w:r>
      <w:proofErr w:type="spellStart"/>
      <w:proofErr w:type="gramStart"/>
      <w:r w:rsidRPr="006353B6">
        <w:rPr>
          <w:lang w:val="en-US"/>
        </w:rPr>
        <w:t>atstumas</w:t>
      </w:r>
      <w:proofErr w:type="spellEnd"/>
      <w:proofErr w:type="gramEnd"/>
      <w:r>
        <w:rPr>
          <w:lang w:val="en-US"/>
        </w:rPr>
        <w:t>;</w:t>
      </w:r>
    </w:p>
    <w:p w:rsidR="006353B6" w:rsidRDefault="006353B6" w:rsidP="00877CFD">
      <w:r>
        <w:t>CO – CO2 ismetimas</w:t>
      </w:r>
      <w:r w:rsidR="003901BC">
        <w:t>;</w:t>
      </w:r>
    </w:p>
    <w:p w:rsidR="003901BC" w:rsidRPr="003901BC" w:rsidRDefault="003901BC" w:rsidP="00877CFD">
      <w:pPr>
        <w:rPr>
          <w:lang w:val="lt-LT"/>
        </w:rPr>
      </w:pPr>
      <w:r>
        <w:t>m – taškų kiekis;</w:t>
      </w:r>
    </w:p>
    <w:p w:rsidR="006353B6" w:rsidRDefault="006353B6" w:rsidP="00877CFD"/>
    <w:p w:rsidR="006353B6" w:rsidRPr="003901BC" w:rsidRDefault="006353B6" w:rsidP="006353B6">
      <w:pPr>
        <w:rPr>
          <w:lang w:val="en-US"/>
        </w:rPr>
      </w:pPr>
      <m:oMathPara>
        <m:oMath>
          <m:func>
            <m:funcPr>
              <m:ctrlPr>
                <w:rPr>
                  <w:rFonts w:ascii="Cambria Math" w:eastAsiaTheme="minorEastAsia" w:hAnsi="Cambria Math"/>
                  <w:i/>
                  <w:lang w:val="en-US"/>
                </w:rPr>
              </m:ctrlPr>
            </m:funcPr>
            <m:fName/>
            <m:e>
              <m:r>
                <w:rPr>
                  <w:rFonts w:ascii="Cambria Math" w:eastAsiaTheme="minorEastAsia" w:hAnsi="Cambria Math"/>
                  <w:lang w:val="en-US"/>
                </w:rPr>
                <m:t>TF=</m:t>
              </m:r>
              <m:r>
                <w:rPr>
                  <w:rFonts w:ascii="Cambria Math" w:hAnsi="Cambria Math"/>
                </w:rPr>
                <m:t>PKK+</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
                        <m:sSubPr>
                          <m:ctrlPr>
                            <w:rPr>
                              <w:rFonts w:ascii="Cambria Math" w:hAnsi="Cambria Math"/>
                              <w:i/>
                            </w:rPr>
                          </m:ctrlPr>
                        </m:sSubPr>
                        <m:e>
                          <m:r>
                            <w:rPr>
                              <w:rFonts w:ascii="Cambria Math" w:hAnsi="Cambria Math"/>
                            </w:rPr>
                            <m:t>SSK(S)</m:t>
                          </m:r>
                        </m:e>
                        <m:sub>
                          <m:r>
                            <w:rPr>
                              <w:rFonts w:ascii="Cambria Math" w:hAnsi="Cambria Math"/>
                            </w:rPr>
                            <m:t>i</m:t>
                          </m:r>
                        </m:sub>
                      </m:sSub>
                      <m:r>
                        <w:rPr>
                          <w:rFonts w:ascii="Cambria Math" w:hAnsi="Cambria Math"/>
                        </w:rPr>
                        <m:t>+S</m:t>
                      </m:r>
                      <m:sSub>
                        <m:sSubPr>
                          <m:ctrlPr>
                            <w:rPr>
                              <w:rFonts w:ascii="Cambria Math" w:hAnsi="Cambria Math"/>
                              <w:i/>
                            </w:rPr>
                          </m:ctrlPr>
                        </m:sSubPr>
                        <m:e>
                          <m:r>
                            <w:rPr>
                              <w:rFonts w:ascii="Cambria Math" w:hAnsi="Cambria Math"/>
                            </w:rPr>
                            <m:t>VK(S)</m:t>
                          </m:r>
                        </m:e>
                        <m:sub>
                          <m:r>
                            <w:rPr>
                              <w:rFonts w:ascii="Cambria Math" w:hAnsi="Cambria Math"/>
                            </w:rPr>
                            <m:t>i</m:t>
                          </m:r>
                        </m:sub>
                      </m:sSub>
                    </m:e>
                  </m:d>
                </m:e>
              </m:nary>
            </m:e>
          </m:func>
        </m:oMath>
      </m:oMathPara>
    </w:p>
    <w:p w:rsidR="006353B6" w:rsidRPr="006353B6" w:rsidRDefault="006353B6" w:rsidP="00877CFD"/>
    <w:p w:rsidR="00877CFD" w:rsidRDefault="003901BC" w:rsidP="00877CFD">
      <w:r>
        <w:t>PKK – transportavimo kainos, priklausomai nuo sandelių ir optimalesnių kelių;</w:t>
      </w:r>
    </w:p>
    <w:p w:rsidR="003901BC" w:rsidRDefault="003901BC" w:rsidP="00877CFD">
      <w:r>
        <w:t>SSK – sandelio statybos kaina;</w:t>
      </w:r>
    </w:p>
    <w:p w:rsidR="003901BC" w:rsidRDefault="003901BC" w:rsidP="00877CFD">
      <w:r>
        <w:t>SVK – sandelio išlaikymo kaina;</w:t>
      </w:r>
    </w:p>
    <w:p w:rsidR="003901BC" w:rsidRDefault="003901BC" w:rsidP="00877CFD">
      <w:r>
        <w:t>m – taškų kiekis;</w:t>
      </w:r>
      <w:bookmarkStart w:id="11" w:name="_GoBack"/>
      <w:bookmarkEnd w:id="11"/>
    </w:p>
    <w:p w:rsidR="00C21D20" w:rsidRDefault="00176E49">
      <w:r>
        <w:rPr>
          <w:noProof/>
          <w:lang w:val="en-US"/>
        </w:rPr>
        <w:lastRenderedPageBreak/>
        <w:drawing>
          <wp:inline distT="114300" distB="114300" distL="114300" distR="114300">
            <wp:extent cx="6792679" cy="2938463"/>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8"/>
                    <a:srcRect/>
                    <a:stretch>
                      <a:fillRect/>
                    </a:stretch>
                  </pic:blipFill>
                  <pic:spPr>
                    <a:xfrm>
                      <a:off x="0" y="0"/>
                      <a:ext cx="6792679" cy="2938463"/>
                    </a:xfrm>
                    <a:prstGeom prst="rect">
                      <a:avLst/>
                    </a:prstGeom>
                    <a:ln/>
                  </pic:spPr>
                </pic:pic>
              </a:graphicData>
            </a:graphic>
          </wp:inline>
        </w:drawing>
      </w:r>
    </w:p>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877CFD">
      <w:pPr>
        <w:pStyle w:val="Heading1"/>
        <w:jc w:val="center"/>
      </w:pPr>
      <w:bookmarkStart w:id="12" w:name="_ppdz6vxilvs0" w:colFirst="0" w:colLast="0"/>
      <w:bookmarkEnd w:id="12"/>
      <w:r>
        <w:lastRenderedPageBreak/>
        <w:t>Kaip programa veikia</w:t>
      </w:r>
    </w:p>
    <w:p w:rsidR="00C21D20" w:rsidRDefault="00176E49">
      <w:r>
        <w:t>Tam, kad programa veiktų, privalomi veiksmai yra duomenų nuskaitymas ir tikslo funkcijos lygties sudarymas. Maršruto duomenis laikėme PointD klasėje. Ji susidaro iš maršruto pradžios, pabaigos, atstumo ir paklausos bei pasiūlos sumos. Duomenis laikėme Hash</w:t>
      </w:r>
      <w:r>
        <w:t>Map&lt;K, V&gt; struktūroje. Raktas - taško pavadinimas, o reikšmė - visų maršrutų objektų sąrašas.</w:t>
      </w:r>
    </w:p>
    <w:p w:rsidR="00C21D20" w:rsidRDefault="00C21D20">
      <w:pPr>
        <w:jc w:val="center"/>
      </w:pPr>
    </w:p>
    <w:p w:rsidR="00C21D20" w:rsidRDefault="00176E49">
      <w:r>
        <w:t xml:space="preserve">Nuskaičius duomenis, programa sudaro geriausių (turinčių aukščiausią eksporto ir importo sumą) taškų sąrašą. Šie taškai yra naudojami skaičiavimams. Kiekvienoje </w:t>
      </w:r>
      <w:r>
        <w:t>iteracijoje yra pridedamas kitas, geriausias sąraše esantis taškas. Su gautu nauju sandėlių išdėstymu, daromi veiksmai yra:</w:t>
      </w:r>
    </w:p>
    <w:p w:rsidR="00C21D20" w:rsidRDefault="00C21D20">
      <w:pPr>
        <w:jc w:val="center"/>
      </w:pPr>
    </w:p>
    <w:p w:rsidR="00C21D20" w:rsidRDefault="00176E49">
      <w:pPr>
        <w:numPr>
          <w:ilvl w:val="0"/>
          <w:numId w:val="4"/>
        </w:numPr>
      </w:pPr>
      <w:r>
        <w:t>Skaičiuojamos sandėlių išlaidos, galimi optimalesni maršrutai iš kiekvieno taško į kitus. Tai yra daroma, analizuojant maršrutus. T</w:t>
      </w:r>
      <w:r>
        <w:t>ikrinama, ar abu taškai turi po sandėlį, jei taip, vežama traukiniu, neieškant optimalesnio maršruto. Jei tik vienas taškas turi sandėlį, yra ieškomas artimiausias sandėlis nuo taško, neturinčio sandėlio ir skaičiuojama tokio transportavimo kaina. Jeigu ji</w:t>
      </w:r>
      <w:r>
        <w:t xml:space="preserve"> yra pigesnė, nei transportavimas sunkvežimiu, ji pasirenkama. Jei abu taškai neturi sandėlių, abiem taškam yra ieškomi artimiausi sandėliai, tikrinama ar vežimo kaina per sandėlius yra pigesnė, nei tiesiog vežimas sunkvežimiu. Jei taip, pasirenkamas toks </w:t>
      </w:r>
      <w:r>
        <w:t>alternatyvus kelias.</w:t>
      </w:r>
    </w:p>
    <w:p w:rsidR="00C21D20" w:rsidRDefault="00176E49">
      <w:pPr>
        <w:numPr>
          <w:ilvl w:val="0"/>
          <w:numId w:val="4"/>
        </w:numPr>
      </w:pPr>
      <w:r>
        <w:t>Apskaičiuojamos optimalių maršrutų transporto pristatymo ir emisijos kainos, dauginant reikiamą vežimo kiekį iš atstumo, naudojamų transporto priemonių emisijos lygio ir pervežimo kainos. Tai atliekama kiekvienam maršrutui.</w:t>
      </w:r>
    </w:p>
    <w:p w:rsidR="00C21D20" w:rsidRDefault="00176E49">
      <w:pPr>
        <w:numPr>
          <w:ilvl w:val="0"/>
          <w:numId w:val="4"/>
        </w:numPr>
      </w:pPr>
      <w:r>
        <w:t xml:space="preserve">Iteracijos </w:t>
      </w:r>
      <w:r>
        <w:t>pabaigoje yra tikrinama ar kaina yra mažesnė, nei buvusioje iteracijoje.</w:t>
      </w:r>
    </w:p>
    <w:p w:rsidR="00C21D20" w:rsidRDefault="00176E49">
      <w:pPr>
        <w:numPr>
          <w:ilvl w:val="0"/>
          <w:numId w:val="4"/>
        </w:numPr>
      </w:pPr>
      <w:r>
        <w:t>Jeigu gauta kaina yra mažesnė, ji yra išsaugoma, sandėlių išdėstymas yra įrašomas į atsakymų failą.</w:t>
      </w:r>
    </w:p>
    <w:p w:rsidR="00C21D20" w:rsidRDefault="00C21D20"/>
    <w:p w:rsidR="00C21D20" w:rsidRDefault="00176E49">
      <w:r>
        <w:t>Pagrindinės programos funkcijos:</w:t>
      </w:r>
    </w:p>
    <w:p w:rsidR="00C21D20" w:rsidRDefault="00176E49">
      <w:r>
        <w:rPr>
          <w:noProof/>
          <w:lang w:val="en-US"/>
        </w:rPr>
        <w:drawing>
          <wp:inline distT="114300" distB="114300" distL="114300" distR="114300">
            <wp:extent cx="5734050" cy="1663700"/>
            <wp:effectExtent l="0" t="0" r="0" b="0"/>
            <wp:docPr id="7"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9"/>
                    <a:srcRect/>
                    <a:stretch>
                      <a:fillRect/>
                    </a:stretch>
                  </pic:blipFill>
                  <pic:spPr>
                    <a:xfrm>
                      <a:off x="0" y="0"/>
                      <a:ext cx="5734050" cy="1663700"/>
                    </a:xfrm>
                    <a:prstGeom prst="rect">
                      <a:avLst/>
                    </a:prstGeom>
                    <a:ln/>
                  </pic:spPr>
                </pic:pic>
              </a:graphicData>
            </a:graphic>
          </wp:inline>
        </w:drawing>
      </w:r>
    </w:p>
    <w:p w:rsidR="00C21D20" w:rsidRDefault="00176E49">
      <w:pPr>
        <w:numPr>
          <w:ilvl w:val="0"/>
          <w:numId w:val="3"/>
        </w:numPr>
      </w:pPr>
      <w:r>
        <w:t>Apskaičiuojama visų sandėlių pastatymo kainų su</w:t>
      </w:r>
      <w:r>
        <w:t>ma.</w:t>
      </w:r>
    </w:p>
    <w:p w:rsidR="00C21D20" w:rsidRDefault="00C21D20"/>
    <w:p w:rsidR="00C21D20" w:rsidRDefault="00176E49">
      <w:r>
        <w:rPr>
          <w:noProof/>
          <w:lang w:val="en-US"/>
        </w:rPr>
        <w:lastRenderedPageBreak/>
        <w:drawing>
          <wp:inline distT="114300" distB="114300" distL="114300" distR="114300">
            <wp:extent cx="6065611" cy="1481138"/>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6065611" cy="1481138"/>
                    </a:xfrm>
                    <a:prstGeom prst="rect">
                      <a:avLst/>
                    </a:prstGeom>
                    <a:ln/>
                  </pic:spPr>
                </pic:pic>
              </a:graphicData>
            </a:graphic>
          </wp:inline>
        </w:drawing>
      </w:r>
    </w:p>
    <w:p w:rsidR="00C21D20" w:rsidRDefault="00176E49">
      <w:pPr>
        <w:numPr>
          <w:ilvl w:val="0"/>
          <w:numId w:val="3"/>
        </w:numPr>
      </w:pPr>
      <w:r>
        <w:t>Apskaičiuojama visų sandėlių išlaikymo kainų suma.</w:t>
      </w:r>
    </w:p>
    <w:p w:rsidR="00C21D20" w:rsidRDefault="00C21D20"/>
    <w:p w:rsidR="00C21D20" w:rsidRDefault="00176E49">
      <w:r>
        <w:rPr>
          <w:noProof/>
          <w:lang w:val="en-US"/>
        </w:rPr>
        <w:drawing>
          <wp:inline distT="114300" distB="114300" distL="114300" distR="114300">
            <wp:extent cx="6176752" cy="1395413"/>
            <wp:effectExtent l="0" t="0" r="0" b="0"/>
            <wp:docPr id="6"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6176752" cy="1395413"/>
                    </a:xfrm>
                    <a:prstGeom prst="rect">
                      <a:avLst/>
                    </a:prstGeom>
                    <a:ln/>
                  </pic:spPr>
                </pic:pic>
              </a:graphicData>
            </a:graphic>
          </wp:inline>
        </w:drawing>
      </w:r>
    </w:p>
    <w:p w:rsidR="00C21D20" w:rsidRDefault="00176E49">
      <w:pPr>
        <w:numPr>
          <w:ilvl w:val="0"/>
          <w:numId w:val="3"/>
        </w:numPr>
      </w:pPr>
      <w:r>
        <w:t>Apskaičiuojami optimalūs maršrutai, jų kainos padaugintos iš paklausos ir pasiūlos.</w:t>
      </w:r>
    </w:p>
    <w:p w:rsidR="00C21D20" w:rsidRDefault="00C21D20"/>
    <w:p w:rsidR="00C21D20" w:rsidRDefault="00176E49">
      <w:r>
        <w:rPr>
          <w:noProof/>
          <w:lang w:val="en-US"/>
        </w:rPr>
        <w:drawing>
          <wp:inline distT="114300" distB="114300" distL="114300" distR="114300">
            <wp:extent cx="6217920" cy="815973"/>
            <wp:effectExtent l="0" t="0" r="0" b="3810"/>
            <wp:docPr id="10"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6230412" cy="817612"/>
                    </a:xfrm>
                    <a:prstGeom prst="rect">
                      <a:avLst/>
                    </a:prstGeom>
                    <a:ln/>
                  </pic:spPr>
                </pic:pic>
              </a:graphicData>
            </a:graphic>
          </wp:inline>
        </w:drawing>
      </w:r>
    </w:p>
    <w:p w:rsidR="00C21D20" w:rsidRDefault="00176E49">
      <w:pPr>
        <w:numPr>
          <w:ilvl w:val="0"/>
          <w:numId w:val="3"/>
        </w:numPr>
      </w:pPr>
      <w:r>
        <w:t>Apskaičiuojama tikslo funkcija - galutinė kaina.</w:t>
      </w:r>
    </w:p>
    <w:p w:rsidR="00C21D20" w:rsidRDefault="00C21D20"/>
    <w:p w:rsidR="00C21D20" w:rsidRDefault="00C21D20"/>
    <w:p w:rsidR="00C21D20" w:rsidRDefault="00176E49">
      <w:pPr>
        <w:pStyle w:val="Heading2"/>
        <w:jc w:val="center"/>
      </w:pPr>
      <w:bookmarkStart w:id="13" w:name="_3qdvvqteakll" w:colFirst="0" w:colLast="0"/>
      <w:bookmarkEnd w:id="13"/>
      <w:r>
        <w:t>Apribojimai:</w:t>
      </w:r>
    </w:p>
    <w:p w:rsidR="00C21D20" w:rsidRDefault="00C21D20"/>
    <w:p w:rsidR="00C21D20" w:rsidRDefault="00176E49">
      <w:pPr>
        <w:numPr>
          <w:ilvl w:val="0"/>
          <w:numId w:val="2"/>
        </w:numPr>
      </w:pPr>
      <w:r>
        <w:t>Atstumai, paklausos ir pasiūlos, apskaičiuotos kainos negali būti neigiami skaičiai.</w:t>
      </w:r>
    </w:p>
    <w:p w:rsidR="00C21D20" w:rsidRDefault="00176E49">
      <w:pPr>
        <w:numPr>
          <w:ilvl w:val="0"/>
          <w:numId w:val="2"/>
        </w:numPr>
      </w:pPr>
      <w:r>
        <w:t>Du sandėliai negali turėti atstumo, lygaus nuliui.</w:t>
      </w:r>
    </w:p>
    <w:p w:rsidR="00C21D20" w:rsidRDefault="00176E49">
      <w:pPr>
        <w:numPr>
          <w:ilvl w:val="0"/>
          <w:numId w:val="2"/>
        </w:numPr>
      </w:pPr>
      <w:r>
        <w:t>Visos pasiūlos ir paklausos turi būti patenkintos.</w:t>
      </w:r>
    </w:p>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C21D20"/>
    <w:p w:rsidR="00C21D20" w:rsidRDefault="00176E49">
      <w:pPr>
        <w:pStyle w:val="Heading1"/>
        <w:jc w:val="center"/>
      </w:pPr>
      <w:bookmarkStart w:id="14" w:name="_yi6ftv9swg7v" w:colFirst="0" w:colLast="0"/>
      <w:bookmarkEnd w:id="14"/>
      <w:r>
        <w:t>Išvados</w:t>
      </w:r>
    </w:p>
    <w:p w:rsidR="00C21D20" w:rsidRDefault="00C21D20"/>
    <w:p w:rsidR="00C21D20" w:rsidRDefault="00176E49">
      <w:r>
        <w:t>Remiantis diskrečiųjų struktūrų paskaitų metu išdėstytomis teorinėmis žiniomis ir įgytais praktiniais įgūdžiais, parašyta programa, kuri suranda optimaliausius maršrutus, siekdama sumažinti CO2 emisiją bei kaštus, atsižvelgiant į tam tikras sąlygas bei pai</w:t>
      </w:r>
      <w:r>
        <w:t>sant tam tikrus programos apribojimus. Remiantis parašyta programa, buvo surastos tikslingiausios ir optimaliausios sandėlių vietos bei nustatyta efektyvi tikslo funkcijos reikšmė. Iš jų galima daryti išvadas, kur statyti sandėlius būtų geriausia, siekiant</w:t>
      </w:r>
      <w:r>
        <w:t xml:space="preserve"> mažinti CO2 emisiją bei taupant logistikos infrastruktūros išlaidas.</w:t>
      </w:r>
    </w:p>
    <w:sectPr w:rsidR="00C21D20">
      <w:headerReference w:type="default" r:id="rId1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76E49" w:rsidRDefault="00176E49">
      <w:pPr>
        <w:spacing w:line="240" w:lineRule="auto"/>
      </w:pPr>
      <w:r>
        <w:separator/>
      </w:r>
    </w:p>
  </w:endnote>
  <w:endnote w:type="continuationSeparator" w:id="0">
    <w:p w:rsidR="00176E49" w:rsidRDefault="00176E4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76E49" w:rsidRDefault="00176E49">
      <w:pPr>
        <w:spacing w:line="240" w:lineRule="auto"/>
      </w:pPr>
      <w:r>
        <w:separator/>
      </w:r>
    </w:p>
  </w:footnote>
  <w:footnote w:type="continuationSeparator" w:id="0">
    <w:p w:rsidR="00176E49" w:rsidRDefault="00176E4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21D20" w:rsidRDefault="00C21D20"/>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E557C"/>
    <w:multiLevelType w:val="multilevel"/>
    <w:tmpl w:val="81BA4BD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4B2D43AA"/>
    <w:multiLevelType w:val="multilevel"/>
    <w:tmpl w:val="35CE68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738745A3"/>
    <w:multiLevelType w:val="multilevel"/>
    <w:tmpl w:val="6226C02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7E1B1BA9"/>
    <w:multiLevelType w:val="multilevel"/>
    <w:tmpl w:val="90C0BC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21D20"/>
    <w:rsid w:val="00176E49"/>
    <w:rsid w:val="003901BC"/>
    <w:rsid w:val="006353B6"/>
    <w:rsid w:val="00877CFD"/>
    <w:rsid w:val="00B636AF"/>
    <w:rsid w:val="00C21D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28F944"/>
  <w15:docId w15:val="{7649E273-FFCD-4E1B-B025-6A48BA71A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lt"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character" w:styleId="PlaceholderText">
    <w:name w:val="Placeholder Text"/>
    <w:basedOn w:val="DefaultParagraphFont"/>
    <w:uiPriority w:val="99"/>
    <w:semiHidden/>
    <w:rsid w:val="003901B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glossaryDocument" Target="glossary/document.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6E"/>
    <w:rsid w:val="006E33B1"/>
    <w:rsid w:val="00DD2B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DD2B6E"/>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TotalTime>
  <Pages>8</Pages>
  <Words>896</Words>
  <Characters>5108</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PC</cp:lastModifiedBy>
  <cp:revision>3</cp:revision>
  <dcterms:created xsi:type="dcterms:W3CDTF">2019-12-12T21:16:00Z</dcterms:created>
  <dcterms:modified xsi:type="dcterms:W3CDTF">2019-12-12T21:44:00Z</dcterms:modified>
</cp:coreProperties>
</file>