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18" w:rsidRDefault="00E96918" w:rsidP="00E96918">
      <w:pPr>
        <w:jc w:val="center"/>
      </w:pPr>
      <w:r>
        <w:t>Tikimybių teorija ir matematinė statistika.</w:t>
      </w:r>
    </w:p>
    <w:p w:rsidR="004A441C" w:rsidRDefault="00E96918" w:rsidP="00E96918">
      <w:pPr>
        <w:jc w:val="center"/>
      </w:pPr>
      <w:r>
        <w:t>Prioritetiniai klausimai</w:t>
      </w:r>
    </w:p>
    <w:p w:rsidR="00E96918" w:rsidRDefault="00E96918" w:rsidP="00E96918">
      <w:pPr>
        <w:jc w:val="center"/>
      </w:pPr>
      <w:r>
        <w:t>Konspektas</w:t>
      </w:r>
    </w:p>
    <w:p w:rsidR="00E96918" w:rsidRDefault="00E96918" w:rsidP="00E96918">
      <w:pPr>
        <w:jc w:val="center"/>
      </w:pPr>
    </w:p>
    <w:p w:rsidR="00E96918" w:rsidRPr="00D42A8E" w:rsidRDefault="00E96918" w:rsidP="00E96918">
      <w:pPr>
        <w:pStyle w:val="Sraopastraipa"/>
        <w:numPr>
          <w:ilvl w:val="0"/>
          <w:numId w:val="1"/>
        </w:numPr>
        <w:rPr>
          <w:b/>
        </w:rPr>
      </w:pPr>
      <w:proofErr w:type="spellStart"/>
      <w:r w:rsidRPr="00D42A8E">
        <w:rPr>
          <w:b/>
        </w:rPr>
        <w:t>Aksiominis</w:t>
      </w:r>
      <w:proofErr w:type="spellEnd"/>
      <w:r w:rsidRPr="00D42A8E">
        <w:rPr>
          <w:b/>
        </w:rPr>
        <w:t xml:space="preserve"> tikimybes apibrėžimas. </w:t>
      </w:r>
    </w:p>
    <w:p w:rsidR="00E96918" w:rsidRDefault="00E96918" w:rsidP="00E96918">
      <w:pPr>
        <w:pStyle w:val="Sraopastraipa"/>
      </w:pPr>
    </w:p>
    <w:p w:rsidR="00E96918" w:rsidRDefault="00E96918" w:rsidP="00E96918">
      <w:pPr>
        <w:pStyle w:val="Sraopastraipa"/>
      </w:pPr>
      <w:r w:rsidRPr="00D42A8E">
        <w:rPr>
          <w:b/>
          <w:i/>
        </w:rPr>
        <w:t>Apibrėžimas</w:t>
      </w:r>
      <w:r>
        <w:t>: Tikimybe vadiname neneigiamą, normuotą ir adityvią skaitinę funkciją P:</w:t>
      </w:r>
    </w:p>
    <w:p w:rsidR="00E96918" w:rsidRDefault="00E96918" w:rsidP="00E96918">
      <w:pPr>
        <w:pStyle w:val="Sraopastraipa"/>
      </w:pPr>
      <w:r>
        <w:tab/>
        <w:t>* P(A) &gt;= 0.</w:t>
      </w:r>
    </w:p>
    <w:p w:rsidR="00E96918" w:rsidRDefault="00E96918" w:rsidP="00E96918">
      <w:pPr>
        <w:pStyle w:val="Sraopastraipa"/>
      </w:pPr>
      <w:r>
        <w:tab/>
        <w:t>* P(</w:t>
      </w:r>
      <w:r>
        <w:rPr>
          <w:rFonts w:cstheme="minorHAnsi"/>
        </w:rPr>
        <w:t>Ω</w:t>
      </w:r>
      <w:r>
        <w:t>) = 1.</w:t>
      </w:r>
    </w:p>
    <w:p w:rsidR="00E96918" w:rsidRDefault="00E96918" w:rsidP="00E96918">
      <w:pPr>
        <w:pStyle w:val="Sraopastraipa"/>
      </w:pPr>
      <w:r>
        <w:tab/>
        <w:t>* P(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 xml:space="preserve">𝐵) = P(A) + P(B), kai </w:t>
      </w:r>
      <w:r>
        <w:t xml:space="preserve">A ∩ B &lt;= </w:t>
      </w:r>
      <w:r>
        <w:rPr>
          <w:rFonts w:cstheme="minorHAnsi"/>
        </w:rPr>
        <w:t>Ø</w:t>
      </w:r>
      <w:r>
        <w:t>.</w:t>
      </w:r>
    </w:p>
    <w:p w:rsidR="00E96918" w:rsidRPr="00D42A8E" w:rsidRDefault="00E96918" w:rsidP="00E96918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 xml:space="preserve">Paprasčiausios tikimybės savybės: 1)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) = 1 −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), </w:t>
      </w:r>
      <w:r w:rsidRPr="00D42A8E">
        <w:rPr>
          <w:rFonts w:ascii="Cambria Math" w:hAnsi="Cambria Math" w:cs="Cambria Math"/>
          <w:b/>
        </w:rPr>
        <w:t>∀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∈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𝒜</w:t>
      </w:r>
      <w:r w:rsidRPr="00D42A8E">
        <w:rPr>
          <w:b/>
        </w:rPr>
        <w:t xml:space="preserve"> ; 2) Jei 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⊂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, tai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>\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 =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) −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), </w:t>
      </w:r>
      <w:r w:rsidRPr="00D42A8E">
        <w:rPr>
          <w:rFonts w:ascii="Cambria Math" w:hAnsi="Cambria Math" w:cs="Cambria Math"/>
          <w:b/>
        </w:rPr>
        <w:t>∀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, 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∈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𝒜</w:t>
      </w:r>
      <w:r w:rsidRPr="00D42A8E">
        <w:rPr>
          <w:b/>
        </w:rPr>
        <w:t xml:space="preserve"> ; 3) (Įvykių sąjungos tikimybės formulė) P(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∪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 = P(A) + P(B) − P(A ∩ B), </w:t>
      </w:r>
      <w:r w:rsidRPr="00D42A8E">
        <w:rPr>
          <w:rFonts w:ascii="Cambria Math" w:hAnsi="Cambria Math" w:cs="Cambria Math"/>
          <w:b/>
        </w:rPr>
        <w:t>∀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, 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∈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𝒜</w:t>
      </w:r>
      <w:r w:rsidRPr="00D42A8E">
        <w:rPr>
          <w:b/>
        </w:rPr>
        <w:t xml:space="preserve"> ; 4) P(A I B) = P(A)P(B | A) = P(B)P(A | B).</w:t>
      </w:r>
    </w:p>
    <w:p w:rsidR="00E96918" w:rsidRDefault="00E96918" w:rsidP="00E96918">
      <w:pPr>
        <w:pStyle w:val="Sraopastraipa"/>
        <w:ind w:left="1296"/>
      </w:pPr>
      <w:r w:rsidRPr="00D42A8E">
        <w:rPr>
          <w:b/>
        </w:rPr>
        <w:t>1)</w:t>
      </w:r>
      <w:r w:rsidR="00DE4960">
        <w:t xml:space="preserve"> </w:t>
      </w:r>
      <w:r w:rsidR="009A55B8">
        <w:t>?</w:t>
      </w:r>
    </w:p>
    <w:p w:rsidR="00E96918" w:rsidRDefault="00E96918" w:rsidP="00E96918">
      <w:pPr>
        <w:pStyle w:val="Sraopastraipa"/>
        <w:ind w:left="1296"/>
      </w:pPr>
      <w:r w:rsidRPr="00D42A8E">
        <w:rPr>
          <w:b/>
        </w:rPr>
        <w:t>2)</w:t>
      </w:r>
      <w:r w:rsidR="00DE4960">
        <w:t xml:space="preserve"> ?</w:t>
      </w:r>
    </w:p>
    <w:p w:rsidR="00E96918" w:rsidRDefault="00E96918" w:rsidP="00E96918">
      <w:pPr>
        <w:pStyle w:val="Sraopastraipa"/>
        <w:ind w:left="1296"/>
      </w:pPr>
      <w:r w:rsidRPr="00D42A8E">
        <w:rPr>
          <w:b/>
        </w:rPr>
        <w:t>3)</w:t>
      </w:r>
      <w:r>
        <w:t xml:space="preserve"> Dviejų įvykių sąjungos tikimybė yra lygi tų įvykių tikimybių sumos bei įvykių sankirtos tikimybės skirtumui.</w:t>
      </w:r>
    </w:p>
    <w:p w:rsidR="00E96918" w:rsidRDefault="00E96918" w:rsidP="00E96918">
      <w:pPr>
        <w:pStyle w:val="Sraopastraipa"/>
        <w:ind w:left="1296"/>
      </w:pPr>
      <w:r w:rsidRPr="00D42A8E">
        <w:rPr>
          <w:b/>
        </w:rPr>
        <w:t>4)</w:t>
      </w:r>
      <w:r>
        <w:t xml:space="preserve"> Dviejų įvykių sankirtos tikimybė lygi vieno įvykio tikimybei padaugintai iš kito įvykio sąlyginės tikimybės.</w:t>
      </w:r>
    </w:p>
    <w:p w:rsidR="00E96918" w:rsidRPr="00D42A8E" w:rsidRDefault="00E96918" w:rsidP="00E96918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 xml:space="preserve">Sąlyginė tikimybė (apibrėžimas) ir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>|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 =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>∩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>)</w:t>
      </w:r>
      <w:r w:rsidR="00DE4960" w:rsidRPr="00D42A8E">
        <w:rPr>
          <w:b/>
        </w:rPr>
        <w:t>/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 . Įvykiu sankirtos tikimybės teoremų formuluotės, kai n =2 ir bendru atveju. (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 ∩ 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 xml:space="preserve">) =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) ∙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𝐵</w:t>
      </w:r>
      <w:r w:rsidRPr="00D42A8E">
        <w:rPr>
          <w:b/>
        </w:rPr>
        <w:t>|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) ,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1 ∩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2 ∩ </w:t>
      </w:r>
      <w:r w:rsidRPr="00D42A8E">
        <w:rPr>
          <w:rFonts w:ascii="Cambria Math" w:hAnsi="Cambria Math" w:cs="Cambria Math"/>
          <w:b/>
        </w:rPr>
        <w:t>⋯</w:t>
      </w:r>
      <w:r w:rsidRPr="00D42A8E">
        <w:rPr>
          <w:b/>
        </w:rPr>
        <w:t xml:space="preserve"> </w:t>
      </w:r>
      <w:r w:rsidRPr="00D42A8E">
        <w:rPr>
          <w:rFonts w:ascii="Calibri" w:hAnsi="Calibri" w:cs="Calibri"/>
          <w:b/>
        </w:rPr>
        <w:t>∩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𝐴𝑛</w:t>
      </w:r>
      <w:r w:rsidRPr="00D42A8E">
        <w:rPr>
          <w:b/>
        </w:rPr>
        <w:t xml:space="preserve"> ) =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1 ) ∙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>2|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1 ) ∙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>3|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1 ∩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2 ) ∙ </w:t>
      </w:r>
      <w:r w:rsidRPr="00D42A8E">
        <w:rPr>
          <w:rFonts w:ascii="Cambria Math" w:hAnsi="Cambria Math" w:cs="Cambria Math"/>
          <w:b/>
        </w:rPr>
        <w:t>⋯</w:t>
      </w:r>
      <w:r w:rsidRPr="00D42A8E">
        <w:rPr>
          <w:b/>
        </w:rPr>
        <w:t xml:space="preserve"> </w:t>
      </w:r>
      <w:r w:rsidRPr="00D42A8E">
        <w:rPr>
          <w:rFonts w:ascii="Calibri" w:hAnsi="Calibri" w:cs="Calibri"/>
          <w:b/>
        </w:rPr>
        <w:t>∙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𝑃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𝐴𝑛</w:t>
      </w:r>
      <w:r w:rsidRPr="00D42A8E">
        <w:rPr>
          <w:b/>
        </w:rPr>
        <w:t>|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1 ∩ </w:t>
      </w:r>
      <w:r w:rsidRPr="00D42A8E">
        <w:rPr>
          <w:rFonts w:ascii="Cambria Math" w:hAnsi="Cambria Math" w:cs="Cambria Math"/>
          <w:b/>
        </w:rPr>
        <w:t>𝐴</w:t>
      </w:r>
      <w:r w:rsidRPr="00D42A8E">
        <w:rPr>
          <w:b/>
        </w:rPr>
        <w:t xml:space="preserve">2 ∩ </w:t>
      </w:r>
      <w:r w:rsidRPr="00D42A8E">
        <w:rPr>
          <w:rFonts w:ascii="Cambria Math" w:hAnsi="Cambria Math" w:cs="Cambria Math"/>
          <w:b/>
        </w:rPr>
        <w:t>⋯</w:t>
      </w:r>
      <w:r w:rsidRPr="00D42A8E">
        <w:rPr>
          <w:b/>
        </w:rPr>
        <w:t xml:space="preserve"> </w:t>
      </w:r>
      <w:r w:rsidRPr="00D42A8E">
        <w:rPr>
          <w:rFonts w:ascii="Calibri" w:hAnsi="Calibri" w:cs="Calibri"/>
          <w:b/>
        </w:rPr>
        <w:t>∩</w:t>
      </w:r>
      <w:r w:rsidRPr="00D42A8E">
        <w:rPr>
          <w:b/>
        </w:rPr>
        <w:t xml:space="preserve"> </w:t>
      </w:r>
      <w:r w:rsidRPr="00D42A8E">
        <w:rPr>
          <w:rFonts w:ascii="Cambria Math" w:hAnsi="Cambria Math" w:cs="Cambria Math"/>
          <w:b/>
        </w:rPr>
        <w:t>𝐴𝑛</w:t>
      </w:r>
      <w:r w:rsidRPr="00D42A8E">
        <w:rPr>
          <w:b/>
        </w:rPr>
        <w:t xml:space="preserve">−1 ) ). </w:t>
      </w:r>
    </w:p>
    <w:p w:rsidR="00DE4960" w:rsidRDefault="00DE4960" w:rsidP="00DE4960">
      <w:pPr>
        <w:ind w:left="1296"/>
      </w:pPr>
      <w:r>
        <w:t>Įvykio A sąlyginė tikimybė, kai įvykęs įvykis B, vadiname įvykių A ir B sankirtos tikimybės ir įvykio B tikimybės santykį.</w:t>
      </w:r>
    </w:p>
    <w:p w:rsidR="00E96918" w:rsidRPr="00D42A8E" w:rsidRDefault="00E96918" w:rsidP="009A55B8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>Pilnoji įvykių grupė (apibrėžimas). Pilnosios tikimybės i</w:t>
      </w:r>
      <w:r w:rsidR="00DE4960" w:rsidRPr="00D42A8E">
        <w:rPr>
          <w:b/>
        </w:rPr>
        <w:t xml:space="preserve">r </w:t>
      </w:r>
      <w:proofErr w:type="spellStart"/>
      <w:r w:rsidR="00DE4960" w:rsidRPr="00D42A8E">
        <w:rPr>
          <w:b/>
        </w:rPr>
        <w:t>Bejeso</w:t>
      </w:r>
      <w:proofErr w:type="spellEnd"/>
      <w:r w:rsidR="00DE4960" w:rsidRPr="00D42A8E">
        <w:rPr>
          <w:b/>
        </w:rPr>
        <w:t xml:space="preserve"> formulių formuluotės. </w:t>
      </w:r>
      <w:r w:rsidRPr="00D42A8E">
        <w:rPr>
          <w:b/>
        </w:rPr>
        <w:t xml:space="preserve"> </w:t>
      </w:r>
    </w:p>
    <w:p w:rsidR="00DE4960" w:rsidRDefault="00DE4960" w:rsidP="009A55B8">
      <w:pPr>
        <w:ind w:left="1290"/>
      </w:pPr>
      <w:r w:rsidRPr="00D42A8E">
        <w:rPr>
          <w:b/>
          <w:i/>
        </w:rPr>
        <w:t>Pilnoji įvykių grupė (apibrėžimas) :</w:t>
      </w:r>
      <w:r>
        <w:t xml:space="preserve"> Įvykiai, H1, H2, ...., </w:t>
      </w:r>
      <w:proofErr w:type="spellStart"/>
      <w:r>
        <w:t>Hn</w:t>
      </w:r>
      <w:proofErr w:type="spellEnd"/>
      <w:r>
        <w:t xml:space="preserve"> sudaro pilnąją įvykių grupę, jei jie kas du nesutaikomi, o jų sąjunga y</w:t>
      </w:r>
      <w:r w:rsidR="009A55B8">
        <w:t>ra būtinas įvykis : H1 U H2 U....</w:t>
      </w:r>
      <w:r>
        <w:t xml:space="preserve">U </w:t>
      </w:r>
      <w:proofErr w:type="spellStart"/>
      <w:r>
        <w:t>Hn</w:t>
      </w:r>
      <w:proofErr w:type="spellEnd"/>
      <w:r>
        <w:t xml:space="preserve"> = Ω ir </w:t>
      </w:r>
      <w:proofErr w:type="spellStart"/>
      <w:r>
        <w:t>Hk</w:t>
      </w:r>
      <w:proofErr w:type="spellEnd"/>
      <w:r>
        <w:t xml:space="preserve"> </w:t>
      </w:r>
      <w:r w:rsidRPr="00E96918">
        <w:rPr>
          <w:rFonts w:ascii="Calibri" w:hAnsi="Calibri" w:cs="Calibri"/>
        </w:rPr>
        <w:t>∩</w:t>
      </w:r>
      <w:r>
        <w:rPr>
          <w:rFonts w:ascii="Calibri" w:hAnsi="Calibri" w:cs="Calibri"/>
        </w:rPr>
        <w:t xml:space="preserve"> </w:t>
      </w:r>
      <w:r>
        <w:t xml:space="preserve">Hm = </w:t>
      </w:r>
      <w:r>
        <w:rPr>
          <w:rFonts w:ascii="Cambria Math" w:hAnsi="Cambria Math" w:cs="Cambria Math"/>
        </w:rPr>
        <w:t>∅</w:t>
      </w:r>
      <w:r w:rsidR="009A55B8">
        <w:rPr>
          <w:rFonts w:ascii="Cambria Math" w:hAnsi="Cambria Math" w:cs="Cambria Math"/>
        </w:rPr>
        <w:t xml:space="preserve"> su visais k ≠ m.</w:t>
      </w:r>
    </w:p>
    <w:p w:rsidR="00DE4960" w:rsidRDefault="00DE4960" w:rsidP="00DE4960">
      <w:pPr>
        <w:spacing w:after="0"/>
      </w:pPr>
      <w:r>
        <w:tab/>
      </w:r>
      <w:r w:rsidRPr="00D42A8E">
        <w:rPr>
          <w:b/>
          <w:i/>
        </w:rPr>
        <w:t>Pilnosios tikimybės formulių formuluotė:</w:t>
      </w:r>
      <w:r>
        <w:t xml:space="preserve">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 xml:space="preserve">) = ∑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𝐻𝑘</w:t>
      </w:r>
      <w:r>
        <w:t xml:space="preserve"> ) ∙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>|</w:t>
      </w:r>
      <w:r>
        <w:rPr>
          <w:rFonts w:ascii="Cambria Math" w:hAnsi="Cambria Math" w:cs="Cambria Math"/>
        </w:rPr>
        <w:t>𝐻𝑘</w:t>
      </w:r>
      <w:r>
        <w:t xml:space="preserve"> )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>=1</w:t>
      </w:r>
    </w:p>
    <w:p w:rsidR="00DE4960" w:rsidRPr="00D42A8E" w:rsidRDefault="00DE4960" w:rsidP="00DE4960">
      <w:pPr>
        <w:spacing w:after="0"/>
        <w:rPr>
          <w:b/>
          <w:i/>
        </w:rPr>
      </w:pPr>
      <w:r>
        <w:tab/>
      </w:r>
      <w:proofErr w:type="spellStart"/>
      <w:r w:rsidRPr="00D42A8E">
        <w:rPr>
          <w:b/>
          <w:i/>
        </w:rPr>
        <w:t>Bejeso</w:t>
      </w:r>
      <w:proofErr w:type="spellEnd"/>
      <w:r w:rsidRPr="00D42A8E">
        <w:rPr>
          <w:b/>
          <w:i/>
        </w:rPr>
        <w:t xml:space="preserve"> formulių formuluotės: </w:t>
      </w:r>
    </w:p>
    <w:p w:rsidR="00DE4960" w:rsidRDefault="00DE4960" w:rsidP="00DE4960">
      <w:pPr>
        <w:spacing w:after="0"/>
        <w:ind w:left="1296" w:firstLine="1296"/>
      </w:pP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𝐻𝑗</w:t>
      </w:r>
      <w:r>
        <w:t xml:space="preserve"> |</w:t>
      </w:r>
      <w:r>
        <w:rPr>
          <w:rFonts w:ascii="Cambria Math" w:hAnsi="Cambria Math" w:cs="Cambria Math"/>
        </w:rPr>
        <w:t>𝐴</w:t>
      </w:r>
      <w:r>
        <w:t xml:space="preserve">) =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𝐻𝑗</w:t>
      </w:r>
      <w:r>
        <w:t>∩</w:t>
      </w:r>
      <w:r>
        <w:rPr>
          <w:rFonts w:ascii="Cambria Math" w:hAnsi="Cambria Math" w:cs="Cambria Math"/>
        </w:rPr>
        <w:t>𝐴</w:t>
      </w:r>
      <w:r>
        <w:t xml:space="preserve">)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 xml:space="preserve">) =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𝐻𝑗</w:t>
      </w:r>
      <w:r>
        <w:t xml:space="preserve"> )∙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>|</w:t>
      </w:r>
      <w:r>
        <w:rPr>
          <w:rFonts w:ascii="Cambria Math" w:hAnsi="Cambria Math" w:cs="Cambria Math"/>
        </w:rPr>
        <w:t>𝐻𝑗</w:t>
      </w:r>
      <w:r>
        <w:t xml:space="preserve"> ) ∑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𝐻𝑘</w:t>
      </w:r>
      <w:r>
        <w:t xml:space="preserve"> )∙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𝐴</w:t>
      </w:r>
      <w:r>
        <w:t>|</w:t>
      </w:r>
      <w:r>
        <w:rPr>
          <w:rFonts w:ascii="Cambria Math" w:hAnsi="Cambria Math" w:cs="Cambria Math"/>
        </w:rPr>
        <w:t>𝐻𝑘</w:t>
      </w:r>
      <w:r>
        <w:t xml:space="preserve"> )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=1 ) </w:t>
      </w:r>
    </w:p>
    <w:p w:rsidR="00DE4960" w:rsidRDefault="00DE4960" w:rsidP="00DE4960">
      <w:pPr>
        <w:spacing w:after="0"/>
      </w:pPr>
    </w:p>
    <w:p w:rsidR="009A55B8" w:rsidRPr="00D42A8E" w:rsidRDefault="00E96918" w:rsidP="009A55B8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>Nepriklausomi, poromis nepriklausomi,</w:t>
      </w:r>
      <w:r w:rsidR="009A55B8" w:rsidRPr="00D42A8E">
        <w:rPr>
          <w:b/>
        </w:rPr>
        <w:t xml:space="preserve"> </w:t>
      </w:r>
      <w:r w:rsidRPr="00D42A8E">
        <w:rPr>
          <w:b/>
        </w:rPr>
        <w:t xml:space="preserve">visumoje nepriklausomi įvykiai (apibrėžimai). Bernulio eksperimentai (apibrėžimas).Bernulio formulė (formuluotė). </w:t>
      </w:r>
    </w:p>
    <w:p w:rsidR="009A55B8" w:rsidRDefault="009A55B8" w:rsidP="009A55B8">
      <w:pPr>
        <w:pStyle w:val="Sraopastraipa"/>
        <w:ind w:left="1296"/>
      </w:pPr>
    </w:p>
    <w:p w:rsidR="009A55B8" w:rsidRDefault="009A55B8" w:rsidP="009A55B8">
      <w:pPr>
        <w:pStyle w:val="Sraopastraipa"/>
        <w:ind w:left="1296"/>
      </w:pPr>
      <w:r>
        <w:t xml:space="preserve">Įvykius A ir B vadiname </w:t>
      </w:r>
      <w:r w:rsidRPr="00D42A8E">
        <w:rPr>
          <w:b/>
          <w:i/>
        </w:rPr>
        <w:t>nepriklausomaisiais</w:t>
      </w:r>
      <w:r>
        <w:t>, kai jų sankirtos tikimybė lygi tikimybių sandaugai.</w:t>
      </w:r>
    </w:p>
    <w:p w:rsidR="009A55B8" w:rsidRPr="00D42A8E" w:rsidRDefault="009A55B8" w:rsidP="009A55B8">
      <w:pPr>
        <w:pStyle w:val="Sraopastraipa"/>
        <w:ind w:left="1296"/>
        <w:rPr>
          <w:b/>
          <w:i/>
        </w:rPr>
      </w:pPr>
      <w:r w:rsidRPr="00D42A8E">
        <w:rPr>
          <w:b/>
          <w:i/>
        </w:rPr>
        <w:t xml:space="preserve">Bernulio eksperimentai (apibrėžimas): </w:t>
      </w:r>
    </w:p>
    <w:p w:rsidR="009A55B8" w:rsidRDefault="009A55B8" w:rsidP="009A55B8">
      <w:pPr>
        <w:pStyle w:val="Sraopastraipa"/>
        <w:ind w:left="1296"/>
      </w:pPr>
      <w:r>
        <w:tab/>
        <w:t>Nepriklausomieji bandymai, kurių kiekvieno metu gali įvykti tik įvykis A arba jam priešingas įvykis A‘, su nekintančiomis visuose bandymuose tikimybėmis, vadinami Bernulio bandymais.</w:t>
      </w:r>
    </w:p>
    <w:p w:rsidR="009A55B8" w:rsidRDefault="009A55B8" w:rsidP="009A55B8">
      <w:pPr>
        <w:pStyle w:val="Sraopastraipa"/>
        <w:ind w:left="1296"/>
      </w:pPr>
      <w:r w:rsidRPr="00D42A8E">
        <w:rPr>
          <w:b/>
          <w:i/>
        </w:rPr>
        <w:t>Bernulio formulė (formuluotė):</w:t>
      </w:r>
      <w:r>
        <w:t xml:space="preserve"> P(A)=p  ir P(A) =1 − p . </w:t>
      </w:r>
    </w:p>
    <w:p w:rsidR="009A55B8" w:rsidRDefault="009A55B8" w:rsidP="009A55B8">
      <w:pPr>
        <w:pStyle w:val="Sraopastraipa"/>
        <w:ind w:left="1296"/>
      </w:pPr>
      <w:r>
        <w:tab/>
      </w:r>
    </w:p>
    <w:p w:rsidR="00E96918" w:rsidRPr="00D42A8E" w:rsidRDefault="00E96918" w:rsidP="009A55B8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lastRenderedPageBreak/>
        <w:t xml:space="preserve">Skirstinio (pasiskirstymo) funkcija , jos apibrėžimas ir savybės. Tolydaus atsitiktinio dydžio apibrėžimas ir jo savybės. Absoliučiai tolydaus atsitiktinio dydžio apibrėžimas, tankio funkcija ir jos savybės. </w:t>
      </w:r>
    </w:p>
    <w:p w:rsidR="009A55B8" w:rsidRDefault="009A55B8" w:rsidP="009A55B8">
      <w:pPr>
        <w:pStyle w:val="Sraopastraipa"/>
        <w:ind w:left="1296"/>
      </w:pPr>
      <w:r>
        <w:t xml:space="preserve">Atsitiktinio dydžio X </w:t>
      </w:r>
      <w:r w:rsidRPr="0081587A">
        <w:rPr>
          <w:b/>
        </w:rPr>
        <w:t>skirstinio funkcija</w:t>
      </w:r>
      <w:r>
        <w:t xml:space="preserve"> </w:t>
      </w:r>
      <w:proofErr w:type="spellStart"/>
      <w:r>
        <w:t>Fx</w:t>
      </w:r>
      <w:proofErr w:type="spellEnd"/>
      <w:r>
        <w:t xml:space="preserve"> vadiname įvykio {</w:t>
      </w:r>
      <w:r w:rsidRPr="009A55B8">
        <w:t xml:space="preserve"> </w:t>
      </w:r>
      <w:r>
        <w:t>ω:X(ω) ≤x</w:t>
      </w:r>
      <w:r w:rsidR="0081587A">
        <w:t xml:space="preserve">) tikimybę: </w:t>
      </w:r>
    </w:p>
    <w:p w:rsidR="0081587A" w:rsidRDefault="0081587A" w:rsidP="0081587A">
      <w:pPr>
        <w:pStyle w:val="Sraopastraipa"/>
        <w:ind w:left="1296"/>
      </w:pPr>
      <w:r>
        <w:tab/>
      </w:r>
      <w:proofErr w:type="spellStart"/>
      <w:r>
        <w:t>Fx</w:t>
      </w:r>
      <w:proofErr w:type="spellEnd"/>
      <w:r>
        <w:t>(x)=P(</w:t>
      </w:r>
      <w:proofErr w:type="spellStart"/>
      <w:r>
        <w:t>ω:X</w:t>
      </w:r>
      <w:proofErr w:type="spellEnd"/>
      <w:r>
        <w:t xml:space="preserve">(ω)≤x),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.</w:t>
      </w:r>
    </w:p>
    <w:p w:rsidR="0081587A" w:rsidRDefault="0081587A" w:rsidP="0081587A">
      <w:pPr>
        <w:pStyle w:val="Sraopastraipa"/>
        <w:ind w:left="1296"/>
        <w:rPr>
          <w:rFonts w:ascii="Cambria Math" w:hAnsi="Cambria Math" w:cs="Cambria Math"/>
        </w:rPr>
      </w:pPr>
      <w:r>
        <w:t xml:space="preserve">Atsitiktinis dydis vadinamas </w:t>
      </w:r>
      <w:r w:rsidRPr="00D42A8E">
        <w:rPr>
          <w:b/>
          <w:i/>
        </w:rPr>
        <w:t>tolydžiuoju (absoliučiai tolydžiuoju)</w:t>
      </w:r>
      <w:r>
        <w:t xml:space="preserve">, jeigu egzistuoja tokia funkcija p(x), su kuria : F(x)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 , kai x </w:t>
      </w:r>
      <w:r>
        <w:rPr>
          <w:rFonts w:ascii="Cambria Math" w:hAnsi="Cambria Math" w:cs="Cambria Math"/>
        </w:rPr>
        <w:t>∈ R.</w:t>
      </w:r>
    </w:p>
    <w:p w:rsidR="0081587A" w:rsidRDefault="0081587A" w:rsidP="0081587A">
      <w:pPr>
        <w:pStyle w:val="Sraopastraipa"/>
        <w:ind w:left="129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?</w:t>
      </w:r>
    </w:p>
    <w:p w:rsidR="0081587A" w:rsidRDefault="0081587A" w:rsidP="0081587A">
      <w:pPr>
        <w:pStyle w:val="Sraopastraipa"/>
        <w:ind w:left="1296"/>
      </w:pPr>
    </w:p>
    <w:p w:rsidR="00E96918" w:rsidRPr="00D42A8E" w:rsidRDefault="00E96918" w:rsidP="0081587A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 xml:space="preserve">Atsitiktinių dydžių skaitinės charakteristikos: vidurkis, dispersija, p – lygio kvantilis, jų apibrėžimai ir savybės. </w:t>
      </w:r>
    </w:p>
    <w:p w:rsidR="0081587A" w:rsidRDefault="0081587A" w:rsidP="0081587A">
      <w:pPr>
        <w:pStyle w:val="Sraopastraipa"/>
        <w:ind w:left="1296"/>
      </w:pPr>
      <w:r w:rsidRPr="00D42A8E">
        <w:rPr>
          <w:b/>
          <w:i/>
        </w:rPr>
        <w:t>VIDURKIS</w:t>
      </w:r>
      <w:r>
        <w:t xml:space="preserve"> : Atsitiktinio dydžio X vidurkiu vadiname skaičių:</w:t>
      </w:r>
    </w:p>
    <w:p w:rsidR="0081587A" w:rsidRDefault="0081587A" w:rsidP="0081587A">
      <w:pPr>
        <w:pStyle w:val="Sraopastraipa"/>
        <w:ind w:left="1296"/>
        <w:rPr>
          <w:rFonts w:eastAsiaTheme="minorEastAsia"/>
        </w:rPr>
      </w:pPr>
      <w:r>
        <w:tab/>
        <w:t xml:space="preserve">MX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xiP(X=xi)</m:t>
            </m:r>
          </m:e>
        </m:nary>
      </m:oMath>
      <w:r>
        <w:rPr>
          <w:rFonts w:eastAsiaTheme="minorEastAsia"/>
        </w:rPr>
        <w:t>,</w:t>
      </w:r>
    </w:p>
    <w:p w:rsidR="0081587A" w:rsidRDefault="0081587A" w:rsidP="0081587A">
      <w:pPr>
        <w:pStyle w:val="Sraopastraipa"/>
        <w:ind w:left="1296"/>
      </w:pPr>
      <w:r>
        <w:t>Kai X – diskretusis atsitiktinis dydis:</w:t>
      </w:r>
    </w:p>
    <w:p w:rsidR="0081587A" w:rsidRDefault="0081587A" w:rsidP="0081587A">
      <w:pPr>
        <w:pStyle w:val="Sraopastraipa"/>
        <w:ind w:left="1296"/>
        <w:rPr>
          <w:rFonts w:eastAsiaTheme="minorEastAsia"/>
        </w:rPr>
      </w:pPr>
      <w:r>
        <w:tab/>
        <w:t>MX=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286E61" w:rsidRDefault="00286E61" w:rsidP="0081587A">
      <w:pPr>
        <w:pStyle w:val="Sraopastraipa"/>
        <w:ind w:left="1296"/>
      </w:pPr>
      <w:r>
        <w:t>Atsitiktinio dydžio X vidurkis MX yra skaičius, apie kurį yra susitelkusios atsitiktinio dydžio įgyjamos reikšmės.</w:t>
      </w:r>
    </w:p>
    <w:p w:rsidR="00286E61" w:rsidRDefault="00286E61" w:rsidP="0081587A">
      <w:pPr>
        <w:pStyle w:val="Sraopastraipa"/>
        <w:ind w:left="1296"/>
      </w:pPr>
    </w:p>
    <w:p w:rsidR="00286E61" w:rsidRDefault="00286E61" w:rsidP="0081587A">
      <w:pPr>
        <w:pStyle w:val="Sraopastraipa"/>
        <w:ind w:left="1296"/>
      </w:pPr>
      <w:r w:rsidRPr="00D42A8E">
        <w:rPr>
          <w:b/>
          <w:i/>
        </w:rPr>
        <w:t>p-lygio kvantilis:</w:t>
      </w:r>
      <w:r>
        <w:t xml:space="preserve"> Tarkime, kad 0&lt;p&lt;1. Atsitiktinio dydžio X p-tuoju kvantiliu vadine skaičių </w:t>
      </w:r>
      <w:proofErr w:type="spellStart"/>
      <w:r>
        <w:t>xp</w:t>
      </w:r>
      <w:proofErr w:type="spellEnd"/>
      <w:r>
        <w:t xml:space="preserve">, su kuriuo : P(X &lt; </w:t>
      </w:r>
      <w:proofErr w:type="spellStart"/>
      <w:r>
        <w:t>xp</w:t>
      </w:r>
      <w:proofErr w:type="spellEnd"/>
      <w:r>
        <w:t xml:space="preserve">) &lt;= p &lt;= P(X &lt; </w:t>
      </w:r>
      <w:proofErr w:type="spellStart"/>
      <w:r>
        <w:t>xp</w:t>
      </w:r>
      <w:proofErr w:type="spellEnd"/>
      <w:r>
        <w:t>).</w:t>
      </w:r>
    </w:p>
    <w:p w:rsidR="00286E61" w:rsidRDefault="00286E61" w:rsidP="0081587A">
      <w:pPr>
        <w:pStyle w:val="Sraopastraipa"/>
        <w:ind w:left="1296"/>
      </w:pPr>
      <w:r>
        <w:t xml:space="preserve">Jei X yra tolydusis atsitiktinis dydis su tanku p(x), tai kvantilis </w:t>
      </w:r>
      <w:proofErr w:type="spellStart"/>
      <w:r>
        <w:t>xp</w:t>
      </w:r>
      <w:proofErr w:type="spellEnd"/>
      <w:r>
        <w:t xml:space="preserve"> yra lygties </w:t>
      </w:r>
    </w:p>
    <w:p w:rsidR="00286E61" w:rsidRDefault="00286E61" w:rsidP="0081587A">
      <w:pPr>
        <w:pStyle w:val="Sraopastraipa"/>
        <w:ind w:left="1296"/>
        <w:rPr>
          <w:rFonts w:eastAsiaTheme="minorEastAsia"/>
        </w:rPr>
      </w:pPr>
      <w:r>
        <w:t>F(</w:t>
      </w:r>
      <w:proofErr w:type="spellStart"/>
      <w:r>
        <w:t>xp</w:t>
      </w:r>
      <w:proofErr w:type="spellEnd"/>
      <w: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xp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dx=p</m:t>
            </m:r>
          </m:e>
        </m:nary>
      </m:oMath>
      <w:r>
        <w:rPr>
          <w:rFonts w:eastAsiaTheme="minorEastAsia"/>
        </w:rPr>
        <w:t xml:space="preserve"> sprendinys.</w:t>
      </w:r>
    </w:p>
    <w:p w:rsidR="00286E61" w:rsidRDefault="00286E61" w:rsidP="0081587A">
      <w:pPr>
        <w:pStyle w:val="Sraopastraipa"/>
        <w:ind w:left="1296"/>
      </w:pPr>
      <w:r>
        <w:t>Kvantilis visada egzistuoja, tačiau ne visada vienareikšmiškai nusakomas.</w:t>
      </w:r>
    </w:p>
    <w:p w:rsidR="00286E61" w:rsidRDefault="00286E61" w:rsidP="0081587A">
      <w:pPr>
        <w:pStyle w:val="Sraopastraipa"/>
        <w:ind w:left="1296"/>
      </w:pPr>
      <w:r w:rsidRPr="00D42A8E">
        <w:rPr>
          <w:b/>
          <w:i/>
        </w:rPr>
        <w:t>DISPERSIJA:</w:t>
      </w:r>
      <w:r>
        <w:t xml:space="preserve"> Atsitiktinio dydžio X dispersija DX vadinama šio dydžio nuokrypio nuo vidurkio kvadrato vidurkį:</w:t>
      </w:r>
    </w:p>
    <w:p w:rsidR="00286E61" w:rsidRDefault="00286E61" w:rsidP="00286E61">
      <w:pPr>
        <w:pStyle w:val="Sraopastraipa"/>
        <w:ind w:left="1296"/>
      </w:pPr>
      <w:r>
        <w:tab/>
        <w:t>DX = M(X-MX)</w:t>
      </w:r>
      <w:r w:rsidRPr="00286E61">
        <w:rPr>
          <w:vertAlign w:val="superscript"/>
        </w:rPr>
        <w:t>2</w:t>
      </w:r>
    </w:p>
    <w:p w:rsidR="00286E61" w:rsidRDefault="00286E61" w:rsidP="00286E61">
      <w:pPr>
        <w:pStyle w:val="Sraopastraipa"/>
        <w:ind w:left="1296"/>
      </w:pPr>
      <w:r>
        <w:t>Iš apibrėžimo  išplaukia tokios dispersijos skaičiavimo formulės:</w:t>
      </w:r>
    </w:p>
    <w:p w:rsidR="00286E61" w:rsidRDefault="00286E61" w:rsidP="00286E61">
      <w:pPr>
        <w:pStyle w:val="Sraopastraipa"/>
        <w:ind w:left="1296"/>
        <w:rPr>
          <w:rFonts w:eastAsiaTheme="minorEastAsia"/>
        </w:rPr>
      </w:pPr>
      <w:r>
        <w:tab/>
        <w:t xml:space="preserve">DX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xi-MX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P(X=xi)</m:t>
            </m:r>
          </m:e>
        </m:nary>
      </m:oMath>
      <w:r>
        <w:rPr>
          <w:rFonts w:eastAsiaTheme="minorEastAsia"/>
        </w:rPr>
        <w:t>, kai X – diskretusis dydis, ir</w:t>
      </w:r>
    </w:p>
    <w:p w:rsidR="00286E61" w:rsidRDefault="00286E61" w:rsidP="00286E61">
      <w:pPr>
        <w:pStyle w:val="Sraopastraipa"/>
        <w:ind w:left="1296"/>
        <w:rPr>
          <w:rFonts w:eastAsiaTheme="minorEastAsia"/>
        </w:rPr>
      </w:pPr>
      <w:r>
        <w:tab/>
        <w:t xml:space="preserve">DX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>, kai X – tolydusis atsitiktinis dydis.</w:t>
      </w:r>
    </w:p>
    <w:p w:rsidR="002A0D55" w:rsidRPr="00286E61" w:rsidRDefault="002A0D55" w:rsidP="00286E61">
      <w:pPr>
        <w:pStyle w:val="Sraopastraipa"/>
        <w:ind w:left="1296"/>
      </w:pPr>
    </w:p>
    <w:p w:rsidR="002A0D55" w:rsidRPr="00D42A8E" w:rsidRDefault="00E96918" w:rsidP="002A0D55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 xml:space="preserve">Atsitiktinio vektoriaus (X, Y ) skirstinio (pasiskirstymo) funkcijos </w:t>
      </w:r>
      <w:r w:rsidRPr="00D42A8E">
        <w:rPr>
          <w:rFonts w:ascii="Cambria Math" w:hAnsi="Cambria Math" w:cs="Cambria Math"/>
          <w:b/>
        </w:rPr>
        <w:t>𝐹</w:t>
      </w:r>
      <w:r w:rsidRPr="00D42A8E">
        <w:rPr>
          <w:b/>
        </w:rPr>
        <w:t>(</w:t>
      </w:r>
      <w:r w:rsidRPr="00D42A8E">
        <w:rPr>
          <w:rFonts w:ascii="Cambria Math" w:hAnsi="Cambria Math" w:cs="Cambria Math"/>
          <w:b/>
        </w:rPr>
        <w:t>𝑋</w:t>
      </w:r>
      <w:r w:rsidRPr="00D42A8E">
        <w:rPr>
          <w:b/>
        </w:rPr>
        <w:t>,</w:t>
      </w:r>
      <w:r w:rsidRPr="00D42A8E">
        <w:rPr>
          <w:rFonts w:ascii="Cambria Math" w:hAnsi="Cambria Math" w:cs="Cambria Math"/>
          <w:b/>
        </w:rPr>
        <w:t>𝑌</w:t>
      </w:r>
      <w:r w:rsidRPr="00D42A8E">
        <w:rPr>
          <w:b/>
        </w:rPr>
        <w:t>)(</w:t>
      </w:r>
      <w:r w:rsidRPr="00D42A8E">
        <w:rPr>
          <w:rFonts w:ascii="Cambria Math" w:hAnsi="Cambria Math" w:cs="Cambria Math"/>
          <w:b/>
        </w:rPr>
        <w:t>𝑥</w:t>
      </w:r>
      <w:r w:rsidRPr="00D42A8E">
        <w:rPr>
          <w:b/>
        </w:rPr>
        <w:t xml:space="preserve">, </w:t>
      </w:r>
      <w:r w:rsidRPr="00D42A8E">
        <w:rPr>
          <w:rFonts w:ascii="Cambria Math" w:hAnsi="Cambria Math" w:cs="Cambria Math"/>
          <w:b/>
        </w:rPr>
        <w:t>𝑦</w:t>
      </w:r>
      <w:r w:rsidRPr="00D42A8E">
        <w:rPr>
          <w:b/>
        </w:rPr>
        <w:t>) apibrėžimas ir savybės. Diskretieji ir tolydieji atsitiktiniai vektoriai (apibrėžimai). Tankio funkcija p(x, y) ir jos savybės. Atsitiktinių dydžių nepriklaus</w:t>
      </w:r>
      <w:r w:rsidR="002A0D55" w:rsidRPr="00D42A8E">
        <w:rPr>
          <w:b/>
        </w:rPr>
        <w:t>omumas apibrėžimas ir išvados.</w:t>
      </w:r>
    </w:p>
    <w:p w:rsidR="002A0D55" w:rsidRDefault="002A0D55" w:rsidP="002A0D55">
      <w:pPr>
        <w:pStyle w:val="Sraopastraipa"/>
        <w:ind w:left="1296"/>
      </w:pPr>
    </w:p>
    <w:p w:rsidR="002A0D55" w:rsidRDefault="002A0D55" w:rsidP="002A0D55">
      <w:pPr>
        <w:pStyle w:val="Sraopastraipa"/>
        <w:ind w:left="1296"/>
      </w:pPr>
      <w:r w:rsidRPr="00D42A8E">
        <w:rPr>
          <w:b/>
          <w:i/>
        </w:rPr>
        <w:t>Dvimačiu atsitiktiniu dydžiu(Vektoriumi)</w:t>
      </w:r>
      <w:r>
        <w:t xml:space="preserve"> vadiname vektorių(X, Y) kurio koordinatės yra </w:t>
      </w:r>
      <w:proofErr w:type="spellStart"/>
      <w:r>
        <w:t>vienmačiai</w:t>
      </w:r>
      <w:proofErr w:type="spellEnd"/>
      <w:r>
        <w:t xml:space="preserve"> atsitiktiniai dydžiai toje pačioje tikimybinėje erdvėje {</w:t>
      </w:r>
      <w:r>
        <w:rPr>
          <w:rFonts w:cstheme="minorHAnsi"/>
        </w:rPr>
        <w:t>Ω</w:t>
      </w:r>
      <w:r>
        <w:t>, F, P}.</w:t>
      </w:r>
    </w:p>
    <w:p w:rsidR="002A0D55" w:rsidRDefault="002A0D55" w:rsidP="002A0D55">
      <w:pPr>
        <w:pStyle w:val="Sraopastraipa"/>
        <w:ind w:left="1296"/>
      </w:pPr>
      <w:r>
        <w:t>Funkcija F(x, y) = P(X &lt;= x, Y &lt;= y) = P({ω : X(ω) &lt;= x} ∩ {</w:t>
      </w:r>
      <w:r w:rsidRPr="002A0D55">
        <w:t xml:space="preserve"> </w:t>
      </w:r>
      <w:r>
        <w:t xml:space="preserve">ω:Y(ω) &lt;= y}) vadinama </w:t>
      </w:r>
      <w:r w:rsidRPr="00D42A8E">
        <w:rPr>
          <w:b/>
          <w:i/>
        </w:rPr>
        <w:t>atsitiktinio vektoriaus (X, Y) pasiskirstymo funkcija</w:t>
      </w:r>
      <w:r>
        <w:t>. Geometriniu požiūriu ji rodo tikimybę tašku (X,Y) patekti į užbrūkšniuotą sritį.</w:t>
      </w:r>
    </w:p>
    <w:p w:rsidR="002A0D55" w:rsidRPr="00D42A8E" w:rsidRDefault="002A0D55" w:rsidP="002A0D55">
      <w:pPr>
        <w:pStyle w:val="Sraopastraipa"/>
        <w:ind w:left="1296"/>
        <w:rPr>
          <w:b/>
          <w:i/>
        </w:rPr>
      </w:pPr>
      <w:r w:rsidRPr="00D42A8E">
        <w:rPr>
          <w:b/>
          <w:i/>
        </w:rPr>
        <w:t xml:space="preserve">Pagrindinės pasiskirstymo funkcijos </w:t>
      </w:r>
      <w:proofErr w:type="spellStart"/>
      <w:r w:rsidRPr="00D42A8E">
        <w:rPr>
          <w:b/>
          <w:i/>
        </w:rPr>
        <w:t>sąvybės</w:t>
      </w:r>
      <w:proofErr w:type="spellEnd"/>
      <w:r w:rsidRPr="00D42A8E">
        <w:rPr>
          <w:b/>
          <w:i/>
        </w:rPr>
        <w:t>:</w:t>
      </w:r>
    </w:p>
    <w:p w:rsidR="002A0D55" w:rsidRDefault="002A0D55" w:rsidP="002A0D55">
      <w:pPr>
        <w:pStyle w:val="Sraopastraipa"/>
        <w:numPr>
          <w:ilvl w:val="0"/>
          <w:numId w:val="2"/>
        </w:numPr>
        <w:rPr>
          <w:rFonts w:ascii="Cambria Math" w:hAnsi="Cambria Math" w:cs="Cambria Math"/>
        </w:rPr>
      </w:pPr>
      <w:r>
        <w:t>0 &lt;= F(</w:t>
      </w:r>
      <w:proofErr w:type="spellStart"/>
      <w:r>
        <w:t>x,y</w:t>
      </w:r>
      <w:proofErr w:type="spellEnd"/>
      <w:r>
        <w:t>) &lt;= 1, su visais 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>∈ R</w:t>
      </w:r>
      <w:r w:rsidRPr="002A0D55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,</w:t>
      </w:r>
    </w:p>
    <w:p w:rsidR="002A0D55" w:rsidRPr="002B6E4C" w:rsidRDefault="002A0D55" w:rsidP="002B6E4C">
      <w:pPr>
        <w:pStyle w:val="Sraopastraipa"/>
        <w:numPr>
          <w:ilvl w:val="0"/>
          <w:numId w:val="2"/>
        </w:numPr>
      </w:pPr>
      <w:r>
        <w:rPr>
          <w:rFonts w:ascii="Cambria Math" w:hAnsi="Cambria Math" w:cs="Cambria Math"/>
        </w:rPr>
        <w:t>F(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 xml:space="preserve">) – tolydi iš dešinės </w:t>
      </w:r>
      <w:r w:rsidR="002B6E4C">
        <w:rPr>
          <w:rFonts w:ascii="Cambria Math" w:hAnsi="Cambria Math" w:cs="Cambria Math"/>
        </w:rPr>
        <w:t>⩝(</w:t>
      </w:r>
      <w:proofErr w:type="spellStart"/>
      <w:r w:rsidR="002B6E4C">
        <w:rPr>
          <w:rFonts w:ascii="Cambria Math" w:hAnsi="Cambria Math" w:cs="Cambria Math"/>
        </w:rPr>
        <w:t>x,y</w:t>
      </w:r>
      <w:proofErr w:type="spellEnd"/>
      <w:r w:rsidR="002B6E4C">
        <w:rPr>
          <w:rFonts w:ascii="Cambria Math" w:hAnsi="Cambria Math" w:cs="Cambria Math"/>
        </w:rPr>
        <w:t>) ∈ R</w:t>
      </w:r>
      <w:r w:rsidR="002B6E4C" w:rsidRPr="002A0D55">
        <w:rPr>
          <w:rFonts w:ascii="Cambria Math" w:hAnsi="Cambria Math" w:cs="Cambria Math"/>
          <w:vertAlign w:val="superscript"/>
        </w:rPr>
        <w:t>2</w:t>
      </w:r>
      <w:r w:rsidR="002B6E4C">
        <w:rPr>
          <w:rFonts w:ascii="Cambria Math" w:hAnsi="Cambria Math" w:cs="Cambria Math"/>
        </w:rPr>
        <w:t>,</w:t>
      </w:r>
    </w:p>
    <w:p w:rsidR="002B6E4C" w:rsidRPr="002B6E4C" w:rsidRDefault="002B6E4C" w:rsidP="002B6E4C">
      <w:pPr>
        <w:pStyle w:val="Sraopastraipa"/>
        <w:numPr>
          <w:ilvl w:val="0"/>
          <w:numId w:val="2"/>
        </w:numPr>
      </w:pPr>
      <w:r>
        <w:rPr>
          <w:rFonts w:ascii="Cambria Math" w:hAnsi="Cambria Math" w:cs="Cambria Math"/>
        </w:rPr>
        <w:t>F(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 xml:space="preserve">) – nemažėjanti kiekvieno argumento </w:t>
      </w:r>
      <w:proofErr w:type="spellStart"/>
      <w:r>
        <w:rPr>
          <w:rFonts w:ascii="Cambria Math" w:hAnsi="Cambria Math" w:cs="Cambria Math"/>
        </w:rPr>
        <w:t>ažvilgiu</w:t>
      </w:r>
      <w:proofErr w:type="spellEnd"/>
      <w:r>
        <w:rPr>
          <w:rFonts w:ascii="Cambria Math" w:hAnsi="Cambria Math" w:cs="Cambria Math"/>
        </w:rPr>
        <w:t>,</w:t>
      </w:r>
    </w:p>
    <w:p w:rsidR="002B6E4C" w:rsidRPr="002B6E4C" w:rsidRDefault="002B6E4C" w:rsidP="002B6E4C">
      <w:pPr>
        <w:pStyle w:val="Sraopastraipa"/>
        <w:numPr>
          <w:ilvl w:val="0"/>
          <w:numId w:val="2"/>
        </w:numPr>
      </w:pPr>
      <w:r>
        <w:rPr>
          <w:rFonts w:ascii="Cambria Math" w:hAnsi="Cambria Math" w:cs="Cambria Math"/>
        </w:rPr>
        <w:t xml:space="preserve">Šiai funkcijai galioja lygybės : </w:t>
      </w:r>
    </w:p>
    <w:p w:rsidR="002B6E4C" w:rsidRDefault="002B6E4C" w:rsidP="002B6E4C">
      <w:pPr>
        <w:pStyle w:val="Sraopastraipa"/>
        <w:ind w:left="3888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F(-∞,y) = F(x, -∞)=F(-∞, -∞) = 0,</w:t>
      </w:r>
    </w:p>
    <w:p w:rsidR="002B6E4C" w:rsidRDefault="002B6E4C" w:rsidP="002B6E4C">
      <w:pPr>
        <w:pStyle w:val="Sraopastraipa"/>
        <w:ind w:left="3888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F(+∞,+∞) = 1,</w:t>
      </w:r>
    </w:p>
    <w:p w:rsidR="002B6E4C" w:rsidRDefault="002B6E4C" w:rsidP="002B6E4C">
      <w:pPr>
        <w:pStyle w:val="Sraopastraipa"/>
        <w:ind w:left="3888"/>
        <w:rPr>
          <w:rFonts w:ascii="Cambria Math" w:hAnsi="Cambria Math" w:cs="Cambria Math"/>
        </w:rPr>
      </w:pPr>
    </w:p>
    <w:p w:rsidR="002B6E4C" w:rsidRDefault="002B6E4C" w:rsidP="002B6E4C">
      <w:pPr>
        <w:pStyle w:val="Sraopastraipa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F</w:t>
      </w:r>
      <w:r w:rsidRPr="002B6E4C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(x) = P(X &lt;= x) = F(x, +∞),</w:t>
      </w:r>
    </w:p>
    <w:p w:rsidR="002B6E4C" w:rsidRDefault="002B6E4C" w:rsidP="002B6E4C">
      <w:pPr>
        <w:pStyle w:val="Sraopastraipa"/>
        <w:ind w:left="2961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2B6E4C"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(y)= P(Y &lt;= y) = F(+∞,y).</w:t>
      </w:r>
    </w:p>
    <w:p w:rsidR="002B6E4C" w:rsidRDefault="002B6E4C" w:rsidP="002B6E4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D42A8E">
        <w:rPr>
          <w:rFonts w:ascii="Cambria Math" w:hAnsi="Cambria Math" w:cs="Cambria Math"/>
          <w:b/>
          <w:i/>
        </w:rPr>
        <w:t>Diskrečiojo atsitiktinio vektoriaus apibrėžimas :</w:t>
      </w:r>
      <w:r>
        <w:rPr>
          <w:rFonts w:ascii="Cambria Math" w:hAnsi="Cambria Math" w:cs="Cambria Math"/>
        </w:rPr>
        <w:t xml:space="preserve"> Atsitiktinis </w:t>
      </w:r>
      <w:proofErr w:type="spellStart"/>
      <w:r>
        <w:rPr>
          <w:rFonts w:ascii="Cambria Math" w:hAnsi="Cambria Math" w:cs="Cambria Math"/>
        </w:rPr>
        <w:t>vektoriu</w:t>
      </w:r>
      <w:proofErr w:type="spellEnd"/>
      <w:r>
        <w:rPr>
          <w:rFonts w:ascii="Cambria Math" w:hAnsi="Cambria Math" w:cs="Cambria Math"/>
        </w:rPr>
        <w:t xml:space="preserve"> (X, Y) kurio abi komponentės X ir Y yra diskrečios vadinamos diskrečiuoju.</w:t>
      </w:r>
    </w:p>
    <w:p w:rsidR="002B6E4C" w:rsidRDefault="002B6E4C" w:rsidP="002B6E4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D42A8E">
        <w:rPr>
          <w:rFonts w:ascii="Cambria Math" w:hAnsi="Cambria Math" w:cs="Cambria Math"/>
          <w:b/>
          <w:i/>
        </w:rPr>
        <w:t>Tolydieji atsitiktinio vektoriaus apibrėžimas</w:t>
      </w:r>
      <w:r>
        <w:rPr>
          <w:rFonts w:ascii="Cambria Math" w:hAnsi="Cambria Math" w:cs="Cambria Math"/>
        </w:rPr>
        <w:t xml:space="preserve"> : Dvimatį atsitiktiniai vektorių (X,Y) vadiname absoliučiai tolydžiu, jeigu egzistuoja neneigiama funkcija p(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>) apibrėžta visiems 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>)  ∈ R</w:t>
      </w:r>
      <w:r w:rsidRPr="002A0D55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  <w:vertAlign w:val="superscript"/>
        </w:rPr>
        <w:t xml:space="preserve"> </w:t>
      </w:r>
      <w:r>
        <w:rPr>
          <w:rFonts w:ascii="Cambria Math" w:hAnsi="Cambria Math" w:cs="Cambria Math"/>
        </w:rPr>
        <w:t>su kuria pasiskirstymo funkcija F(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 xml:space="preserve">) =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-∞</m:t>
            </m:r>
          </m:sub>
          <m:sup>
            <m:r>
              <w:rPr>
                <w:rFonts w:ascii="Cambria Math" w:hAnsi="Cambria Math" w:cs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-∞</m:t>
                </m:r>
              </m:sub>
              <m:sup>
                <m:r>
                  <w:rPr>
                    <w:rFonts w:ascii="Cambria Math" w:hAnsi="Cambria Math" w:cs="Cambria Math"/>
                  </w:rPr>
                  <m:t>y</m:t>
                </m:r>
              </m:sup>
              <m:e>
                <m:r>
                  <w:rPr>
                    <w:rFonts w:ascii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 w:cs="Cambria Math"/>
                  </w:rPr>
                  <m:t>dudv</m:t>
                </m:r>
              </m:e>
            </m:nary>
          </m:e>
        </m:nary>
      </m:oMath>
      <w:r>
        <w:rPr>
          <w:rFonts w:ascii="Cambria Math" w:eastAsiaTheme="minorEastAsia" w:hAnsi="Cambria Math" w:cs="Cambria Math"/>
        </w:rPr>
        <w:t>, kai (</w:t>
      </w:r>
      <w:proofErr w:type="spellStart"/>
      <w:r>
        <w:rPr>
          <w:rFonts w:ascii="Cambria Math" w:eastAsiaTheme="minorEastAsia" w:hAnsi="Cambria Math" w:cs="Cambria Math"/>
        </w:rPr>
        <w:t>x,y</w:t>
      </w:r>
      <w:proofErr w:type="spellEnd"/>
      <w:r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hAnsi="Cambria Math" w:cs="Cambria Math"/>
        </w:rPr>
        <w:t>∈ R</w:t>
      </w:r>
      <w:r w:rsidRPr="002A0D55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. </w:t>
      </w:r>
    </w:p>
    <w:p w:rsidR="002B6E4C" w:rsidRDefault="002B6E4C" w:rsidP="002B6E4C">
      <w:pPr>
        <w:rPr>
          <w:rFonts w:ascii="Cambria Math" w:hAnsi="Cambria Math" w:cs="Cambria Math"/>
        </w:rPr>
      </w:pPr>
      <w:r w:rsidRPr="00D42A8E">
        <w:rPr>
          <w:rFonts w:ascii="Cambria Math" w:hAnsi="Cambria Math" w:cs="Cambria Math"/>
          <w:b/>
          <w:i/>
        </w:rPr>
        <w:t>TANKIO FUNKCIJA</w:t>
      </w:r>
      <w:r>
        <w:rPr>
          <w:rFonts w:ascii="Cambria Math" w:hAnsi="Cambria Math" w:cs="Cambria Math"/>
        </w:rPr>
        <w:t>: Funkciją p(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>) vadiname vektoriaus (X,Y) tikimybių tankio funkcija (tankiu).</w:t>
      </w:r>
    </w:p>
    <w:p w:rsidR="002B6E4C" w:rsidRPr="00D42A8E" w:rsidRDefault="002B6E4C" w:rsidP="002B6E4C">
      <w:pPr>
        <w:rPr>
          <w:rFonts w:ascii="Cambria Math" w:hAnsi="Cambria Math" w:cs="Cambria Math"/>
          <w:b/>
          <w:i/>
        </w:rPr>
      </w:pPr>
      <w:r w:rsidRPr="00D42A8E">
        <w:rPr>
          <w:rFonts w:ascii="Cambria Math" w:hAnsi="Cambria Math" w:cs="Cambria Math"/>
          <w:b/>
          <w:i/>
        </w:rPr>
        <w:t xml:space="preserve">TANKIO FUNKCIJOS SAVYBĖS: </w:t>
      </w:r>
    </w:p>
    <w:p w:rsidR="002B6E4C" w:rsidRDefault="002B6E4C" w:rsidP="002B6E4C">
      <w:pPr>
        <w:pStyle w:val="Sraopastraipa"/>
        <w:numPr>
          <w:ilvl w:val="0"/>
          <w:numId w:val="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>) &gt;= 0, ⩝(</w:t>
      </w:r>
      <w:proofErr w:type="spellStart"/>
      <w:r>
        <w:rPr>
          <w:rFonts w:ascii="Cambria Math" w:hAnsi="Cambria Math" w:cs="Cambria Math"/>
        </w:rPr>
        <w:t>x,y</w:t>
      </w:r>
      <w:proofErr w:type="spellEnd"/>
      <w:r>
        <w:rPr>
          <w:rFonts w:ascii="Cambria Math" w:hAnsi="Cambria Math" w:cs="Cambria Math"/>
        </w:rPr>
        <w:t>) ∈ R</w:t>
      </w:r>
      <w:r w:rsidRPr="002A0D55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,</w:t>
      </w:r>
    </w:p>
    <w:p w:rsidR="002B6E4C" w:rsidRPr="002B6E4C" w:rsidRDefault="002B6E4C" w:rsidP="002B6E4C">
      <w:pPr>
        <w:pStyle w:val="Sraopastraipa"/>
        <w:numPr>
          <w:ilvl w:val="0"/>
          <w:numId w:val="3"/>
        </w:numPr>
        <w:rPr>
          <w:rFonts w:ascii="Cambria Math" w:eastAsiaTheme="minorEastAsia" w:hAnsi="Cambria Math" w:cs="Cambria Math"/>
        </w:rPr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-∞</m:t>
            </m:r>
          </m:sub>
          <m:sup>
            <m:r>
              <w:rPr>
                <w:rFonts w:ascii="Cambria Math" w:hAnsi="Cambria Math" w:cs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-∞</m:t>
                </m:r>
              </m:sub>
              <m:sup>
                <m:r>
                  <w:rPr>
                    <w:rFonts w:ascii="Cambria Math" w:hAnsi="Cambria Math" w:cs="Cambria Math"/>
                  </w:rPr>
                  <m:t>+∞</m:t>
                </m:r>
              </m:sup>
              <m:e>
                <m:r>
                  <w:rPr>
                    <w:rFonts w:ascii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dxdy=1,</m:t>
                </m:r>
              </m:e>
            </m:nary>
          </m:e>
        </m:nary>
      </m:oMath>
    </w:p>
    <w:p w:rsidR="002B6E4C" w:rsidRDefault="002B6E4C" w:rsidP="002B6E4C">
      <w:pPr>
        <w:pStyle w:val="Sraopastraipa"/>
        <w:numPr>
          <w:ilvl w:val="0"/>
          <w:numId w:val="3"/>
        </w:numPr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x,y</m:t>
            </m:r>
          </m:e>
        </m:d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F(x,y)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/>
              </w:rPr>
              <m:t>y</m:t>
            </m:r>
          </m:den>
        </m:f>
        <m:r>
          <w:rPr>
            <w:rFonts w:ascii="Cambria Math" w:hAnsi="Cambria Math" w:cs="Cambria Math"/>
          </w:rPr>
          <m:t>, visuose tankio funkcijos tolydumo taškuose,</m:t>
        </m:r>
      </m:oMath>
    </w:p>
    <w:p w:rsidR="00972344" w:rsidRPr="00972344" w:rsidRDefault="00972344" w:rsidP="002B6E4C">
      <w:pPr>
        <w:pStyle w:val="Sraopastraipa"/>
        <w:numPr>
          <w:ilvl w:val="0"/>
          <w:numId w:val="3"/>
        </w:numPr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 w:cs="Cambria Math"/>
          </w:rPr>
          <m:t xml:space="preserve">Atsitiktinis verktorius 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X,Y</m:t>
            </m:r>
          </m:e>
        </m:d>
        <m:r>
          <w:rPr>
            <w:rFonts w:ascii="Cambria Math" w:hAnsi="Cambria Math" w:cs="Cambria Math"/>
          </w:rPr>
          <m:t>komponenčių X ir Y tankiai:</m:t>
        </m:r>
      </m:oMath>
    </w:p>
    <w:p w:rsidR="00972344" w:rsidRPr="00972344" w:rsidRDefault="00972344" w:rsidP="00972344">
      <w:pPr>
        <w:pStyle w:val="Sraopastraipa"/>
        <w:ind w:left="1650"/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p1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 w:cs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-∞</m:t>
              </m:r>
            </m:sub>
            <m:sup>
              <m:r>
                <w:rPr>
                  <w:rFonts w:ascii="Cambria Math" w:hAnsi="Cambria Math" w:cs="Cambria Math"/>
                </w:rPr>
                <m:t>+∞</m:t>
              </m:r>
            </m:sup>
            <m:e>
              <m:r>
                <w:rPr>
                  <w:rFonts w:ascii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x,y</m:t>
                  </m:r>
                </m:e>
              </m:d>
              <m:r>
                <w:rPr>
                  <w:rFonts w:ascii="Cambria Math" w:hAnsi="Cambria Math" w:cs="Cambria Math"/>
                </w:rPr>
                <m:t>dy,         p2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w:rPr>
                  <w:rFonts w:ascii="Cambria Math" w:hAnsi="Cambria Math" w:cs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dx</m:t>
                  </m:r>
                </m:e>
              </m:nary>
            </m:e>
          </m:nary>
        </m:oMath>
      </m:oMathPara>
    </w:p>
    <w:p w:rsidR="00972344" w:rsidRDefault="00972344" w:rsidP="00972344">
      <w:pPr>
        <w:pStyle w:val="Sraopastraipa"/>
        <w:numPr>
          <w:ilvl w:val="0"/>
          <w:numId w:val="3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P((X,Y)</w:t>
      </w:r>
      <w:r w:rsidRPr="0097234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∈ D) = </w:t>
      </w:r>
      <m:oMath>
        <m:nary>
          <m:naryPr>
            <m:chr m:val="∬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D</m:t>
            </m:r>
          </m:sub>
          <m:sup/>
          <m:e>
            <m:r>
              <w:rPr>
                <w:rFonts w:ascii="Cambria Math" w:hAnsi="Cambria Math" w:cs="Cambria Math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x,y</m:t>
                </m:r>
              </m:e>
            </m:d>
            <m:r>
              <w:rPr>
                <w:rFonts w:ascii="Cambria Math" w:hAnsi="Cambria Math" w:cs="Cambria Math"/>
              </w:rPr>
              <m:t>dxdy</m:t>
            </m:r>
          </m:e>
        </m:nary>
      </m:oMath>
    </w:p>
    <w:p w:rsidR="00972344" w:rsidRPr="00D42A8E" w:rsidRDefault="00972344" w:rsidP="00972344">
      <w:pPr>
        <w:rPr>
          <w:rFonts w:ascii="Cambria Math" w:eastAsiaTheme="minorEastAsia" w:hAnsi="Cambria Math" w:cs="Cambria Math"/>
          <w:b/>
          <w:i/>
        </w:rPr>
      </w:pPr>
      <w:r w:rsidRPr="00D42A8E">
        <w:rPr>
          <w:rFonts w:ascii="Cambria Math" w:eastAsiaTheme="minorEastAsia" w:hAnsi="Cambria Math" w:cs="Cambria Math"/>
          <w:b/>
          <w:i/>
        </w:rPr>
        <w:t>IŠVADOS:</w:t>
      </w:r>
    </w:p>
    <w:p w:rsidR="00972344" w:rsidRDefault="00972344" w:rsidP="00972344">
      <w:r>
        <w:rPr>
          <w:rFonts w:ascii="Cambria Math" w:eastAsiaTheme="minorEastAsia" w:hAnsi="Cambria Math" w:cs="Cambria Math"/>
        </w:rPr>
        <w:tab/>
      </w:r>
      <w:r>
        <w:t xml:space="preserve">Sąlyginis atsitiktinio dydžio X tankis, kai Y=y apibrėžiamas taip: </w:t>
      </w:r>
    </w:p>
    <w:p w:rsidR="00972344" w:rsidRDefault="00972344" w:rsidP="00972344">
      <w:r>
        <w:tab/>
      </w:r>
      <w:r>
        <w:tab/>
      </w:r>
      <m:oMath>
        <m:r>
          <w:rPr>
            <w:rFonts w:ascii="Cambria Math" w:hAnsi="Cambria Math"/>
          </w:rPr>
          <m:t>p1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p(x,y)</m:t>
            </m:r>
          </m:num>
          <m:den>
            <m:r>
              <w:rPr>
                <w:rFonts w:ascii="Cambria Math" w:hAnsi="Cambria Math"/>
              </w:rPr>
              <m:t>p2(y)</m:t>
            </m:r>
          </m:den>
        </m:f>
        <m:r>
          <w:rPr>
            <w:rFonts w:ascii="Cambria Math" w:hAnsi="Cambria Math"/>
          </w:rPr>
          <m:t>, kai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≠0</m:t>
        </m:r>
      </m:oMath>
    </w:p>
    <w:p w:rsidR="00972344" w:rsidRDefault="00972344" w:rsidP="00972344">
      <w:pPr>
        <w:ind w:left="1296"/>
      </w:pPr>
      <w:r>
        <w:t>Analogiškai atsitiktinio dydžio Y sąlyginis tankis, kai X=x :</w:t>
      </w:r>
    </w:p>
    <w:p w:rsidR="00972344" w:rsidRDefault="00972344" w:rsidP="00972344">
      <w:pPr>
        <w:ind w:left="1296"/>
      </w:pPr>
      <w:r>
        <w:tab/>
      </w:r>
      <m:oMath>
        <m:r>
          <w:rPr>
            <w:rFonts w:ascii="Cambria Math" w:hAnsi="Cambria Math"/>
          </w:rPr>
          <m:t>p2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p(x,y)</m:t>
            </m:r>
          </m:num>
          <m:den>
            <m:r>
              <w:rPr>
                <w:rFonts w:ascii="Cambria Math" w:hAnsi="Cambria Math"/>
              </w:rPr>
              <m:t>p1(x)</m:t>
            </m:r>
          </m:den>
        </m:f>
        <m:r>
          <w:rPr>
            <w:rFonts w:ascii="Cambria Math" w:hAnsi="Cambria Math"/>
          </w:rPr>
          <m:t>, kai p1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:rsidR="00972344" w:rsidRDefault="00972344" w:rsidP="00972344">
      <w:pPr>
        <w:ind w:left="1296"/>
      </w:pPr>
      <w:r>
        <w:t>Tolydžiųjų atsitiktinių dydžių nepriklausomumą apibūdina lygybė:</w:t>
      </w:r>
    </w:p>
    <w:p w:rsidR="00972344" w:rsidRPr="00972344" w:rsidRDefault="00972344" w:rsidP="00972344">
      <w:pPr>
        <w:ind w:left="1296" w:firstLine="1296"/>
      </w:pPr>
      <w:r>
        <w:t>P(</w:t>
      </w:r>
      <w:proofErr w:type="spellStart"/>
      <w:r>
        <w:t>x,y</w:t>
      </w:r>
      <w:proofErr w:type="spellEnd"/>
      <w:r>
        <w:t>) = p1(x) * p2(y) su visais (</w:t>
      </w:r>
      <w:proofErr w:type="spellStart"/>
      <w:r>
        <w:t>x,y</w:t>
      </w:r>
      <w:proofErr w:type="spellEnd"/>
      <w:r>
        <w:t xml:space="preserve">) </w:t>
      </w:r>
      <w:r>
        <w:rPr>
          <w:rFonts w:ascii="Cambria Math" w:hAnsi="Cambria Math" w:cs="Cambria Math"/>
        </w:rPr>
        <w:t xml:space="preserve">∈ </w:t>
      </w:r>
      <w:r>
        <w:t>R</w:t>
      </w:r>
      <w:r w:rsidRPr="00972344">
        <w:rPr>
          <w:vertAlign w:val="superscript"/>
        </w:rPr>
        <w:t>2</w:t>
      </w:r>
      <w:r>
        <w:t xml:space="preserve"> .</w:t>
      </w:r>
    </w:p>
    <w:p w:rsidR="002B6E4C" w:rsidRPr="002B6E4C" w:rsidRDefault="002B6E4C" w:rsidP="002B6E4C">
      <w:pPr>
        <w:rPr>
          <w:rFonts w:ascii="Cambria Math" w:hAnsi="Cambria Math" w:cs="Cambria Math"/>
        </w:rPr>
      </w:pPr>
    </w:p>
    <w:p w:rsidR="00E96918" w:rsidRPr="00D42A8E" w:rsidRDefault="00E96918" w:rsidP="00972344">
      <w:pPr>
        <w:pStyle w:val="Sraopastraipa"/>
        <w:numPr>
          <w:ilvl w:val="0"/>
          <w:numId w:val="1"/>
        </w:numPr>
        <w:rPr>
          <w:b/>
        </w:rPr>
      </w:pPr>
      <w:r w:rsidRPr="00D42A8E">
        <w:rPr>
          <w:b/>
        </w:rPr>
        <w:t xml:space="preserve">Atsitiktinių vektorių skaitinės charakteristikos. Kovariacija ir koreliacija apibrėžimai ir savybės (be įrodymo). Sąlyginiai vidurkiai (apibrėžimai). </w:t>
      </w:r>
    </w:p>
    <w:p w:rsidR="00972344" w:rsidRDefault="00972344" w:rsidP="00972344">
      <w:pPr>
        <w:pStyle w:val="Sraopastraipa"/>
      </w:pPr>
    </w:p>
    <w:p w:rsidR="00972344" w:rsidRDefault="00972344" w:rsidP="00972344">
      <w:pPr>
        <w:pStyle w:val="Sraopastraipa"/>
        <w:ind w:left="1296"/>
      </w:pPr>
      <w:r w:rsidRPr="00D42A8E">
        <w:rPr>
          <w:b/>
          <w:i/>
        </w:rPr>
        <w:t>Atsitiktinio vektoriaus(</w:t>
      </w:r>
      <w:proofErr w:type="spellStart"/>
      <w:r w:rsidRPr="00D42A8E">
        <w:rPr>
          <w:b/>
          <w:i/>
        </w:rPr>
        <w:t>X,y</w:t>
      </w:r>
      <w:proofErr w:type="spellEnd"/>
      <w:r w:rsidRPr="00D42A8E">
        <w:rPr>
          <w:b/>
          <w:i/>
        </w:rPr>
        <w:t>) vidurkiu</w:t>
      </w:r>
      <w:r>
        <w:t xml:space="preserve"> vadinamas vektorius(MX,MY).</w:t>
      </w:r>
    </w:p>
    <w:p w:rsidR="00972344" w:rsidRDefault="00972344" w:rsidP="00972344">
      <w:pPr>
        <w:pStyle w:val="Sraopastraipa"/>
        <w:ind w:left="1296"/>
      </w:pPr>
      <w:r w:rsidRPr="00310562">
        <w:rPr>
          <w:b/>
          <w:i/>
        </w:rPr>
        <w:t>Dydžių X ir Y kovariacija</w:t>
      </w:r>
      <w:r>
        <w:t xml:space="preserve"> vadinamas skaičius </w:t>
      </w:r>
      <w:proofErr w:type="spellStart"/>
      <w:r>
        <w:t>cov</w:t>
      </w:r>
      <w:proofErr w:type="spellEnd"/>
      <w:r>
        <w:t>(X,Y) = M((X-MX)(Y-MX)).</w:t>
      </w:r>
    </w:p>
    <w:p w:rsidR="00972344" w:rsidRDefault="00972344" w:rsidP="00972344">
      <w:pPr>
        <w:pStyle w:val="Sraopastraipa"/>
        <w:ind w:left="1296"/>
      </w:pPr>
      <w:r>
        <w:t xml:space="preserve">Dydžius X ir Y vadiname </w:t>
      </w:r>
      <w:proofErr w:type="spellStart"/>
      <w:r>
        <w:t>nekoleriuotais</w:t>
      </w:r>
      <w:proofErr w:type="spellEnd"/>
      <w:r>
        <w:t xml:space="preserve">, jei </w:t>
      </w:r>
      <w:proofErr w:type="spellStart"/>
      <w:r>
        <w:t>cov</w:t>
      </w:r>
      <w:proofErr w:type="spellEnd"/>
      <w:r>
        <w:t>(X,Y)=0.</w:t>
      </w:r>
    </w:p>
    <w:p w:rsidR="00972344" w:rsidRDefault="00972344" w:rsidP="00972344">
      <w:pPr>
        <w:pStyle w:val="Sraopastraipa"/>
        <w:ind w:left="1296"/>
        <w:rPr>
          <w:rFonts w:eastAsiaTheme="minorEastAsia"/>
        </w:rPr>
      </w:pPr>
      <w:r w:rsidRPr="00310562">
        <w:rPr>
          <w:b/>
          <w:i/>
        </w:rPr>
        <w:t xml:space="preserve">Dvimačio vektoriaus X,Y) </w:t>
      </w:r>
      <w:proofErr w:type="spellStart"/>
      <w:r w:rsidRPr="00310562">
        <w:rPr>
          <w:b/>
          <w:i/>
        </w:rPr>
        <w:t>kovariacine</w:t>
      </w:r>
      <w:proofErr w:type="spellEnd"/>
      <w:r>
        <w:t xml:space="preserve"> matrica vadina matrica K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Y,Y</m:t>
                      </m:r>
                    </m:e>
                  </m:d>
                </m:e>
              </m:mr>
            </m:m>
          </m:e>
        </m:d>
      </m:oMath>
    </w:p>
    <w:p w:rsidR="00972344" w:rsidRPr="00310562" w:rsidRDefault="00972344" w:rsidP="00972344">
      <w:pPr>
        <w:pStyle w:val="Sraopastraipa"/>
        <w:ind w:left="1296"/>
        <w:rPr>
          <w:rFonts w:eastAsiaTheme="minorEastAsia"/>
          <w:b/>
          <w:i/>
        </w:rPr>
      </w:pPr>
      <w:r w:rsidRPr="00310562">
        <w:rPr>
          <w:rFonts w:eastAsiaTheme="minorEastAsia"/>
          <w:b/>
          <w:i/>
        </w:rPr>
        <w:t>Kovariacijos savybės:</w:t>
      </w:r>
    </w:p>
    <w:p w:rsidR="00972344" w:rsidRDefault="00972344" w:rsidP="00972344">
      <w:pPr>
        <w:pStyle w:val="Sraopastraipa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(X,X) = DX;</w:t>
      </w:r>
    </w:p>
    <w:p w:rsidR="00972344" w:rsidRPr="00972344" w:rsidRDefault="00972344" w:rsidP="00972344">
      <w:pPr>
        <w:pStyle w:val="Sraopastraipa"/>
        <w:numPr>
          <w:ilvl w:val="0"/>
          <w:numId w:val="4"/>
        </w:numPr>
      </w:pP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 xml:space="preserve">(X,Y) = </w:t>
      </w: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(Y,X)</w:t>
      </w:r>
    </w:p>
    <w:p w:rsidR="00972344" w:rsidRPr="00972344" w:rsidRDefault="00972344" w:rsidP="00972344">
      <w:pPr>
        <w:pStyle w:val="Sraopastraipa"/>
        <w:numPr>
          <w:ilvl w:val="0"/>
          <w:numId w:val="4"/>
        </w:numPr>
      </w:pP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X,aY+bZ</w:t>
      </w:r>
      <w:proofErr w:type="spellEnd"/>
      <w:r>
        <w:rPr>
          <w:rFonts w:eastAsiaTheme="minorEastAsia"/>
        </w:rPr>
        <w:t>)=</w:t>
      </w:r>
      <w:proofErr w:type="spellStart"/>
      <w:r>
        <w:rPr>
          <w:rFonts w:eastAsiaTheme="minorEastAsia"/>
        </w:rPr>
        <w:t>acov</w:t>
      </w:r>
      <w:proofErr w:type="spellEnd"/>
      <w:r>
        <w:rPr>
          <w:rFonts w:eastAsiaTheme="minorEastAsia"/>
        </w:rPr>
        <w:t>(X,Y)+</w:t>
      </w:r>
      <w:proofErr w:type="spellStart"/>
      <w:r>
        <w:rPr>
          <w:rFonts w:eastAsiaTheme="minorEastAsia"/>
        </w:rPr>
        <w:t>bcov</w:t>
      </w:r>
      <w:proofErr w:type="spellEnd"/>
      <w:r>
        <w:rPr>
          <w:rFonts w:eastAsiaTheme="minorEastAsia"/>
        </w:rPr>
        <w:t>(X,Z).</w:t>
      </w:r>
    </w:p>
    <w:p w:rsidR="00972344" w:rsidRPr="00972344" w:rsidRDefault="00972344" w:rsidP="00972344">
      <w:pPr>
        <w:pStyle w:val="Sraopastraipa"/>
        <w:numPr>
          <w:ilvl w:val="0"/>
          <w:numId w:val="4"/>
        </w:numPr>
      </w:pP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(X,Y)=M(X*Y)-MX*MY;</w:t>
      </w:r>
    </w:p>
    <w:p w:rsidR="00972344" w:rsidRPr="00BE4617" w:rsidRDefault="00972344" w:rsidP="00972344">
      <w:pPr>
        <w:pStyle w:val="Sraopastraipa"/>
        <w:numPr>
          <w:ilvl w:val="0"/>
          <w:numId w:val="4"/>
        </w:numPr>
      </w:pPr>
      <w:r>
        <w:rPr>
          <w:rFonts w:eastAsiaTheme="minorEastAsia"/>
        </w:rPr>
        <w:t>|</w:t>
      </w: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 xml:space="preserve">(X,Y)| &lt;=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DX</m:t>
            </m:r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DY</m:t>
            </m:r>
          </m:e>
        </m:rad>
      </m:oMath>
    </w:p>
    <w:p w:rsidR="00BE4617" w:rsidRPr="00BE4617" w:rsidRDefault="00BE4617" w:rsidP="00972344">
      <w:pPr>
        <w:pStyle w:val="Sraopastraipa"/>
        <w:numPr>
          <w:ilvl w:val="0"/>
          <w:numId w:val="4"/>
        </w:numPr>
      </w:pPr>
      <w:r>
        <w:rPr>
          <w:rFonts w:eastAsiaTheme="minorEastAsia"/>
        </w:rPr>
        <w:lastRenderedPageBreak/>
        <w:t xml:space="preserve">Jei X ir Y yra nepriklauso, tai jie ir </w:t>
      </w:r>
      <w:proofErr w:type="spellStart"/>
      <w:r>
        <w:rPr>
          <w:rFonts w:eastAsiaTheme="minorEastAsia"/>
        </w:rPr>
        <w:t>nekoleriuoti</w:t>
      </w:r>
      <w:proofErr w:type="spellEnd"/>
      <w:r>
        <w:rPr>
          <w:rFonts w:eastAsiaTheme="minorEastAsia"/>
        </w:rPr>
        <w:t>.</w:t>
      </w:r>
    </w:p>
    <w:p w:rsidR="00BE4617" w:rsidRPr="00310562" w:rsidRDefault="00BE4617" w:rsidP="00BE4617">
      <w:pPr>
        <w:ind w:left="1296"/>
        <w:rPr>
          <w:b/>
          <w:i/>
        </w:rPr>
      </w:pPr>
      <w:r w:rsidRPr="00310562">
        <w:rPr>
          <w:b/>
          <w:i/>
        </w:rPr>
        <w:t>Koreliacijos koeficiento savybės:</w:t>
      </w:r>
    </w:p>
    <w:p w:rsidR="00BE4617" w:rsidRDefault="00BE4617" w:rsidP="00BE4617">
      <w:pPr>
        <w:pStyle w:val="Sraopastraipa"/>
        <w:numPr>
          <w:ilvl w:val="0"/>
          <w:numId w:val="5"/>
        </w:numPr>
      </w:pPr>
      <w:r>
        <w:t>p(</w:t>
      </w:r>
      <w:proofErr w:type="spellStart"/>
      <w:r>
        <w:t>ax+b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 + d) = p(X,Y), kai a&gt;0 ir x&gt;0</w:t>
      </w:r>
    </w:p>
    <w:p w:rsidR="00BE4617" w:rsidRDefault="00BE4617" w:rsidP="00BE4617">
      <w:pPr>
        <w:pStyle w:val="Sraopastraipa"/>
        <w:numPr>
          <w:ilvl w:val="0"/>
          <w:numId w:val="5"/>
        </w:numPr>
      </w:pPr>
      <w:r>
        <w:t>Jei x ir Y yra nepriklausomi, tai p(X,Y) = 0;</w:t>
      </w:r>
    </w:p>
    <w:p w:rsidR="00BE4617" w:rsidRDefault="00BE4617" w:rsidP="00BE4617">
      <w:pPr>
        <w:pStyle w:val="Sraopastraipa"/>
        <w:numPr>
          <w:ilvl w:val="0"/>
          <w:numId w:val="5"/>
        </w:numPr>
      </w:pPr>
      <w:r>
        <w:t>|p(X,Y)| &lt;= 1;</w:t>
      </w:r>
    </w:p>
    <w:p w:rsidR="00BE4617" w:rsidRDefault="00BE4617" w:rsidP="00BE4617">
      <w:pPr>
        <w:pStyle w:val="Sraopastraipa"/>
        <w:numPr>
          <w:ilvl w:val="0"/>
          <w:numId w:val="5"/>
        </w:numPr>
      </w:pPr>
      <w:r>
        <w:t>|p(X,Y)| = 1 tada, ir tik tada, kai atsitiktiniai dydžiai X ir Y yra tiesiškai priklausomi,</w:t>
      </w:r>
    </w:p>
    <w:p w:rsidR="00BE4617" w:rsidRPr="00310562" w:rsidRDefault="00BE4617" w:rsidP="00BE4617">
      <w:pPr>
        <w:ind w:left="1296"/>
        <w:rPr>
          <w:b/>
          <w:i/>
        </w:rPr>
      </w:pPr>
      <w:r w:rsidRPr="00310562">
        <w:rPr>
          <w:b/>
          <w:i/>
        </w:rPr>
        <w:t>Sąlyginiai vidurkiai:</w:t>
      </w:r>
    </w:p>
    <w:p w:rsidR="00BE4617" w:rsidRDefault="00BE4617" w:rsidP="00BE4617">
      <w:pPr>
        <w:ind w:left="1296"/>
      </w:pPr>
      <w:r>
        <w:tab/>
        <w:t xml:space="preserve">Funkcija </w:t>
      </w:r>
      <w:proofErr w:type="spellStart"/>
      <w:r>
        <w:t>gy</w:t>
      </w:r>
      <w:proofErr w:type="spellEnd"/>
      <w:r>
        <w:t>(x)=M(</w:t>
      </w:r>
      <w:proofErr w:type="spellStart"/>
      <w:r>
        <w:t>Y|x</w:t>
      </w:r>
      <w:proofErr w:type="spellEnd"/>
      <w:r>
        <w:t xml:space="preserve">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yp2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vadinama atsitiktinio dydžio Y regresija X atžvilgiu, o funkcija </w:t>
      </w:r>
      <w:proofErr w:type="spellStart"/>
      <w:r>
        <w:t>ϕx</w:t>
      </w:r>
      <w:proofErr w:type="spellEnd"/>
      <w:r>
        <w:t>(y)=M(</w:t>
      </w:r>
      <w:proofErr w:type="spellStart"/>
      <w:r>
        <w:t>X|y</w:t>
      </w:r>
      <w:proofErr w:type="spellEnd"/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xp1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vadinama atsitiktinio dydžio X regresija Y atžvilgiu.</w:t>
      </w:r>
    </w:p>
    <w:p w:rsidR="00BE4617" w:rsidRDefault="00BE4617" w:rsidP="00BE4617">
      <w:pPr>
        <w:ind w:left="1296"/>
      </w:pPr>
    </w:p>
    <w:p w:rsidR="00E96918" w:rsidRPr="00310562" w:rsidRDefault="00E96918" w:rsidP="00BE4617">
      <w:pPr>
        <w:pStyle w:val="Sraopastraipa"/>
        <w:numPr>
          <w:ilvl w:val="0"/>
          <w:numId w:val="1"/>
        </w:numPr>
        <w:rPr>
          <w:b/>
          <w:i/>
        </w:rPr>
      </w:pPr>
      <w:r w:rsidRPr="00310562">
        <w:rPr>
          <w:b/>
          <w:i/>
        </w:rPr>
        <w:t>Empirinė skirstinio funkcija, histograma ir poligonas.</w:t>
      </w:r>
      <w:r w:rsidR="00BE4617" w:rsidRPr="00310562">
        <w:rPr>
          <w:b/>
          <w:i/>
        </w:rPr>
        <w:t xml:space="preserve"> </w:t>
      </w:r>
      <w:r w:rsidRPr="00310562">
        <w:rPr>
          <w:b/>
          <w:i/>
        </w:rPr>
        <w:t xml:space="preserve">Empirinis p lygio kvantilis, empirinis vidurkis ir empirinė dispersija. </w:t>
      </w:r>
    </w:p>
    <w:p w:rsidR="00BE4617" w:rsidRDefault="00BE4617" w:rsidP="00BE4617">
      <w:pPr>
        <w:pStyle w:val="Sraopastraipa"/>
        <w:ind w:left="1296"/>
      </w:pPr>
    </w:p>
    <w:p w:rsidR="003C0303" w:rsidRPr="00310562" w:rsidRDefault="003C0303" w:rsidP="00BE4617">
      <w:pPr>
        <w:pStyle w:val="Sraopastraipa"/>
        <w:ind w:left="1296"/>
        <w:rPr>
          <w:b/>
          <w:i/>
        </w:rPr>
      </w:pPr>
      <w:r w:rsidRPr="00310562">
        <w:rPr>
          <w:b/>
          <w:i/>
        </w:rPr>
        <w:t>Empirinė skirstinio funkcija:</w:t>
      </w:r>
    </w:p>
    <w:p w:rsidR="00BE4617" w:rsidRPr="003C0303" w:rsidRDefault="00BE4617" w:rsidP="00BE4617">
      <w:pPr>
        <w:pStyle w:val="Sraopastraipa"/>
        <w:ind w:left="12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i:xi≤x</m:t>
              </m: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l: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l: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≤x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≤x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e>
          </m:nary>
        </m:oMath>
      </m:oMathPara>
    </w:p>
    <w:p w:rsidR="003C0303" w:rsidRPr="00310562" w:rsidRDefault="003C0303" w:rsidP="00BE4617">
      <w:pPr>
        <w:pStyle w:val="Sraopastraipa"/>
        <w:ind w:left="1296"/>
        <w:rPr>
          <w:b/>
          <w:i/>
        </w:rPr>
      </w:pPr>
      <w:r w:rsidRPr="00310562">
        <w:rPr>
          <w:b/>
          <w:i/>
        </w:rPr>
        <w:t>Tankio funkcijos empirinės charakteristikos (histograma ir poligonas):</w:t>
      </w:r>
    </w:p>
    <w:p w:rsidR="003C0303" w:rsidRDefault="003C0303" w:rsidP="00BE4617">
      <w:pPr>
        <w:pStyle w:val="Sraopastraipa"/>
        <w:ind w:left="1296"/>
      </w:pPr>
      <w:r>
        <w:tab/>
        <w:t>Empirinė tankio funkciją galime vaizduoti:</w:t>
      </w:r>
    </w:p>
    <w:p w:rsidR="003C0303" w:rsidRDefault="003C0303" w:rsidP="003C0303">
      <w:pPr>
        <w:pStyle w:val="Sraopastraipa"/>
        <w:numPr>
          <w:ilvl w:val="0"/>
          <w:numId w:val="6"/>
        </w:numPr>
        <w:rPr>
          <w:rFonts w:eastAsiaTheme="minorEastAsia"/>
        </w:rPr>
      </w:pPr>
      <w:r w:rsidRPr="00310562">
        <w:rPr>
          <w:b/>
          <w:i/>
        </w:rPr>
        <w:t>histograma</w:t>
      </w:r>
      <w:r>
        <w:t xml:space="preserve"> </w:t>
      </w:r>
      <w:proofErr w:type="spellStart"/>
      <w:r>
        <w:t>hn</w:t>
      </w:r>
      <w:proofErr w:type="spellEnd"/>
      <w:r>
        <w:t xml:space="preserve">(x)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n*∆k</m:t>
                      </m:r>
                    </m:den>
                  </m:f>
                  <m:r>
                    <w:rPr>
                      <w:rFonts w:ascii="Cambria Math" w:hAnsi="Cambria Math"/>
                    </w:rPr>
                    <m:t>, x∈[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0,  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]</m:t>
                  </m:r>
                </m:e>
              </m:mr>
            </m:m>
          </m:e>
        </m:d>
      </m:oMath>
    </w:p>
    <w:p w:rsidR="003C0303" w:rsidRDefault="003C0303" w:rsidP="003C0303">
      <w:pPr>
        <w:pStyle w:val="Sraopastraipa"/>
        <w:ind w:left="4251"/>
        <w:rPr>
          <w:rFonts w:eastAsiaTheme="minorEastAsia"/>
        </w:rPr>
      </w:pPr>
      <w:r>
        <w:rPr>
          <w:rFonts w:eastAsiaTheme="minorEastAsia"/>
        </w:rPr>
        <w:t xml:space="preserve">Naudojantis histograma tankio funkcija </w:t>
      </w:r>
      <w:proofErr w:type="spellStart"/>
      <w:r>
        <w:rPr>
          <w:rFonts w:eastAsiaTheme="minorEastAsia"/>
        </w:rPr>
        <w:t>aproksimuojama</w:t>
      </w:r>
      <w:proofErr w:type="spellEnd"/>
      <w:r>
        <w:rPr>
          <w:rFonts w:eastAsiaTheme="minorEastAsia"/>
        </w:rPr>
        <w:t xml:space="preserve"> paprasčiausiomis (laiptinėmis) funkcijomis (stačiakampiais)</w:t>
      </w:r>
    </w:p>
    <w:p w:rsidR="003C0303" w:rsidRDefault="003C0303" w:rsidP="003C0303">
      <w:pPr>
        <w:pStyle w:val="Sraopastraipa"/>
        <w:numPr>
          <w:ilvl w:val="0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Aproksimuodami</w:t>
      </w:r>
      <w:proofErr w:type="spellEnd"/>
      <w:r>
        <w:rPr>
          <w:rFonts w:eastAsiaTheme="minorEastAsia"/>
        </w:rPr>
        <w:t xml:space="preserve"> tankio funkciją atkarpomis tiesine funkcija gauname </w:t>
      </w:r>
      <w:r w:rsidRPr="00310562">
        <w:rPr>
          <w:rFonts w:eastAsiaTheme="minorEastAsia"/>
          <w:b/>
          <w:i/>
        </w:rPr>
        <w:t>poligoną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 w:rsidRPr="00455775">
        <w:rPr>
          <w:rFonts w:eastAsiaTheme="minorEastAsia"/>
          <w:vertAlign w:val="subscript"/>
        </w:rPr>
        <w:t>n</w:t>
      </w:r>
      <w:proofErr w:type="spellEnd"/>
      <w:r w:rsidR="00455775">
        <w:rPr>
          <w:rFonts w:eastAsiaTheme="minorEastAsia"/>
        </w:rPr>
        <w:t xml:space="preserve">(x) – tai </w:t>
      </w:r>
      <w:proofErr w:type="spellStart"/>
      <w:r w:rsidR="00455775">
        <w:rPr>
          <w:rFonts w:eastAsiaTheme="minorEastAsia"/>
        </w:rPr>
        <w:t>laužtė</w:t>
      </w:r>
      <w:proofErr w:type="spellEnd"/>
      <w:r w:rsidR="00455775">
        <w:rPr>
          <w:rFonts w:eastAsiaTheme="minorEastAsia"/>
        </w:rPr>
        <w:t xml:space="preserve"> jungianti gretimus taškus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x*∆k</m:t>
                </m:r>
              </m:den>
            </m:f>
          </m:e>
        </m:d>
      </m:oMath>
      <w:r w:rsidR="00455775">
        <w:rPr>
          <w:rFonts w:eastAsiaTheme="minorEastAsia"/>
        </w:rPr>
        <w:t xml:space="preserve">. </w:t>
      </w:r>
    </w:p>
    <w:p w:rsidR="00455775" w:rsidRPr="00310562" w:rsidRDefault="00455775" w:rsidP="00455775">
      <w:pPr>
        <w:ind w:left="1296"/>
        <w:rPr>
          <w:rFonts w:eastAsiaTheme="minorEastAsia"/>
          <w:b/>
          <w:i/>
        </w:rPr>
      </w:pPr>
      <w:r w:rsidRPr="00310562">
        <w:rPr>
          <w:rFonts w:eastAsiaTheme="minorEastAsia"/>
          <w:b/>
          <w:i/>
        </w:rPr>
        <w:t>Empirinis p lygio kvantilis:</w:t>
      </w:r>
    </w:p>
    <w:p w:rsidR="00455775" w:rsidRDefault="00455775" w:rsidP="00455775">
      <w:pPr>
        <w:ind w:left="1296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^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n*p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n*p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 kai n*p∈N,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n*p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,                                 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kai n*p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N.</m:t>
                  </m:r>
                </m:e>
              </m:mr>
            </m:m>
          </m:e>
        </m:d>
      </m:oMath>
    </w:p>
    <w:p w:rsidR="00455775" w:rsidRDefault="00455775" w:rsidP="00455775">
      <w:pPr>
        <w:ind w:left="1296"/>
        <w:rPr>
          <w:rFonts w:eastAsiaTheme="minorEastAsia"/>
        </w:rPr>
      </w:pPr>
    </w:p>
    <w:p w:rsidR="00455775" w:rsidRPr="00310562" w:rsidRDefault="00455775" w:rsidP="00455775">
      <w:pPr>
        <w:ind w:left="1296"/>
        <w:rPr>
          <w:rFonts w:eastAsiaTheme="minorEastAsia"/>
          <w:b/>
          <w:i/>
        </w:rPr>
      </w:pPr>
      <w:r w:rsidRPr="00310562">
        <w:rPr>
          <w:rFonts w:eastAsiaTheme="minorEastAsia"/>
          <w:b/>
          <w:i/>
        </w:rPr>
        <w:t>Empirinis vidurkis:</w:t>
      </w:r>
    </w:p>
    <w:p w:rsidR="00455775" w:rsidRDefault="00455775" w:rsidP="00455775">
      <w:pPr>
        <w:ind w:left="1296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≅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:rsidR="00455775" w:rsidRDefault="00455775" w:rsidP="00455775">
      <w:pPr>
        <w:ind w:left="1296"/>
        <w:rPr>
          <w:rFonts w:eastAsiaTheme="minorEastAsia"/>
        </w:rPr>
      </w:pPr>
    </w:p>
    <w:p w:rsidR="00455775" w:rsidRPr="00310562" w:rsidRDefault="00455775" w:rsidP="00455775">
      <w:pPr>
        <w:ind w:left="1296"/>
        <w:rPr>
          <w:rFonts w:eastAsiaTheme="minorEastAsia"/>
          <w:b/>
          <w:i/>
        </w:rPr>
      </w:pPr>
      <w:r w:rsidRPr="00310562">
        <w:rPr>
          <w:rFonts w:eastAsiaTheme="minorEastAsia"/>
          <w:b/>
          <w:i/>
        </w:rPr>
        <w:t>Empirinė dispersija:</w:t>
      </w:r>
    </w:p>
    <w:p w:rsidR="003C0303" w:rsidRPr="003C0303" w:rsidRDefault="00D32753" w:rsidP="003C030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~DX=M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:rsidR="00E96918" w:rsidRDefault="00E96918" w:rsidP="00E96918">
      <w:r>
        <w:lastRenderedPageBreak/>
        <w:t>11.</w:t>
      </w:r>
      <w:r w:rsidRPr="00310562">
        <w:rPr>
          <w:b/>
        </w:rPr>
        <w:t xml:space="preserve">Taškiniai parametrų įverčiai ir jų kokybės kriterijai (suderinamumas, </w:t>
      </w:r>
      <w:proofErr w:type="spellStart"/>
      <w:r w:rsidRPr="00310562">
        <w:rPr>
          <w:b/>
        </w:rPr>
        <w:t>nepaslinktumas</w:t>
      </w:r>
      <w:proofErr w:type="spellEnd"/>
      <w:r w:rsidRPr="00310562">
        <w:rPr>
          <w:b/>
        </w:rPr>
        <w:t>, efektyvumas).</w:t>
      </w:r>
      <w:r>
        <w:t xml:space="preserve"> </w:t>
      </w:r>
    </w:p>
    <w:p w:rsidR="00745739" w:rsidRPr="00310562" w:rsidRDefault="00745739" w:rsidP="00E96918">
      <w:pPr>
        <w:rPr>
          <w:rFonts w:ascii="Calibri" w:hAnsi="Calibri" w:cs="Calibri"/>
          <w:b/>
          <w:i/>
        </w:rPr>
      </w:pPr>
      <w:r>
        <w:tab/>
        <w:t xml:space="preserve">Statistiką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‘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=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‘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(</w:t>
      </w:r>
      <w:r>
        <w:rPr>
          <w:rFonts w:ascii="Cambria Math" w:hAnsi="Cambria Math" w:cs="Cambria Math"/>
        </w:rPr>
        <w:t>𝑋</w:t>
      </w:r>
      <w:r>
        <w:t xml:space="preserve">1, </w:t>
      </w:r>
      <w:r>
        <w:rPr>
          <w:rFonts w:ascii="Cambria Math" w:hAnsi="Cambria Math" w:cs="Cambria Math"/>
        </w:rPr>
        <w:t>𝑋</w:t>
      </w:r>
      <w:r>
        <w:t xml:space="preserve">2, </w:t>
      </w:r>
      <w:r>
        <w:rPr>
          <w:rFonts w:ascii="Cambria Math" w:hAnsi="Cambria Math" w:cs="Cambria Math"/>
        </w:rPr>
        <w:t>⋯</w:t>
      </w:r>
      <w:r>
        <w:t xml:space="preserve"> , </w:t>
      </w:r>
      <w:r>
        <w:rPr>
          <w:rFonts w:ascii="Cambria Math" w:hAnsi="Cambria Math" w:cs="Cambria Math"/>
        </w:rPr>
        <w:t>𝑋𝑛</w:t>
      </w:r>
      <w:r>
        <w:t xml:space="preserve"> ),</w:t>
      </w:r>
      <w:r>
        <w:t xml:space="preserve"> </w:t>
      </w:r>
      <w:proofErr w:type="spellStart"/>
      <w:r>
        <w:t>nepriklausančą</w:t>
      </w:r>
      <w:proofErr w:type="spellEnd"/>
      <w:r>
        <w:t xml:space="preserve"> nuo parametro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 xml:space="preserve">, vadiname </w:t>
      </w:r>
      <w:r w:rsidRPr="00310562">
        <w:rPr>
          <w:rFonts w:ascii="Calibri" w:hAnsi="Calibri" w:cs="Calibri"/>
          <w:b/>
          <w:i/>
        </w:rPr>
        <w:t xml:space="preserve">parametro </w:t>
      </w:r>
      <w:r w:rsidRPr="00310562">
        <w:rPr>
          <w:rFonts w:ascii="Cambria Math" w:hAnsi="Cambria Math" w:cs="Cambria Math"/>
          <w:b/>
          <w:i/>
        </w:rPr>
        <w:t>𝜃</w:t>
      </w:r>
      <w:r w:rsidRPr="00310562">
        <w:rPr>
          <w:rFonts w:ascii="Calibri" w:hAnsi="Calibri" w:cs="Calibri"/>
          <w:b/>
          <w:i/>
        </w:rPr>
        <w:t>̂</w:t>
      </w:r>
      <w:r w:rsidRPr="00310562">
        <w:rPr>
          <w:rFonts w:ascii="Calibri" w:hAnsi="Calibri" w:cs="Calibri"/>
          <w:b/>
          <w:i/>
        </w:rPr>
        <w:t xml:space="preserve"> taškiniu įverčiu.</w:t>
      </w:r>
    </w:p>
    <w:p w:rsidR="00745739" w:rsidRDefault="00745739" w:rsidP="00E9691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310562">
        <w:rPr>
          <w:rFonts w:ascii="Calibri" w:hAnsi="Calibri" w:cs="Calibri"/>
          <w:b/>
          <w:i/>
        </w:rPr>
        <w:t>SUDERINTASIS ĮVERTIS</w:t>
      </w:r>
      <w:r>
        <w:rPr>
          <w:rFonts w:ascii="Calibri" w:hAnsi="Calibri" w:cs="Calibri"/>
        </w:rPr>
        <w:t>:</w:t>
      </w:r>
    </w:p>
    <w:p w:rsidR="00745739" w:rsidRDefault="00745739" w:rsidP="00E9691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Įvertis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‘n vadinamas suderintuoju, jeigu:</w:t>
      </w:r>
    </w:p>
    <w:p w:rsidR="00745739" w:rsidRDefault="00745739" w:rsidP="00E9691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𝜀</w:t>
      </w:r>
      <w:r>
        <w:t xml:space="preserve"> &gt; 0 </w:t>
      </w:r>
      <w:r>
        <w:rPr>
          <w:rFonts w:ascii="Cambria Math" w:hAnsi="Cambria Math" w:cs="Cambria Math"/>
        </w:rPr>
        <w:t>𝑃</w:t>
      </w:r>
      <w:r>
        <w:t>(|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‘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− </w:t>
      </w:r>
      <w:r>
        <w:rPr>
          <w:rFonts w:ascii="Cambria Math" w:hAnsi="Cambria Math" w:cs="Cambria Math"/>
        </w:rPr>
        <w:t>𝜃</w:t>
      </w:r>
      <w:r>
        <w:t xml:space="preserve">| &lt; </w:t>
      </w:r>
      <w:r>
        <w:rPr>
          <w:rFonts w:ascii="Cambria Math" w:hAnsi="Cambria Math" w:cs="Cambria Math"/>
        </w:rPr>
        <w:t>𝜀</w:t>
      </w:r>
      <w:r>
        <w:t>)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 ∞</m:t>
                </m:r>
              </m:e>
            </m:groupChr>
          </m:e>
        </m:box>
      </m:oMath>
      <w:r>
        <w:t xml:space="preserve"> 1, </w:t>
      </w:r>
      <w:proofErr w:type="spellStart"/>
      <w:r>
        <w:t>t.y</w:t>
      </w:r>
      <w:proofErr w:type="spellEnd"/>
      <w:r>
        <w:t xml:space="preserve">.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‘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𝑃</w:t>
      </w:r>
      <w:r>
        <w:t xml:space="preserve"> →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</w:p>
    <w:p w:rsidR="00745739" w:rsidRPr="00310562" w:rsidRDefault="00745739" w:rsidP="00E96918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</w:rPr>
        <w:tab/>
      </w:r>
      <w:r w:rsidRPr="00310562">
        <w:rPr>
          <w:rFonts w:ascii="Calibri" w:hAnsi="Calibri" w:cs="Calibri"/>
          <w:b/>
          <w:i/>
        </w:rPr>
        <w:t>NEPASLINKTASIS ĮVERTIS:</w:t>
      </w:r>
    </w:p>
    <w:p w:rsidR="00745739" w:rsidRDefault="00745739" w:rsidP="0074573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Įvertis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̂‘n</w:t>
      </w:r>
      <w:r>
        <w:rPr>
          <w:rFonts w:ascii="Calibri" w:hAnsi="Calibri" w:cs="Calibri"/>
        </w:rPr>
        <w:t xml:space="preserve"> vadinamas nepaslinktuoju, jeigu M</w:t>
      </w:r>
      <w:r w:rsidRPr="0074573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̂‘n</w:t>
      </w:r>
      <w:r>
        <w:rPr>
          <w:rFonts w:ascii="Calibri" w:hAnsi="Calibri" w:cs="Calibri"/>
        </w:rPr>
        <w:t xml:space="preserve"> =</w:t>
      </w:r>
      <w:r w:rsidRPr="0074573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.</w:t>
      </w:r>
    </w:p>
    <w:p w:rsidR="00745739" w:rsidRDefault="00745739" w:rsidP="0074573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Skirtumas M</w:t>
      </w:r>
      <w:r w:rsidRPr="0074573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̂‘n</w:t>
      </w:r>
      <w:r>
        <w:rPr>
          <w:rFonts w:ascii="Calibri" w:hAnsi="Calibri" w:cs="Calibri"/>
        </w:rPr>
        <w:t xml:space="preserve"> -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 xml:space="preserve"> vadinamas įverčio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̂‘n</w:t>
      </w:r>
      <w:r>
        <w:rPr>
          <w:rFonts w:ascii="Calibri" w:hAnsi="Calibri" w:cs="Calibri"/>
        </w:rPr>
        <w:t xml:space="preserve"> poslinkiu arba sistemine paklaida.</w:t>
      </w:r>
    </w:p>
    <w:p w:rsidR="00745739" w:rsidRPr="00310562" w:rsidRDefault="00745739" w:rsidP="00745739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</w:rPr>
        <w:tab/>
      </w:r>
      <w:r w:rsidRPr="00310562">
        <w:rPr>
          <w:rFonts w:ascii="Calibri" w:hAnsi="Calibri" w:cs="Calibri"/>
          <w:b/>
          <w:i/>
        </w:rPr>
        <w:t>EFEKTYVUSIS ĮVERTIS:</w:t>
      </w:r>
    </w:p>
    <w:p w:rsidR="00745739" w:rsidRDefault="00745739" w:rsidP="00745739"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Tarkime, kad turime du nepaslinktus parametro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 xml:space="preserve"> įverčius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̂‘n</w:t>
      </w:r>
      <w:r>
        <w:rPr>
          <w:rFonts w:ascii="Calibri" w:hAnsi="Calibri" w:cs="Calibri"/>
        </w:rPr>
        <w:t xml:space="preserve"> ir </w:t>
      </w:r>
      <w:r>
        <w:rPr>
          <w:rFonts w:ascii="Cambria Math" w:hAnsi="Cambria Math" w:cs="Cambria Math"/>
        </w:rPr>
        <w:t>𝜃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>*</w:t>
      </w:r>
      <w:r>
        <w:rPr>
          <w:rFonts w:ascii="Calibri" w:hAnsi="Calibri" w:cs="Calibri"/>
        </w:rPr>
        <w:t>n</w:t>
      </w:r>
    </w:p>
    <w:p w:rsidR="00E96918" w:rsidRPr="00310562" w:rsidRDefault="00E96918" w:rsidP="00E96918">
      <w:pPr>
        <w:rPr>
          <w:b/>
        </w:rPr>
      </w:pPr>
      <w:r>
        <w:t>12</w:t>
      </w:r>
      <w:r w:rsidRPr="00310562">
        <w:rPr>
          <w:b/>
        </w:rPr>
        <w:t xml:space="preserve">.Taškinių įverčių radimo metodai (momentų ir didžiausio tikėtinumo) jų esmė ir taikymas. </w:t>
      </w:r>
    </w:p>
    <w:p w:rsidR="00745739" w:rsidRDefault="00745739" w:rsidP="00745739">
      <w:r>
        <w:tab/>
      </w:r>
      <w:r w:rsidRPr="00310562">
        <w:rPr>
          <w:b/>
          <w:i/>
        </w:rPr>
        <w:t>MOMENTŲ METODAS</w:t>
      </w:r>
      <w:r w:rsidRPr="00310562">
        <w:rPr>
          <w:i/>
        </w:rPr>
        <w:t>:</w:t>
      </w:r>
      <w:r>
        <w:t xml:space="preserve"> Metodo esmė – empiriniai momentai arba jų funkcijos prilyginamos atitinkamiems teoriniams momentams ir gautoji lygčių sistema </w:t>
      </w:r>
      <w:r>
        <w:rPr>
          <w:rFonts w:ascii="Cambria Math" w:hAnsi="Cambria Math" w:cs="Cambria Math"/>
        </w:rPr>
        <w:t>𝛼𝑖</w:t>
      </w:r>
      <w:r>
        <w:t xml:space="preserve"> (</w:t>
      </w:r>
      <w:r>
        <w:rPr>
          <w:rFonts w:ascii="Cambria Math" w:hAnsi="Cambria Math" w:cs="Cambria Math"/>
        </w:rPr>
        <w:t>𝜃</w:t>
      </w:r>
      <w:r>
        <w:t xml:space="preserve">1, </w:t>
      </w:r>
      <w:r>
        <w:rPr>
          <w:rFonts w:ascii="Cambria Math" w:hAnsi="Cambria Math" w:cs="Cambria Math"/>
        </w:rPr>
        <w:t>𝜃</w:t>
      </w:r>
      <w:r>
        <w:t xml:space="preserve">2, </w:t>
      </w:r>
      <w:r>
        <w:rPr>
          <w:rFonts w:ascii="Cambria Math" w:hAnsi="Cambria Math" w:cs="Cambria Math"/>
        </w:rPr>
        <w:t>⋯</w:t>
      </w:r>
      <w:r>
        <w:t xml:space="preserve"> , </w:t>
      </w:r>
      <w:r>
        <w:rPr>
          <w:rFonts w:ascii="Cambria Math" w:hAnsi="Cambria Math" w:cs="Cambria Math"/>
        </w:rPr>
        <w:t>𝜃𝑟</w:t>
      </w:r>
      <w:r>
        <w:t xml:space="preserve"> ) = </w:t>
      </w:r>
      <w:r>
        <w:rPr>
          <w:rFonts w:ascii="Cambria Math" w:hAnsi="Cambria Math" w:cs="Cambria Math"/>
        </w:rPr>
        <w:t>𝑎𝑖</w:t>
      </w:r>
      <w:r>
        <w:t xml:space="preserve"> , 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t>(</w:t>
      </w:r>
      <w:r>
        <w:t xml:space="preserve">1, </w:t>
      </w:r>
      <w:r>
        <w:rPr>
          <w:rFonts w:ascii="Tahoma" w:hAnsi="Tahoma" w:cs="Tahoma"/>
        </w:rPr>
        <w:t xml:space="preserve">r)‘ </w:t>
      </w:r>
      <w:r>
        <w:t xml:space="preserve">sprendžiama nežinomo parametrų </w:t>
      </w:r>
      <w:r>
        <w:rPr>
          <w:rFonts w:ascii="Cambria Math" w:hAnsi="Cambria Math" w:cs="Cambria Math"/>
        </w:rPr>
        <w:t>𝜃</w:t>
      </w:r>
      <w:r>
        <w:rPr>
          <w:rFonts w:ascii="Cambria Math" w:hAnsi="Cambria Math" w:cs="Cambria Math"/>
        </w:rPr>
        <w:t>i</w:t>
      </w:r>
      <w:r w:rsidRPr="00745739">
        <w:t xml:space="preserve"> </w:t>
      </w:r>
      <w:r>
        <w:t xml:space="preserve">atžvilgiu. </w:t>
      </w:r>
      <w:r>
        <w:t xml:space="preserve">Šios sistemos sprendinys </w:t>
      </w:r>
      <w:r>
        <w:rPr>
          <w:rFonts w:ascii="Cambria Math" w:hAnsi="Cambria Math" w:cs="Cambria Math"/>
        </w:rPr>
        <w:t>𝜃𝑖</w:t>
      </w:r>
      <w:r>
        <w:t xml:space="preserve"> = </w:t>
      </w:r>
      <w:r>
        <w:rPr>
          <w:rFonts w:ascii="Cambria Math" w:hAnsi="Cambria Math" w:cs="Cambria Math"/>
        </w:rPr>
        <w:t>𝜃𝑖</w:t>
      </w:r>
      <w:r>
        <w:t xml:space="preserve"> (</w:t>
      </w:r>
      <w:r>
        <w:rPr>
          <w:rFonts w:ascii="Cambria Math" w:hAnsi="Cambria Math" w:cs="Cambria Math"/>
        </w:rPr>
        <w:t>𝑋</w:t>
      </w:r>
      <w:r>
        <w:t xml:space="preserve">1, </w:t>
      </w:r>
      <w:r>
        <w:rPr>
          <w:rFonts w:ascii="Cambria Math" w:hAnsi="Cambria Math" w:cs="Cambria Math"/>
        </w:rPr>
        <w:t>𝑋</w:t>
      </w:r>
      <w:r>
        <w:t xml:space="preserve">2, </w:t>
      </w:r>
      <w:r>
        <w:rPr>
          <w:rFonts w:ascii="Cambria Math" w:hAnsi="Cambria Math" w:cs="Cambria Math"/>
        </w:rPr>
        <w:t>⋯</w:t>
      </w:r>
      <w:r>
        <w:t xml:space="preserve"> , </w:t>
      </w:r>
      <w:r>
        <w:rPr>
          <w:rFonts w:ascii="Cambria Math" w:hAnsi="Cambria Math" w:cs="Cambria Math"/>
        </w:rPr>
        <w:t>𝑋𝑛</w:t>
      </w:r>
      <w:r>
        <w:t xml:space="preserve"> ),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t>(</w:t>
      </w:r>
      <w:r>
        <w:t xml:space="preserve">1, </w:t>
      </w:r>
      <w:r>
        <w:rPr>
          <w:rFonts w:ascii="Cambria Math" w:hAnsi="Cambria Math" w:cs="Cambria Math"/>
        </w:rPr>
        <w:t>𝑟</w:t>
      </w:r>
      <w:r>
        <w:rPr>
          <w:rFonts w:ascii="Cambria Math" w:hAnsi="Cambria Math" w:cs="Cambria Math"/>
        </w:rPr>
        <w:t>)‘</w:t>
      </w:r>
      <w:r>
        <w:t xml:space="preserve"> ir imamas kaip parametro įvertis</w:t>
      </w:r>
    </w:p>
    <w:p w:rsidR="00745739" w:rsidRDefault="00745739" w:rsidP="00745739">
      <w:r>
        <w:tab/>
      </w:r>
      <w:r w:rsidRPr="00310562">
        <w:rPr>
          <w:b/>
          <w:i/>
        </w:rPr>
        <w:t>DIDŽIAUSIO TIKĖTINUMO METODAS</w:t>
      </w:r>
      <w:r w:rsidRPr="00310562">
        <w:rPr>
          <w:i/>
        </w:rPr>
        <w:t>:</w:t>
      </w:r>
      <w:r>
        <w:t xml:space="preserve"> </w:t>
      </w:r>
      <w:r w:rsidR="00D42A8E">
        <w:t xml:space="preserve">Didžiausio tikėtinumo metodo esmė – rasti parametro 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 xml:space="preserve"> įvertį 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>‘ = (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>‘1,</w:t>
      </w:r>
      <w:r w:rsidR="00D42A8E" w:rsidRPr="00D42A8E">
        <w:rPr>
          <w:rFonts w:ascii="Cambria Math" w:hAnsi="Cambria Math" w:cs="Cambria Math"/>
        </w:rPr>
        <w:t xml:space="preserve"> 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>‘2,...,</w:t>
      </w:r>
      <w:r w:rsidR="00D42A8E" w:rsidRPr="00D42A8E">
        <w:rPr>
          <w:rFonts w:ascii="Cambria Math" w:hAnsi="Cambria Math" w:cs="Cambria Math"/>
        </w:rPr>
        <w:t xml:space="preserve"> 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>‘r) su kuriuo didžiausio tikėtinumo funkcijos L(x‘,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 xml:space="preserve">), o tuo pačiu ir funkcijos </w:t>
      </w:r>
      <w:proofErr w:type="spellStart"/>
      <w:r w:rsidR="00D42A8E">
        <w:rPr>
          <w:rFonts w:ascii="Cambria Math" w:hAnsi="Cambria Math" w:cs="Cambria Math"/>
        </w:rPr>
        <w:t>lnL</w:t>
      </w:r>
      <w:proofErr w:type="spellEnd"/>
      <w:r w:rsidR="00D42A8E">
        <w:rPr>
          <w:rFonts w:ascii="Cambria Math" w:hAnsi="Cambria Math" w:cs="Cambria Math"/>
        </w:rPr>
        <w:t xml:space="preserve">(x‘, </w:t>
      </w:r>
      <w:r w:rsidR="00D42A8E">
        <w:rPr>
          <w:rFonts w:ascii="Cambria Math" w:hAnsi="Cambria Math" w:cs="Cambria Math"/>
        </w:rPr>
        <w:t>𝜃</w:t>
      </w:r>
      <w:r w:rsidR="00D42A8E">
        <w:rPr>
          <w:rFonts w:ascii="Cambria Math" w:hAnsi="Cambria Math" w:cs="Cambria Math"/>
        </w:rPr>
        <w:t>) reikšmė būtų maksimali.</w:t>
      </w:r>
    </w:p>
    <w:p w:rsidR="00E96918" w:rsidRDefault="00E96918" w:rsidP="00E96918">
      <w:r>
        <w:t xml:space="preserve">13. </w:t>
      </w:r>
      <w:proofErr w:type="spellStart"/>
      <w:r w:rsidRPr="00310562">
        <w:rPr>
          <w:b/>
        </w:rPr>
        <w:t>Pasikliautinojo</w:t>
      </w:r>
      <w:proofErr w:type="spellEnd"/>
      <w:r w:rsidRPr="00310562">
        <w:rPr>
          <w:b/>
        </w:rPr>
        <w:t xml:space="preserve"> intervalo sąvoka</w:t>
      </w:r>
      <w:r>
        <w:t xml:space="preserve"> </w:t>
      </w:r>
    </w:p>
    <w:p w:rsidR="00D42A8E" w:rsidRDefault="00D42A8E" w:rsidP="00E96918">
      <w:r>
        <w:tab/>
      </w:r>
      <w:r w:rsidRPr="00310562">
        <w:rPr>
          <w:b/>
          <w:i/>
        </w:rPr>
        <w:t>Pasikliautinais intervalas</w:t>
      </w:r>
      <w:r w:rsidRPr="00310562">
        <w:rPr>
          <w:b/>
        </w:rPr>
        <w:t xml:space="preserve"> -</w:t>
      </w:r>
      <w: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intervalas, kuriame, tikėtina, yra matuojamo dydžio parametras</w:t>
      </w:r>
    </w:p>
    <w:p w:rsidR="00E96918" w:rsidRDefault="00E96918" w:rsidP="00E96918">
      <w:r>
        <w:t xml:space="preserve">14. </w:t>
      </w:r>
      <w:r w:rsidRPr="00310562">
        <w:rPr>
          <w:b/>
        </w:rPr>
        <w:t>Statistinė hipo</w:t>
      </w:r>
      <w:r w:rsidR="00D42A8E" w:rsidRPr="00310562">
        <w:rPr>
          <w:b/>
        </w:rPr>
        <w:t>t</w:t>
      </w:r>
      <w:r w:rsidRPr="00310562">
        <w:rPr>
          <w:b/>
        </w:rPr>
        <w:t xml:space="preserve">ezė, statistinis kriterijus, kritinė sritis, pirmos ir antros rūšies klaidos, </w:t>
      </w:r>
      <w:r w:rsidR="00D42A8E" w:rsidRPr="00310562">
        <w:rPr>
          <w:b/>
        </w:rPr>
        <w:t>reikšmingumo</w:t>
      </w:r>
      <w:r w:rsidRPr="00310562">
        <w:rPr>
          <w:b/>
        </w:rPr>
        <w:t xml:space="preserve"> lygmuo, kriterijaus galia (sąvokos ir apibrėžimai).</w:t>
      </w:r>
    </w:p>
    <w:p w:rsidR="00D42A8E" w:rsidRDefault="00D42A8E" w:rsidP="00D42A8E">
      <w:r>
        <w:tab/>
      </w:r>
      <w:r w:rsidRPr="00310562">
        <w:rPr>
          <w:b/>
          <w:i/>
        </w:rPr>
        <w:t>Statistine hipoteze</w:t>
      </w:r>
      <w:r>
        <w:t xml:space="preserve"> vadinama bet kuri prielaida apie nežinomą generalinės aibės tikimybių skirstinį </w:t>
      </w:r>
      <w:r>
        <w:rPr>
          <w:rFonts w:ascii="Cambria Math" w:hAnsi="Cambria Math" w:cs="Cambria Math"/>
        </w:rPr>
        <w:t>ℒ</w:t>
      </w:r>
      <w:r>
        <w:t>(</w:t>
      </w:r>
      <w:r>
        <w:rPr>
          <w:rFonts w:ascii="Cambria Math" w:hAnsi="Cambria Math" w:cs="Cambria Math"/>
        </w:rPr>
        <w:t>𝜉</w:t>
      </w:r>
      <w:r>
        <w:t>).</w:t>
      </w:r>
    </w:p>
    <w:p w:rsidR="00D42A8E" w:rsidRDefault="00D42A8E" w:rsidP="00D42A8E">
      <w:r>
        <w:tab/>
      </w:r>
      <w:r>
        <w:t xml:space="preserve">Taisyklė kuria remiantis tikrinamoji hipotezė </w:t>
      </w:r>
      <w:r>
        <w:rPr>
          <w:rFonts w:ascii="Cambria Math" w:hAnsi="Cambria Math" w:cs="Cambria Math"/>
        </w:rPr>
        <w:t>𝐻</w:t>
      </w:r>
      <w:r>
        <w:t xml:space="preserve">0 (kartu su pasirinkta alternatyvia hipoteze </w:t>
      </w:r>
      <w:r>
        <w:rPr>
          <w:rFonts w:ascii="Cambria Math" w:hAnsi="Cambria Math" w:cs="Cambria Math"/>
        </w:rPr>
        <w:t>𝐻</w:t>
      </w:r>
      <w:r>
        <w:t xml:space="preserve">1) priimama arba atmetama vadinama </w:t>
      </w:r>
      <w:r w:rsidRPr="00310562">
        <w:rPr>
          <w:b/>
          <w:i/>
        </w:rPr>
        <w:t>hipotezės statistiniu kriterijumi.</w:t>
      </w:r>
    </w:p>
    <w:p w:rsidR="00D42A8E" w:rsidRPr="00310562" w:rsidRDefault="00D42A8E" w:rsidP="00D42A8E">
      <w:pPr>
        <w:rPr>
          <w:b/>
          <w:i/>
        </w:rPr>
      </w:pPr>
      <w:r>
        <w:tab/>
      </w:r>
      <w:r>
        <w:t xml:space="preserve">Hipotezės H0 atmetimo aibė R1 vadinama šios hipotezės </w:t>
      </w:r>
      <w:r w:rsidRPr="00310562">
        <w:rPr>
          <w:b/>
          <w:i/>
        </w:rPr>
        <w:t>kritine sritimi</w:t>
      </w:r>
      <w:r w:rsidRPr="00310562">
        <w:rPr>
          <w:b/>
          <w:i/>
        </w:rPr>
        <w:t>.</w:t>
      </w:r>
    </w:p>
    <w:p w:rsidR="00D42A8E" w:rsidRDefault="00D42A8E" w:rsidP="00D42A8E">
      <w:r>
        <w:tab/>
      </w:r>
      <w:r w:rsidRPr="00310562">
        <w:rPr>
          <w:b/>
          <w:i/>
        </w:rPr>
        <w:t>Pirmosios rūšies klaida</w:t>
      </w:r>
      <w:r>
        <w:t xml:space="preserve"> – atmesti pradinę hipotezę H0 , kai ji yra teisinga. Šios klaidos tikimybė α lygi tikimybei imčiai </w:t>
      </w:r>
      <w:r>
        <w:rPr>
          <w:rFonts w:ascii="Cambria Math" w:hAnsi="Cambria Math" w:cs="Cambria Math"/>
        </w:rPr>
        <w:t>𝑥⃗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1; </w:t>
      </w:r>
      <w:r>
        <w:rPr>
          <w:rFonts w:ascii="Cambria Math" w:hAnsi="Cambria Math" w:cs="Cambria Math"/>
        </w:rPr>
        <w:t>𝑥</w:t>
      </w:r>
      <w:r>
        <w:t xml:space="preserve">2; </w:t>
      </w:r>
      <w:r>
        <w:rPr>
          <w:rFonts w:ascii="Cambria Math" w:hAnsi="Cambria Math" w:cs="Cambria Math"/>
        </w:rPr>
        <w:t>⋯</w:t>
      </w:r>
      <w:r>
        <w:t xml:space="preserve"> ; </w:t>
      </w:r>
      <w:r>
        <w:rPr>
          <w:rFonts w:ascii="Cambria Math" w:hAnsi="Cambria Math" w:cs="Cambria Math"/>
        </w:rPr>
        <w:t>𝑥𝑛</w:t>
      </w:r>
      <w:r>
        <w:t xml:space="preserve"> ) patekti į kritinę sritį R1 , kai H0 yra teisinga</w:t>
      </w:r>
      <w:r>
        <w:t>.</w:t>
      </w:r>
    </w:p>
    <w:p w:rsidR="00D42A8E" w:rsidRDefault="00D42A8E" w:rsidP="00D42A8E">
      <w:r>
        <w:tab/>
      </w:r>
      <w:r w:rsidRPr="00310562">
        <w:rPr>
          <w:b/>
          <w:i/>
        </w:rPr>
        <w:t>Antrosios rūšies klaida</w:t>
      </w:r>
      <w:r>
        <w:t xml:space="preserve"> – priimti pradinę hipotezę H0 , kai ji yra klaidinga. Šios klaidos tikimybė β lygi tikimybei imčiai </w:t>
      </w:r>
      <w:r>
        <w:rPr>
          <w:rFonts w:ascii="Cambria Math" w:hAnsi="Cambria Math" w:cs="Cambria Math"/>
        </w:rPr>
        <w:t>𝑥⃗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1; </w:t>
      </w:r>
      <w:r>
        <w:rPr>
          <w:rFonts w:ascii="Cambria Math" w:hAnsi="Cambria Math" w:cs="Cambria Math"/>
        </w:rPr>
        <w:t>𝑥</w:t>
      </w:r>
      <w:r>
        <w:t xml:space="preserve">2; </w:t>
      </w:r>
      <w:r>
        <w:rPr>
          <w:rFonts w:ascii="Cambria Math" w:hAnsi="Cambria Math" w:cs="Cambria Math"/>
        </w:rPr>
        <w:t>⋯</w:t>
      </w:r>
      <w:r>
        <w:t xml:space="preserve"> ; </w:t>
      </w:r>
      <w:r>
        <w:rPr>
          <w:rFonts w:ascii="Cambria Math" w:hAnsi="Cambria Math" w:cs="Cambria Math"/>
        </w:rPr>
        <w:t>𝑥𝑛</w:t>
      </w:r>
      <w:r>
        <w:t xml:space="preserve"> ) nepatekti į kritinę sritį R1 , kai H0 yra klaidinga t. y. kai teisinga alternatyvi hipotezė. Taigi </w:t>
      </w:r>
      <w:r>
        <w:rPr>
          <w:rFonts w:ascii="Cambria Math" w:hAnsi="Cambria Math" w:cs="Cambria Math"/>
        </w:rPr>
        <w:t>𝛽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𝑥⃗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1| </w:t>
      </w:r>
      <w:r>
        <w:rPr>
          <w:rFonts w:ascii="Cambria Math" w:hAnsi="Cambria Math" w:cs="Cambria Math"/>
        </w:rPr>
        <w:t>𝐻</w:t>
      </w:r>
      <w:r>
        <w:t xml:space="preserve">0) = 1 −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𝑥⃗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1| </w:t>
      </w:r>
      <w:r>
        <w:rPr>
          <w:rFonts w:ascii="Cambria Math" w:hAnsi="Cambria Math" w:cs="Cambria Math"/>
        </w:rPr>
        <w:t>𝐻</w:t>
      </w:r>
      <w:r>
        <w:t>0) .</w:t>
      </w:r>
    </w:p>
    <w:p w:rsidR="00D42A8E" w:rsidRPr="00310562" w:rsidRDefault="00D42A8E" w:rsidP="00D42A8E">
      <w:pPr>
        <w:rPr>
          <w:b/>
          <w:i/>
        </w:rPr>
      </w:pPr>
      <w:r>
        <w:tab/>
      </w:r>
      <w:r>
        <w:t xml:space="preserve">Tikimybė atmesti pradinę hipotezę H0 , kai ji yra teisinga (pirmos rūšies klaidos tikimybė), vadinama hipotezės H0 reikšmingumo lygmeniu, t. y. </w:t>
      </w:r>
      <w:r>
        <w:rPr>
          <w:rFonts w:ascii="Cambria Math" w:hAnsi="Cambria Math" w:cs="Cambria Math"/>
        </w:rPr>
        <w:t>𝛼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𝑥⃗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1| </w:t>
      </w:r>
      <w:r>
        <w:rPr>
          <w:rFonts w:ascii="Cambria Math" w:hAnsi="Cambria Math" w:cs="Cambria Math"/>
        </w:rPr>
        <w:t>𝐻</w:t>
      </w:r>
      <w:r>
        <w:t xml:space="preserve">0 ) – </w:t>
      </w:r>
      <w:r w:rsidRPr="00310562">
        <w:rPr>
          <w:b/>
          <w:i/>
        </w:rPr>
        <w:t>hipotezės H0 reikšmingumo lygmuo.</w:t>
      </w:r>
    </w:p>
    <w:p w:rsidR="00D42A8E" w:rsidRPr="00310562" w:rsidRDefault="00D42A8E" w:rsidP="00D42A8E">
      <w:pPr>
        <w:ind w:firstLine="1296"/>
        <w:rPr>
          <w:b/>
          <w:i/>
        </w:rPr>
      </w:pPr>
      <w:r>
        <w:lastRenderedPageBreak/>
        <w:t xml:space="preserve">Tikimybė atmesti klaidingą pradinę hipotezę H0 , kai teisinga alternatyvi hipotezė (antros rūšies klaidos nebuvimo tikimybė) </w:t>
      </w:r>
      <w:r>
        <w:rPr>
          <w:rFonts w:ascii="Cambria Math" w:hAnsi="Cambria Math" w:cs="Cambria Math"/>
        </w:rPr>
        <w:t>𝑃</w:t>
      </w:r>
      <w:r>
        <w:t>(</w:t>
      </w:r>
      <w:r>
        <w:rPr>
          <w:rFonts w:ascii="Cambria Math" w:hAnsi="Cambria Math" w:cs="Cambria Math"/>
        </w:rPr>
        <w:t>𝑥⃗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1| </w:t>
      </w:r>
      <w:r>
        <w:rPr>
          <w:rFonts w:ascii="Cambria Math" w:hAnsi="Cambria Math" w:cs="Cambria Math"/>
        </w:rPr>
        <w:t>𝐻</w:t>
      </w:r>
      <w:r>
        <w:t xml:space="preserve">0) = 1 − </w:t>
      </w:r>
      <w:bookmarkStart w:id="0" w:name="_GoBack"/>
      <w:r w:rsidRPr="00310562">
        <w:rPr>
          <w:rFonts w:ascii="Cambria Math" w:hAnsi="Cambria Math" w:cs="Cambria Math"/>
          <w:b/>
          <w:i/>
        </w:rPr>
        <w:t>𝛽</w:t>
      </w:r>
      <w:r w:rsidRPr="00310562">
        <w:rPr>
          <w:b/>
          <w:i/>
        </w:rPr>
        <w:t xml:space="preserve"> vadinama kriterijaus galia.</w:t>
      </w:r>
    </w:p>
    <w:bookmarkEnd w:id="0"/>
    <w:p w:rsidR="00D42A8E" w:rsidRDefault="00D42A8E" w:rsidP="00D42A8E">
      <w:r>
        <w:tab/>
      </w:r>
    </w:p>
    <w:p w:rsidR="00D42A8E" w:rsidRDefault="00D42A8E" w:rsidP="00D42A8E">
      <w:r>
        <w:tab/>
      </w:r>
    </w:p>
    <w:sectPr w:rsidR="00D42A8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6195"/>
    <w:multiLevelType w:val="hybridMultilevel"/>
    <w:tmpl w:val="3E86FDE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0790"/>
    <w:multiLevelType w:val="hybridMultilevel"/>
    <w:tmpl w:val="26667E9C"/>
    <w:lvl w:ilvl="0" w:tplc="187230CA">
      <w:start w:val="1"/>
      <w:numFmt w:val="decimal"/>
      <w:lvlText w:val="%1)"/>
      <w:lvlJc w:val="left"/>
      <w:pPr>
        <w:ind w:left="29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3681" w:hanging="360"/>
      </w:pPr>
    </w:lvl>
    <w:lvl w:ilvl="2" w:tplc="0427001B" w:tentative="1">
      <w:start w:val="1"/>
      <w:numFmt w:val="lowerRoman"/>
      <w:lvlText w:val="%3."/>
      <w:lvlJc w:val="right"/>
      <w:pPr>
        <w:ind w:left="4401" w:hanging="180"/>
      </w:pPr>
    </w:lvl>
    <w:lvl w:ilvl="3" w:tplc="0427000F" w:tentative="1">
      <w:start w:val="1"/>
      <w:numFmt w:val="decimal"/>
      <w:lvlText w:val="%4."/>
      <w:lvlJc w:val="left"/>
      <w:pPr>
        <w:ind w:left="5121" w:hanging="360"/>
      </w:pPr>
    </w:lvl>
    <w:lvl w:ilvl="4" w:tplc="04270019" w:tentative="1">
      <w:start w:val="1"/>
      <w:numFmt w:val="lowerLetter"/>
      <w:lvlText w:val="%5."/>
      <w:lvlJc w:val="left"/>
      <w:pPr>
        <w:ind w:left="5841" w:hanging="360"/>
      </w:pPr>
    </w:lvl>
    <w:lvl w:ilvl="5" w:tplc="0427001B" w:tentative="1">
      <w:start w:val="1"/>
      <w:numFmt w:val="lowerRoman"/>
      <w:lvlText w:val="%6."/>
      <w:lvlJc w:val="right"/>
      <w:pPr>
        <w:ind w:left="6561" w:hanging="180"/>
      </w:pPr>
    </w:lvl>
    <w:lvl w:ilvl="6" w:tplc="0427000F" w:tentative="1">
      <w:start w:val="1"/>
      <w:numFmt w:val="decimal"/>
      <w:lvlText w:val="%7."/>
      <w:lvlJc w:val="left"/>
      <w:pPr>
        <w:ind w:left="7281" w:hanging="360"/>
      </w:pPr>
    </w:lvl>
    <w:lvl w:ilvl="7" w:tplc="04270019" w:tentative="1">
      <w:start w:val="1"/>
      <w:numFmt w:val="lowerLetter"/>
      <w:lvlText w:val="%8."/>
      <w:lvlJc w:val="left"/>
      <w:pPr>
        <w:ind w:left="8001" w:hanging="360"/>
      </w:pPr>
    </w:lvl>
    <w:lvl w:ilvl="8" w:tplc="0427001B" w:tentative="1">
      <w:start w:val="1"/>
      <w:numFmt w:val="lowerRoman"/>
      <w:lvlText w:val="%9."/>
      <w:lvlJc w:val="right"/>
      <w:pPr>
        <w:ind w:left="8721" w:hanging="180"/>
      </w:pPr>
    </w:lvl>
  </w:abstractNum>
  <w:abstractNum w:abstractNumId="2" w15:restartNumberingAfterBreak="0">
    <w:nsid w:val="476C49E2"/>
    <w:multiLevelType w:val="hybridMultilevel"/>
    <w:tmpl w:val="D200D40A"/>
    <w:lvl w:ilvl="0" w:tplc="7C7AF7FA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0" w:hanging="360"/>
      </w:pPr>
    </w:lvl>
    <w:lvl w:ilvl="2" w:tplc="0427001B" w:tentative="1">
      <w:start w:val="1"/>
      <w:numFmt w:val="lowerRoman"/>
      <w:lvlText w:val="%3."/>
      <w:lvlJc w:val="right"/>
      <w:pPr>
        <w:ind w:left="3090" w:hanging="180"/>
      </w:pPr>
    </w:lvl>
    <w:lvl w:ilvl="3" w:tplc="0427000F" w:tentative="1">
      <w:start w:val="1"/>
      <w:numFmt w:val="decimal"/>
      <w:lvlText w:val="%4."/>
      <w:lvlJc w:val="left"/>
      <w:pPr>
        <w:ind w:left="3810" w:hanging="360"/>
      </w:pPr>
    </w:lvl>
    <w:lvl w:ilvl="4" w:tplc="04270019" w:tentative="1">
      <w:start w:val="1"/>
      <w:numFmt w:val="lowerLetter"/>
      <w:lvlText w:val="%5."/>
      <w:lvlJc w:val="left"/>
      <w:pPr>
        <w:ind w:left="4530" w:hanging="360"/>
      </w:pPr>
    </w:lvl>
    <w:lvl w:ilvl="5" w:tplc="0427001B" w:tentative="1">
      <w:start w:val="1"/>
      <w:numFmt w:val="lowerRoman"/>
      <w:lvlText w:val="%6."/>
      <w:lvlJc w:val="right"/>
      <w:pPr>
        <w:ind w:left="5250" w:hanging="180"/>
      </w:pPr>
    </w:lvl>
    <w:lvl w:ilvl="6" w:tplc="0427000F" w:tentative="1">
      <w:start w:val="1"/>
      <w:numFmt w:val="decimal"/>
      <w:lvlText w:val="%7."/>
      <w:lvlJc w:val="left"/>
      <w:pPr>
        <w:ind w:left="5970" w:hanging="360"/>
      </w:pPr>
    </w:lvl>
    <w:lvl w:ilvl="7" w:tplc="04270019" w:tentative="1">
      <w:start w:val="1"/>
      <w:numFmt w:val="lowerLetter"/>
      <w:lvlText w:val="%8."/>
      <w:lvlJc w:val="left"/>
      <w:pPr>
        <w:ind w:left="6690" w:hanging="360"/>
      </w:pPr>
    </w:lvl>
    <w:lvl w:ilvl="8" w:tplc="0427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 w15:restartNumberingAfterBreak="0">
    <w:nsid w:val="61053F48"/>
    <w:multiLevelType w:val="hybridMultilevel"/>
    <w:tmpl w:val="7C9ABA08"/>
    <w:lvl w:ilvl="0" w:tplc="E2266FD4">
      <w:start w:val="1"/>
      <w:numFmt w:val="lowerLetter"/>
      <w:lvlText w:val="%1)"/>
      <w:lvlJc w:val="left"/>
      <w:pPr>
        <w:ind w:left="4251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4971" w:hanging="360"/>
      </w:pPr>
    </w:lvl>
    <w:lvl w:ilvl="2" w:tplc="0427001B" w:tentative="1">
      <w:start w:val="1"/>
      <w:numFmt w:val="lowerRoman"/>
      <w:lvlText w:val="%3."/>
      <w:lvlJc w:val="right"/>
      <w:pPr>
        <w:ind w:left="5691" w:hanging="180"/>
      </w:pPr>
    </w:lvl>
    <w:lvl w:ilvl="3" w:tplc="0427000F" w:tentative="1">
      <w:start w:val="1"/>
      <w:numFmt w:val="decimal"/>
      <w:lvlText w:val="%4."/>
      <w:lvlJc w:val="left"/>
      <w:pPr>
        <w:ind w:left="6411" w:hanging="360"/>
      </w:pPr>
    </w:lvl>
    <w:lvl w:ilvl="4" w:tplc="04270019" w:tentative="1">
      <w:start w:val="1"/>
      <w:numFmt w:val="lowerLetter"/>
      <w:lvlText w:val="%5."/>
      <w:lvlJc w:val="left"/>
      <w:pPr>
        <w:ind w:left="7131" w:hanging="360"/>
      </w:pPr>
    </w:lvl>
    <w:lvl w:ilvl="5" w:tplc="0427001B" w:tentative="1">
      <w:start w:val="1"/>
      <w:numFmt w:val="lowerRoman"/>
      <w:lvlText w:val="%6."/>
      <w:lvlJc w:val="right"/>
      <w:pPr>
        <w:ind w:left="7851" w:hanging="180"/>
      </w:pPr>
    </w:lvl>
    <w:lvl w:ilvl="6" w:tplc="0427000F" w:tentative="1">
      <w:start w:val="1"/>
      <w:numFmt w:val="decimal"/>
      <w:lvlText w:val="%7."/>
      <w:lvlJc w:val="left"/>
      <w:pPr>
        <w:ind w:left="8571" w:hanging="360"/>
      </w:pPr>
    </w:lvl>
    <w:lvl w:ilvl="7" w:tplc="04270019" w:tentative="1">
      <w:start w:val="1"/>
      <w:numFmt w:val="lowerLetter"/>
      <w:lvlText w:val="%8."/>
      <w:lvlJc w:val="left"/>
      <w:pPr>
        <w:ind w:left="9291" w:hanging="360"/>
      </w:pPr>
    </w:lvl>
    <w:lvl w:ilvl="8" w:tplc="0427001B" w:tentative="1">
      <w:start w:val="1"/>
      <w:numFmt w:val="lowerRoman"/>
      <w:lvlText w:val="%9."/>
      <w:lvlJc w:val="right"/>
      <w:pPr>
        <w:ind w:left="10011" w:hanging="180"/>
      </w:pPr>
    </w:lvl>
  </w:abstractNum>
  <w:abstractNum w:abstractNumId="4" w15:restartNumberingAfterBreak="0">
    <w:nsid w:val="78162BC4"/>
    <w:multiLevelType w:val="hybridMultilevel"/>
    <w:tmpl w:val="DA6CE866"/>
    <w:lvl w:ilvl="0" w:tplc="EE943C46">
      <w:start w:val="1"/>
      <w:numFmt w:val="decimal"/>
      <w:lvlText w:val="%1)"/>
      <w:lvlJc w:val="left"/>
      <w:pPr>
        <w:ind w:left="29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3681" w:hanging="360"/>
      </w:pPr>
    </w:lvl>
    <w:lvl w:ilvl="2" w:tplc="0427001B" w:tentative="1">
      <w:start w:val="1"/>
      <w:numFmt w:val="lowerRoman"/>
      <w:lvlText w:val="%3."/>
      <w:lvlJc w:val="right"/>
      <w:pPr>
        <w:ind w:left="4401" w:hanging="180"/>
      </w:pPr>
    </w:lvl>
    <w:lvl w:ilvl="3" w:tplc="0427000F" w:tentative="1">
      <w:start w:val="1"/>
      <w:numFmt w:val="decimal"/>
      <w:lvlText w:val="%4."/>
      <w:lvlJc w:val="left"/>
      <w:pPr>
        <w:ind w:left="5121" w:hanging="360"/>
      </w:pPr>
    </w:lvl>
    <w:lvl w:ilvl="4" w:tplc="04270019" w:tentative="1">
      <w:start w:val="1"/>
      <w:numFmt w:val="lowerLetter"/>
      <w:lvlText w:val="%5."/>
      <w:lvlJc w:val="left"/>
      <w:pPr>
        <w:ind w:left="5841" w:hanging="360"/>
      </w:pPr>
    </w:lvl>
    <w:lvl w:ilvl="5" w:tplc="0427001B" w:tentative="1">
      <w:start w:val="1"/>
      <w:numFmt w:val="lowerRoman"/>
      <w:lvlText w:val="%6."/>
      <w:lvlJc w:val="right"/>
      <w:pPr>
        <w:ind w:left="6561" w:hanging="180"/>
      </w:pPr>
    </w:lvl>
    <w:lvl w:ilvl="6" w:tplc="0427000F" w:tentative="1">
      <w:start w:val="1"/>
      <w:numFmt w:val="decimal"/>
      <w:lvlText w:val="%7."/>
      <w:lvlJc w:val="left"/>
      <w:pPr>
        <w:ind w:left="7281" w:hanging="360"/>
      </w:pPr>
    </w:lvl>
    <w:lvl w:ilvl="7" w:tplc="04270019" w:tentative="1">
      <w:start w:val="1"/>
      <w:numFmt w:val="lowerLetter"/>
      <w:lvlText w:val="%8."/>
      <w:lvlJc w:val="left"/>
      <w:pPr>
        <w:ind w:left="8001" w:hanging="360"/>
      </w:pPr>
    </w:lvl>
    <w:lvl w:ilvl="8" w:tplc="0427001B" w:tentative="1">
      <w:start w:val="1"/>
      <w:numFmt w:val="lowerRoman"/>
      <w:lvlText w:val="%9."/>
      <w:lvlJc w:val="right"/>
      <w:pPr>
        <w:ind w:left="8721" w:hanging="180"/>
      </w:pPr>
    </w:lvl>
  </w:abstractNum>
  <w:abstractNum w:abstractNumId="5" w15:restartNumberingAfterBreak="0">
    <w:nsid w:val="7CD01515"/>
    <w:multiLevelType w:val="hybridMultilevel"/>
    <w:tmpl w:val="DF763E82"/>
    <w:lvl w:ilvl="0" w:tplc="237A585A">
      <w:start w:val="1"/>
      <w:numFmt w:val="decimal"/>
      <w:lvlText w:val="%1)"/>
      <w:lvlJc w:val="left"/>
      <w:pPr>
        <w:ind w:left="2961" w:hanging="360"/>
      </w:pPr>
      <w:rPr>
        <w:rFonts w:asciiTheme="minorHAnsi" w:hAnsiTheme="minorHAnsi" w:cstheme="minorBidi" w:hint="default"/>
      </w:rPr>
    </w:lvl>
    <w:lvl w:ilvl="1" w:tplc="04270019" w:tentative="1">
      <w:start w:val="1"/>
      <w:numFmt w:val="lowerLetter"/>
      <w:lvlText w:val="%2."/>
      <w:lvlJc w:val="left"/>
      <w:pPr>
        <w:ind w:left="3681" w:hanging="360"/>
      </w:pPr>
    </w:lvl>
    <w:lvl w:ilvl="2" w:tplc="0427001B" w:tentative="1">
      <w:start w:val="1"/>
      <w:numFmt w:val="lowerRoman"/>
      <w:lvlText w:val="%3."/>
      <w:lvlJc w:val="right"/>
      <w:pPr>
        <w:ind w:left="4401" w:hanging="180"/>
      </w:pPr>
    </w:lvl>
    <w:lvl w:ilvl="3" w:tplc="0427000F" w:tentative="1">
      <w:start w:val="1"/>
      <w:numFmt w:val="decimal"/>
      <w:lvlText w:val="%4."/>
      <w:lvlJc w:val="left"/>
      <w:pPr>
        <w:ind w:left="5121" w:hanging="360"/>
      </w:pPr>
    </w:lvl>
    <w:lvl w:ilvl="4" w:tplc="04270019" w:tentative="1">
      <w:start w:val="1"/>
      <w:numFmt w:val="lowerLetter"/>
      <w:lvlText w:val="%5."/>
      <w:lvlJc w:val="left"/>
      <w:pPr>
        <w:ind w:left="5841" w:hanging="360"/>
      </w:pPr>
    </w:lvl>
    <w:lvl w:ilvl="5" w:tplc="0427001B" w:tentative="1">
      <w:start w:val="1"/>
      <w:numFmt w:val="lowerRoman"/>
      <w:lvlText w:val="%6."/>
      <w:lvlJc w:val="right"/>
      <w:pPr>
        <w:ind w:left="6561" w:hanging="180"/>
      </w:pPr>
    </w:lvl>
    <w:lvl w:ilvl="6" w:tplc="0427000F" w:tentative="1">
      <w:start w:val="1"/>
      <w:numFmt w:val="decimal"/>
      <w:lvlText w:val="%7."/>
      <w:lvlJc w:val="left"/>
      <w:pPr>
        <w:ind w:left="7281" w:hanging="360"/>
      </w:pPr>
    </w:lvl>
    <w:lvl w:ilvl="7" w:tplc="04270019" w:tentative="1">
      <w:start w:val="1"/>
      <w:numFmt w:val="lowerLetter"/>
      <w:lvlText w:val="%8."/>
      <w:lvlJc w:val="left"/>
      <w:pPr>
        <w:ind w:left="8001" w:hanging="360"/>
      </w:pPr>
    </w:lvl>
    <w:lvl w:ilvl="8" w:tplc="0427001B" w:tentative="1">
      <w:start w:val="1"/>
      <w:numFmt w:val="lowerRoman"/>
      <w:lvlText w:val="%9."/>
      <w:lvlJc w:val="right"/>
      <w:pPr>
        <w:ind w:left="872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18"/>
    <w:rsid w:val="00286E61"/>
    <w:rsid w:val="002A0D55"/>
    <w:rsid w:val="002B6E4C"/>
    <w:rsid w:val="00310562"/>
    <w:rsid w:val="003C0303"/>
    <w:rsid w:val="00455775"/>
    <w:rsid w:val="004A441C"/>
    <w:rsid w:val="00745739"/>
    <w:rsid w:val="0081587A"/>
    <w:rsid w:val="00972344"/>
    <w:rsid w:val="009A55B8"/>
    <w:rsid w:val="00BE4617"/>
    <w:rsid w:val="00D32753"/>
    <w:rsid w:val="00D42A8E"/>
    <w:rsid w:val="00DE4960"/>
    <w:rsid w:val="00E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7CBF"/>
  <w15:chartTrackingRefBased/>
  <w15:docId w15:val="{2F98FC7F-706F-40E8-81D7-AA4DA2FF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96918"/>
    <w:pPr>
      <w:ind w:left="720"/>
      <w:contextualSpacing/>
    </w:pPr>
  </w:style>
  <w:style w:type="character" w:styleId="Vietosrezervavimoenklotekstas">
    <w:name w:val="Placeholder Text"/>
    <w:basedOn w:val="Numatytasispastraiposriftas"/>
    <w:uiPriority w:val="99"/>
    <w:semiHidden/>
    <w:rsid w:val="00815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7183</Words>
  <Characters>4095</Characters>
  <Application>Microsoft Office Word</Application>
  <DocSecurity>0</DocSecurity>
  <Lines>34</Lines>
  <Paragraphs>22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2017-01-07T11:38:00Z</dcterms:created>
  <dcterms:modified xsi:type="dcterms:W3CDTF">2017-01-07T15:20:00Z</dcterms:modified>
</cp:coreProperties>
</file>