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00E" w:rsidRDefault="00C25CBC">
      <w:pPr>
        <w:rPr>
          <w:lang w:val="en-GB"/>
        </w:rPr>
      </w:pPr>
      <w:r>
        <w:rPr>
          <w:lang w:val="en-GB"/>
        </w:rPr>
        <w:t>1 var.</w:t>
      </w:r>
      <w:r>
        <w:rPr>
          <w:lang w:val="en-GB"/>
        </w:rPr>
        <w:br/>
        <w:t>1uzd</w:t>
      </w:r>
    </w:p>
    <w:p w:rsidR="00C25CBC" w:rsidRDefault="00C25CB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0240" cy="1828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BC" w:rsidRDefault="00C25CBC">
      <w:pPr>
        <w:rPr>
          <w:lang w:val="en-GB"/>
        </w:rPr>
      </w:pPr>
      <w:r>
        <w:rPr>
          <w:lang w:val="en-GB"/>
        </w:rPr>
        <w:t>2uzd</w:t>
      </w:r>
    </w:p>
    <w:p w:rsidR="00C25CBC" w:rsidRDefault="00C25CB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0240" cy="1463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0D" w:rsidRDefault="0015570D">
      <w:pPr>
        <w:rPr>
          <w:lang w:val="en-GB"/>
        </w:rPr>
      </w:pPr>
      <w:r>
        <w:rPr>
          <w:lang w:val="en-GB"/>
        </w:rPr>
        <w:t xml:space="preserve">3 </w:t>
      </w:r>
      <w:proofErr w:type="spellStart"/>
      <w:r>
        <w:rPr>
          <w:lang w:val="en-GB"/>
        </w:rPr>
        <w:t>uzd</w:t>
      </w:r>
      <w:proofErr w:type="spellEnd"/>
    </w:p>
    <w:p w:rsidR="0015570D" w:rsidRDefault="0015570D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76D83817" wp14:editId="0894EA47">
            <wp:extent cx="5731510" cy="1217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909B59" wp14:editId="7AA4749A">
            <wp:extent cx="5120640" cy="3000375"/>
            <wp:effectExtent l="0" t="0" r="3810" b="9525"/>
            <wp:docPr id="5" name="Picture 5" descr="https://scontent.fkun1-1.fna.fbcdn.net/v/t1.15752-9/34420736_2017488928280685_9062583270339772416_n.jpg?_nc_cat=0&amp;oh=b90c78ab11093e7b701a49bdf5d65e5c&amp;oe=5B7DFF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kun1-1.fna.fbcdn.net/v/t1.15752-9/34420736_2017488928280685_9062583270339772416_n.jpg?_nc_cat=0&amp;oh=b90c78ab11093e7b701a49bdf5d65e5c&amp;oe=5B7DFF0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31" cy="300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04" w:rsidRDefault="00707504" w:rsidP="00707504">
      <w:pPr>
        <w:pStyle w:val="ListParagraph"/>
        <w:rPr>
          <w:lang w:val="en-US"/>
        </w:rPr>
      </w:pPr>
      <w:r>
        <w:rPr>
          <w:lang w:val="en-GB"/>
        </w:rPr>
        <w:lastRenderedPageBreak/>
        <w:t xml:space="preserve">Deja </w:t>
      </w:r>
      <w:proofErr w:type="spellStart"/>
      <w:r>
        <w:rPr>
          <w:lang w:val="en-GB"/>
        </w:rPr>
        <w:t>uzduoties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fotkiu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neturejau</w:t>
      </w:r>
      <w:proofErr w:type="spellEnd"/>
      <w:r>
        <w:rPr>
          <w:lang w:val="en-GB"/>
        </w:rPr>
        <w:t xml:space="preserve"> tai is </w:t>
      </w:r>
      <w:proofErr w:type="spellStart"/>
      <w:r>
        <w:rPr>
          <w:lang w:val="en-GB"/>
        </w:rPr>
        <w:t>atminties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parase</w:t>
      </w:r>
      <w:proofErr w:type="spellEnd"/>
      <w:r>
        <w:rPr>
          <w:lang w:val="en-GB"/>
        </w:rPr>
        <w:t xml:space="preserve"> 4-5 </w:t>
      </w:r>
      <w:proofErr w:type="spellStart"/>
      <w:r>
        <w:rPr>
          <w:lang w:val="en-GB"/>
        </w:rPr>
        <w:t>uzduotims</w:t>
      </w:r>
      <w:proofErr w:type="spellEnd"/>
      <w:r w:rsidRPr="00707504">
        <w:rPr>
          <w:lang w:val="en-GB"/>
        </w:rPr>
        <w:br/>
      </w:r>
      <w:proofErr w:type="spellStart"/>
      <w:r w:rsidRPr="00707504">
        <w:rPr>
          <w:lang w:val="en-US"/>
        </w:rPr>
        <w:t>Sinchronizuoti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dviejų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procesų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su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skaitmeninių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semaforu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negalima</w:t>
      </w:r>
      <w:proofErr w:type="spellEnd"/>
      <w:r w:rsidRPr="00707504">
        <w:rPr>
          <w:lang w:val="en-US"/>
        </w:rPr>
        <w:t xml:space="preserve">, tam </w:t>
      </w:r>
      <w:proofErr w:type="spellStart"/>
      <w:r w:rsidRPr="00707504">
        <w:rPr>
          <w:lang w:val="en-US"/>
        </w:rPr>
        <w:t>naudojamas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dvejetainis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semaforas</w:t>
      </w:r>
      <w:proofErr w:type="spellEnd"/>
      <w:r w:rsidRPr="00707504">
        <w:rPr>
          <w:lang w:val="en-US"/>
        </w:rPr>
        <w:t xml:space="preserve">. </w:t>
      </w:r>
      <w:proofErr w:type="spellStart"/>
      <w:r w:rsidRPr="00707504">
        <w:rPr>
          <w:lang w:val="en-US"/>
        </w:rPr>
        <w:t>Skaitmeninis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naudojamas</w:t>
      </w:r>
      <w:proofErr w:type="spellEnd"/>
      <w:r w:rsidRPr="00707504">
        <w:rPr>
          <w:lang w:val="en-US"/>
        </w:rPr>
        <w:t xml:space="preserve"> kai </w:t>
      </w:r>
      <w:proofErr w:type="spellStart"/>
      <w:r w:rsidRPr="00707504">
        <w:rPr>
          <w:lang w:val="en-US"/>
        </w:rPr>
        <w:t>procesų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yra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daugiau</w:t>
      </w:r>
      <w:proofErr w:type="spellEnd"/>
      <w:r w:rsidRPr="00707504">
        <w:rPr>
          <w:lang w:val="en-US"/>
        </w:rPr>
        <w:t xml:space="preserve"> (</w:t>
      </w:r>
      <w:proofErr w:type="spellStart"/>
      <w:r w:rsidRPr="00707504">
        <w:rPr>
          <w:lang w:val="en-US"/>
        </w:rPr>
        <w:t>pvz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filosofų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problema</w:t>
      </w:r>
      <w:proofErr w:type="spellEnd"/>
      <w:r w:rsidRPr="00707504">
        <w:rPr>
          <w:lang w:val="en-US"/>
        </w:rPr>
        <w:t>).</w:t>
      </w:r>
    </w:p>
    <w:p w:rsidR="00707504" w:rsidRPr="00707504" w:rsidRDefault="00707504" w:rsidP="00707504">
      <w:pPr>
        <w:pStyle w:val="ListParagraph"/>
        <w:rPr>
          <w:lang w:val="en-GB"/>
        </w:rPr>
      </w:pPr>
    </w:p>
    <w:p w:rsidR="00707504" w:rsidRDefault="00707504" w:rsidP="00707504">
      <w:pPr>
        <w:pStyle w:val="ListParagraph"/>
        <w:rPr>
          <w:lang w:val="en-US"/>
        </w:rPr>
      </w:pPr>
      <w:proofErr w:type="spellStart"/>
      <w:r>
        <w:rPr>
          <w:lang w:val="en-US"/>
        </w:rPr>
        <w:t>Problemos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sprendimo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būdas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nekorektiškas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nėra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semaforo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kokios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apsaugos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kritinei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sekcijai</w:t>
      </w:r>
      <w:proofErr w:type="spellEnd"/>
      <w:r>
        <w:rPr>
          <w:lang w:val="en-US"/>
        </w:rPr>
        <w:t>.</w:t>
      </w:r>
    </w:p>
    <w:p w:rsidR="00707504" w:rsidRDefault="00707504" w:rsidP="00707504">
      <w:pPr>
        <w:pStyle w:val="ListParagraph"/>
        <w:rPr>
          <w:lang w:val="en-US"/>
        </w:rPr>
      </w:pPr>
      <w:proofErr w:type="spellStart"/>
      <w:r>
        <w:rPr>
          <w:lang w:val="en-US"/>
        </w:rPr>
        <w:t>Multiprogramavimui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reikalingas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dispečeris-planuoklis</w:t>
      </w:r>
      <w:proofErr w:type="spellEnd"/>
    </w:p>
    <w:p w:rsidR="00707504" w:rsidRDefault="00707504">
      <w:pPr>
        <w:rPr>
          <w:lang w:val="en-GB"/>
        </w:rPr>
      </w:pPr>
    </w:p>
    <w:p w:rsidR="0015570D" w:rsidRDefault="0015570D">
      <w:pPr>
        <w:rPr>
          <w:lang w:val="en-GB"/>
        </w:rPr>
      </w:pPr>
      <w:proofErr w:type="spellStart"/>
      <w:r>
        <w:rPr>
          <w:lang w:val="en-GB"/>
        </w:rPr>
        <w:t>Kitas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varijantas</w:t>
      </w:r>
      <w:proofErr w:type="spellEnd"/>
      <w:r>
        <w:rPr>
          <w:lang w:val="en-GB"/>
        </w:rPr>
        <w:t>.</w:t>
      </w:r>
      <w:r>
        <w:rPr>
          <w:lang w:val="en-GB"/>
        </w:rPr>
        <w:br/>
        <w:t xml:space="preserve">1. </w:t>
      </w:r>
      <w:proofErr w:type="spellStart"/>
      <w:r>
        <w:rPr>
          <w:lang w:val="en-GB"/>
        </w:rPr>
        <w:t>Uzd</w:t>
      </w:r>
      <w:proofErr w:type="spellEnd"/>
      <w:r>
        <w:rPr>
          <w:lang w:val="en-GB"/>
        </w:rPr>
        <w:t>.</w:t>
      </w:r>
    </w:p>
    <w:p w:rsidR="004F5172" w:rsidRDefault="0070750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4770120" cy="1810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22" cy="18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proofErr w:type="spellStart"/>
      <w:r>
        <w:rPr>
          <w:lang w:val="en-GB"/>
        </w:rPr>
        <w:t>raudona</w:t>
      </w:r>
      <w:proofErr w:type="spellEnd"/>
      <w:r>
        <w:rPr>
          <w:lang w:val="en-GB"/>
        </w:rPr>
        <w:t xml:space="preserve"> tai </w:t>
      </w:r>
      <w:proofErr w:type="spellStart"/>
      <w:r>
        <w:rPr>
          <w:lang w:val="en-GB"/>
        </w:rPr>
        <w:t>tipo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neteisingas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sudarankis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nenufotkinau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normaliai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lapo</w:t>
      </w:r>
      <w:proofErr w:type="spellEnd"/>
      <w:r>
        <w:rPr>
          <w:lang w:val="en-GB"/>
        </w:rPr>
        <w:t>.</w:t>
      </w:r>
      <w:r>
        <w:rPr>
          <w:lang w:val="en-GB"/>
        </w:rPr>
        <w:br/>
      </w:r>
      <w:r>
        <w:rPr>
          <w:lang w:val="en-GB"/>
        </w:rPr>
        <w:br/>
        <w:t>2uzd.</w:t>
      </w:r>
    </w:p>
    <w:p w:rsidR="00ED68B2" w:rsidRDefault="00ED68B2" w:rsidP="00ED68B2">
      <w:pPr>
        <w:ind w:left="360"/>
        <w:rPr>
          <w:color w:val="000000" w:themeColor="text1"/>
        </w:rPr>
      </w:pPr>
      <w:r>
        <w:rPr>
          <w:color w:val="000000" w:themeColor="text1"/>
        </w:rPr>
        <w:t>2.   A) Kuo programa skiriasi nuo proceso? B) Kokie žingsniai turi būti atlikti, kad programa taptu procesu?</w:t>
      </w:r>
    </w:p>
    <w:p w:rsidR="00ED68B2" w:rsidRDefault="00ED68B2" w:rsidP="00ED68B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 ir procesas yra susiję terminai. Pagrindinis skirtumas tarp programos ir proceso yra tai, kad programa yra instrukcijų grupė atlikanti nurodytą užduotį, o procesas yra vykdoma programa. Nors procesas yra aktyvus subjektas, programa laikoma pasyvia.</w:t>
      </w:r>
    </w:p>
    <w:p w:rsidR="00ED68B2" w:rsidRDefault="00ED68B2" w:rsidP="00ED68B2">
      <w:pPr>
        <w:ind w:left="360"/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CB8C62C" wp14:editId="17976226">
            <wp:extent cx="3154680" cy="191136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22" cy="192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B) 1. Duomenų struktūros (PCB) informacijai apie procesą saugoti sukūrimas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2. Proceso identifikatoriaus (PID) sukūrimas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3. Vykd. dvejet. programos kodo užkrovimas į atmintį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4. Atminties išskyrimas stekui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lastRenderedPageBreak/>
        <w:t xml:space="preserve">5. Atminties išskyrimas heap sričiai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6. Veiksmų susijusių su I/O inicializavimas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7. PCB užpildymas </w:t>
      </w:r>
    </w:p>
    <w:p w:rsid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>8. Pirmosios progr. komandos užkrovimas (entry point)</w:t>
      </w:r>
    </w:p>
    <w:p w:rsidR="00707504" w:rsidRPr="00ED68B2" w:rsidRDefault="004F5172" w:rsidP="00ED68B2">
      <w:pPr>
        <w:ind w:firstLine="360"/>
        <w:rPr>
          <w:color w:val="000000" w:themeColor="text1"/>
          <w:sz w:val="18"/>
          <w:szCs w:val="18"/>
        </w:rPr>
      </w:pPr>
      <w:r>
        <w:rPr>
          <w:lang w:val="en-GB"/>
        </w:rPr>
        <w:br/>
        <w:t>3uzd.</w:t>
      </w:r>
    </w:p>
    <w:p w:rsidR="004F5172" w:rsidRDefault="004F51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EC1D81" wp14:editId="24781E76">
            <wp:extent cx="6147436" cy="10134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7788" cy="10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6F1B0D" wp14:editId="726DB4E2">
            <wp:extent cx="2455545" cy="3274060"/>
            <wp:effectExtent l="0" t="9207" r="0" b="0"/>
            <wp:docPr id="8" name="Picture 8" descr="https://scontent.fkun1-1.fna.fbcdn.net/v/t1.15752-9/34601706_2017499451612966_6007952703508971520_n.jpg?_nc_cat=0&amp;oh=edf37e216a193547b2d2d3ca2786bd1b&amp;oe=5B7E9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kun1-1.fna.fbcdn.net/v/t1.15752-9/34601706_2017499451612966_6007952703508971520_n.jpg?_nc_cat=0&amp;oh=edf37e216a193547b2d2d3ca2786bd1b&amp;oe=5B7E919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57134" cy="32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lang w:val="en-GB"/>
        </w:rPr>
        <w:br/>
        <w:t>4. U</w:t>
      </w:r>
      <w:proofErr w:type="spellStart"/>
      <w:r>
        <w:rPr>
          <w:lang w:val="en-US"/>
        </w:rPr>
        <w:t>žduotis</w:t>
      </w:r>
      <w:proofErr w:type="spellEnd"/>
      <w:r>
        <w:rPr>
          <w:lang w:val="en-US"/>
        </w:rPr>
        <w:t xml:space="preserve"> </w:t>
      </w:r>
    </w:p>
    <w:p w:rsidR="00754375" w:rsidRDefault="004F5172">
      <w:pPr>
        <w:rPr>
          <w:lang w:val="en-US"/>
        </w:rPr>
      </w:pPr>
      <w:proofErr w:type="spellStart"/>
      <w:r>
        <w:rPr>
          <w:lang w:val="en-US"/>
        </w:rPr>
        <w:t>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jeigu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putforks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state[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  <w:r w:rsidR="007B1EE3">
        <w:rPr>
          <w:lang w:val="en-US"/>
        </w:rPr>
        <w:t xml:space="preserve"> = thinking </w:t>
      </w:r>
      <w:proofErr w:type="spellStart"/>
      <w:r w:rsidR="007B1EE3">
        <w:rPr>
          <w:lang w:val="en-US"/>
        </w:rPr>
        <w:t>nukeltumem</w:t>
      </w:r>
      <w:proofErr w:type="spellEnd"/>
      <w:r w:rsidR="007B1EE3">
        <w:rPr>
          <w:lang w:val="en-US"/>
        </w:rPr>
        <w:t xml:space="preserve"> </w:t>
      </w:r>
      <w:proofErr w:type="spellStart"/>
      <w:r w:rsidR="007B1EE3">
        <w:rPr>
          <w:lang w:val="en-US"/>
        </w:rPr>
        <w:t>po</w:t>
      </w:r>
      <w:proofErr w:type="spellEnd"/>
      <w:r w:rsidR="007B1EE3">
        <w:rPr>
          <w:lang w:val="en-US"/>
        </w:rPr>
        <w:t xml:space="preserve"> </w:t>
      </w:r>
      <w:proofErr w:type="spellStart"/>
      <w:r w:rsidR="007B1EE3">
        <w:rPr>
          <w:lang w:val="en-US"/>
        </w:rPr>
        <w:t>abiem</w:t>
      </w:r>
      <w:proofErr w:type="spellEnd"/>
      <w:r w:rsidR="007B1EE3">
        <w:rPr>
          <w:lang w:val="en-US"/>
        </w:rPr>
        <w:t xml:space="preserve"> test(</w:t>
      </w:r>
      <w:proofErr w:type="spellStart"/>
      <w:r w:rsidR="007B1EE3">
        <w:rPr>
          <w:lang w:val="en-US"/>
        </w:rPr>
        <w:t>i</w:t>
      </w:r>
      <w:proofErr w:type="spellEnd"/>
      <w:r w:rsidR="007B1EE3">
        <w:rPr>
          <w:lang w:val="en-US"/>
        </w:rPr>
        <w:t xml:space="preserve">). </w:t>
      </w:r>
      <w:proofErr w:type="spellStart"/>
      <w:r w:rsidR="007B1EE3">
        <w:rPr>
          <w:lang w:val="en-US"/>
        </w:rPr>
        <w:t>Priedas</w:t>
      </w:r>
      <w:proofErr w:type="spellEnd"/>
      <w:r w:rsidR="007B1EE3">
        <w:rPr>
          <w:lang w:val="en-US"/>
        </w:rPr>
        <w:t xml:space="preserve"> </w:t>
      </w:r>
      <w:proofErr w:type="spellStart"/>
      <w:r w:rsidR="007B1EE3">
        <w:rPr>
          <w:lang w:val="en-US"/>
        </w:rPr>
        <w:t>zemiau</w:t>
      </w:r>
      <w:proofErr w:type="spellEnd"/>
      <w:r w:rsidR="007B1EE3">
        <w:rPr>
          <w:lang w:val="en-US"/>
        </w:rPr>
        <w:t xml:space="preserve">. (P.S </w:t>
      </w:r>
      <w:r>
        <w:rPr>
          <w:lang w:val="en-US"/>
        </w:rPr>
        <w:t>PRIEDAS:</w:t>
      </w:r>
      <w:r w:rsidR="00754375">
        <w:rPr>
          <w:lang w:val="en-US"/>
        </w:rPr>
        <w:br/>
      </w:r>
      <w:r w:rsidR="00754375">
        <w:rPr>
          <w:noProof/>
          <w:lang w:val="en-US"/>
        </w:rPr>
        <w:drawing>
          <wp:inline distT="0" distB="0" distL="0" distR="0" wp14:anchorId="306A408F" wp14:editId="773B87EF">
            <wp:extent cx="4392930" cy="2887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497" cy="29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2" w:rsidRDefault="00754375">
      <w:pPr>
        <w:rPr>
          <w:lang w:val="en-GB"/>
        </w:rPr>
      </w:pPr>
      <w:proofErr w:type="spellStart"/>
      <w:r>
        <w:rPr>
          <w:lang w:val="en-US"/>
        </w:rPr>
        <w:lastRenderedPageBreak/>
        <w:t>Priedus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issitampysit</w:t>
      </w:r>
      <w:proofErr w:type="spellEnd"/>
      <w:r>
        <w:rPr>
          <w:lang w:val="en-US"/>
        </w:rPr>
        <w:t xml:space="preserve"> kai </w:t>
      </w:r>
      <w:proofErr w:type="spellStart"/>
      <w:r>
        <w:rPr>
          <w:lang w:val="en-US"/>
        </w:rPr>
        <w:t>ziuresites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taupau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vieta</w:t>
      </w:r>
      <w:proofErr w:type="spellEnd"/>
    </w:p>
    <w:p w:rsidR="007B1EE3" w:rsidRDefault="007B1EE3">
      <w:pPr>
        <w:rPr>
          <w:lang w:val="en-GB"/>
        </w:rPr>
      </w:pPr>
      <w:proofErr w:type="spellStart"/>
      <w:r>
        <w:rPr>
          <w:lang w:val="en-GB"/>
        </w:rPr>
        <w:t>Ats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Mazdaug</w:t>
      </w:r>
      <w:proofErr w:type="spellEnd"/>
      <w:r>
        <w:rPr>
          <w:lang w:val="en-GB"/>
        </w:rPr>
        <w:t>.</w:t>
      </w:r>
    </w:p>
    <w:p w:rsidR="00754375" w:rsidRDefault="00754375" w:rsidP="00754375">
      <w:r>
        <w:t>Kai filosofas paima šakutes, jo state pasidaro HUNGRY ir jis žiūri, ar iš kairės ir dešinės filosofas nevalgo, o tik tada padaro state EATING. Po to, filosofo state pasikeičia į THINKING.</w:t>
      </w:r>
    </w:p>
    <w:p w:rsidR="00754375" w:rsidRDefault="00754375" w:rsidP="00754375">
      <w:r>
        <w:t>Tačiau, kai THINKING state nukeliamas dvejomis eilutėmis žemiau, tada jo state vis dar būna EATING. Todėl kai jis pirmiau pradeda žiūrėt, ar kaimynas iš kairės nevalgo, o pas patį vis dar state EATING, gaunasi užburtas ratas(kitaip badavimas &lt;- cia yra keyword sitai uzduociai) ir filosofo state nepasidarys normaliai THINKING.</w:t>
      </w:r>
    </w:p>
    <w:p w:rsidR="00754375" w:rsidRDefault="00754375">
      <w:pPr>
        <w:rPr>
          <w:lang w:val="en-GB"/>
        </w:rPr>
      </w:pPr>
    </w:p>
    <w:p w:rsidR="007B1EE3" w:rsidRDefault="007B1EE3">
      <w:pPr>
        <w:rPr>
          <w:lang w:val="en-GB"/>
        </w:rPr>
      </w:pPr>
      <w:r>
        <w:rPr>
          <w:lang w:val="en-GB"/>
        </w:rPr>
        <w:t>5uzd:</w:t>
      </w:r>
      <w:r>
        <w:rPr>
          <w:lang w:val="en-GB"/>
        </w:rPr>
        <w:br/>
      </w:r>
      <w:proofErr w:type="spellStart"/>
      <w:r>
        <w:rPr>
          <w:lang w:val="en-GB"/>
        </w:rPr>
        <w:t>Buvo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tiesiog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reikejo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parasyt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vyksta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atminti</w:t>
      </w:r>
      <w:proofErr w:type="spellEnd"/>
      <w:r>
        <w:rPr>
          <w:lang w:val="en-GB"/>
        </w:rPr>
        <w:t>.</w:t>
      </w:r>
    </w:p>
    <w:p w:rsidR="007B1EE3" w:rsidRDefault="007B1EE3">
      <w:pPr>
        <w:rPr>
          <w:lang w:val="en-GB"/>
        </w:rPr>
      </w:pPr>
      <w:proofErr w:type="spellStart"/>
      <w:r>
        <w:rPr>
          <w:lang w:val="en-GB"/>
        </w:rPr>
        <w:t>Va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nuotraukoj</w:t>
      </w:r>
      <w:proofErr w:type="spellEnd"/>
      <w:r>
        <w:rPr>
          <w:lang w:val="en-GB"/>
        </w:rPr>
        <w:t>.</w:t>
      </w:r>
    </w:p>
    <w:p w:rsidR="007B1EE3" w:rsidRDefault="007B1EE3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646420" cy="3176111"/>
            <wp:effectExtent l="0" t="0" r="0" b="5715"/>
            <wp:docPr id="10" name="Picture 10" descr="https://scontent.fkun1-1.fna.fbcdn.net/v/t1.15752-9/34348113_853549178188880_726802169784696832_n.png?_nc_cat=0&amp;oh=c9143459f0c5d22ff618f61ebe38ea9e&amp;oe=5B7C6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kun1-1.fna.fbcdn.net/v/t1.15752-9/34348113_853549178188880_726802169784696832_n.png?_nc_cat=0&amp;oh=c9143459f0c5d22ff618f61ebe38ea9e&amp;oe=5B7C6E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02" cy="31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ED68B2" w:rsidRDefault="00ED68B2">
      <w:pPr>
        <w:rPr>
          <w:lang w:val="en-GB"/>
        </w:rPr>
      </w:pPr>
    </w:p>
    <w:p w:rsidR="007B1EE3" w:rsidRDefault="007B1EE3">
      <w:pPr>
        <w:rPr>
          <w:lang w:val="en-GB"/>
        </w:rPr>
      </w:pPr>
      <w:proofErr w:type="spellStart"/>
      <w:r>
        <w:rPr>
          <w:lang w:val="en-GB"/>
        </w:rPr>
        <w:t>Kitas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varijantas</w:t>
      </w:r>
      <w:proofErr w:type="spellEnd"/>
      <w:r>
        <w:rPr>
          <w:lang w:val="en-GB"/>
        </w:rPr>
        <w:t>.</w:t>
      </w:r>
    </w:p>
    <w:p w:rsidR="00ED68B2" w:rsidRPr="00DA27E7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Pažymėkite kurie iš žemiau pateiktų teiginių Jūsų nuomone yra teisingi, kurie - ne:</w:t>
      </w:r>
    </w:p>
    <w:p w:rsidR="00ED68B2" w:rsidRPr="00DA27E7" w:rsidRDefault="00ED68B2" w:rsidP="00ED68B2">
      <w:pPr>
        <w:pStyle w:val="ListParagraph"/>
        <w:ind w:left="1440"/>
        <w:rPr>
          <w:sz w:val="18"/>
        </w:rPr>
      </w:pPr>
    </w:p>
    <w:p w:rsidR="00ED68B2" w:rsidRPr="00DA27E7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Bet kokia operacinė sistema veikia tik branduolio režime</w:t>
      </w:r>
      <w:r>
        <w:rPr>
          <w:sz w:val="18"/>
        </w:rPr>
        <w:tab/>
      </w:r>
      <w:r>
        <w:rPr>
          <w:sz w:val="18"/>
        </w:rPr>
        <w:tab/>
        <w:t>Neteisingas</w:t>
      </w:r>
    </w:p>
    <w:p w:rsidR="00ED68B2" w:rsidRPr="00DA27E7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Vienos gijos operacinėje sistemoje galima realizuoti daugiagijį vartotojo procesą</w:t>
      </w:r>
      <w:r>
        <w:rPr>
          <w:sz w:val="18"/>
        </w:rPr>
        <w:tab/>
        <w:t>Teisingas</w:t>
      </w:r>
    </w:p>
    <w:p w:rsidR="00ED68B2" w:rsidRPr="00DA27E7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Proceso konteksto perjungimą vykto tik techninė įranga</w:t>
      </w:r>
      <w:r>
        <w:rPr>
          <w:sz w:val="18"/>
        </w:rPr>
        <w:tab/>
      </w:r>
      <w:r>
        <w:rPr>
          <w:sz w:val="18"/>
        </w:rPr>
        <w:tab/>
        <w:t>Neteisingas</w:t>
      </w:r>
    </w:p>
    <w:p w:rsidR="00ED68B2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Proceso kontrolės blokas(PCB) sukuriamas sukompiliavus prog</w:t>
      </w:r>
      <w:r>
        <w:rPr>
          <w:sz w:val="18"/>
        </w:rPr>
        <w:t>ramą</w:t>
      </w:r>
      <w:r>
        <w:rPr>
          <w:sz w:val="18"/>
        </w:rPr>
        <w:tab/>
      </w:r>
      <w:r>
        <w:rPr>
          <w:sz w:val="18"/>
        </w:rPr>
        <w:tab/>
        <w:t>Neteisingas</w:t>
      </w:r>
    </w:p>
    <w:p w:rsidR="00ED68B2" w:rsidRPr="00DA27E7" w:rsidRDefault="00ED68B2" w:rsidP="00ED68B2">
      <w:pPr>
        <w:rPr>
          <w:sz w:val="18"/>
        </w:rPr>
      </w:pP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Išvardykite tuos procesų planavimo algoritmus, kuriuos naudojant niekuomet neiškils badavimo situacija.</w:t>
      </w:r>
    </w:p>
    <w:p w:rsidR="00ED68B2" w:rsidRDefault="00ED68B2" w:rsidP="00ED68B2">
      <w:pPr>
        <w:pStyle w:val="ListParagraph"/>
        <w:rPr>
          <w:sz w:val="18"/>
        </w:rPr>
      </w:pPr>
    </w:p>
    <w:p w:rsidR="00ED68B2" w:rsidRDefault="00ED68B2" w:rsidP="00ED68B2">
      <w:pPr>
        <w:pStyle w:val="ListParagraph"/>
        <w:rPr>
          <w:sz w:val="18"/>
        </w:rPr>
      </w:pPr>
      <w:r w:rsidRPr="00001305">
        <w:rPr>
          <w:sz w:val="18"/>
        </w:rPr>
        <w:t>FCFS – pirmas pasirodęs procesas yra aptarnaujamas pirmas (FIFO)</w:t>
      </w:r>
    </w:p>
    <w:p w:rsidR="00ED68B2" w:rsidRPr="00DB19B6" w:rsidRDefault="00ED68B2" w:rsidP="00ED68B2">
      <w:pPr>
        <w:ind w:left="720"/>
        <w:rPr>
          <w:sz w:val="18"/>
        </w:rPr>
      </w:pPr>
      <w:r>
        <w:rPr>
          <w:sz w:val="18"/>
        </w:rPr>
        <w:lastRenderedPageBreak/>
        <w:t>RR – sprendžia FCFS konvojaus efekto problemą. Tinka, nes kiekvienas procesas gauna vienodą laiko kvantą.</w:t>
      </w: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Apskaičiuokite koks buvo vidutinis įvykdymo laikas, kai planavimui naudojamas SRTF procesų planavimo algoritmas. Skaičiavimo tipo procesai (P1, P2, P3) pasirodo operacinėje sistemoje sekančiais laiko momentais: P1 - 0s, P2 - 10s, P3 - 20s, jų įvykdymui reikalingas laikas taip pat yra iš anksto žinomas: P1 - 40s, P2 – 20s, P3 – 5s. Sisteminio laikrodžio pertraukimai vyksta kas 10 s.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>Planavimo algoritmo logikai iliustruoti P1, P2 ir P3 procesų apdorojimą OS pateikite Giant‘o diagramos pavidalu.</w:t>
      </w:r>
    </w:p>
    <w:p w:rsidR="00ED68B2" w:rsidRDefault="00ED68B2" w:rsidP="00ED68B2">
      <w:pPr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 wp14:anchorId="5454DAAC" wp14:editId="5655DC70">
            <wp:extent cx="3676650" cy="2533650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RTp1 =65s.</w:t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RTp2 = 25s.</w:t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RTp3 = 5s.</w:t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RTavg = (65s +25s +5s)/3 = 95s/3 = 31,66s</w:t>
      </w:r>
    </w:p>
    <w:p w:rsidR="00ED68B2" w:rsidRPr="00DB19B6" w:rsidRDefault="00ED68B2" w:rsidP="00ED68B2">
      <w:pPr>
        <w:ind w:firstLine="360"/>
        <w:rPr>
          <w:sz w:val="18"/>
        </w:rPr>
      </w:pPr>
      <w:r>
        <w:rPr>
          <w:sz w:val="18"/>
        </w:rPr>
        <w:t>Vidutinis įvykdymo laikas:  31,66s.</w:t>
      </w: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Ar dvejetainio semaforo pagalba galima užtikrinti vienalaikį N procesų ( kai N – bet koks teigiamas skaičius) naudojimąsi tam tikru resursu. Atsakymą pagrįskite.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 xml:space="preserve">Taip, galima , nes semaforas yra operacinės sistemos teikiamas įrankis, leidžiantis užtikrinti sinchronizaciją. </w:t>
      </w:r>
      <w:r w:rsidRPr="007505C2">
        <w:rPr>
          <w:sz w:val="18"/>
        </w:rPr>
        <w:t xml:space="preserve">Semaforas </w:t>
      </w:r>
      <w:r>
        <w:rPr>
          <w:sz w:val="18"/>
        </w:rPr>
        <w:t>s</w:t>
      </w:r>
      <w:r w:rsidRPr="007505C2">
        <w:rPr>
          <w:sz w:val="18"/>
        </w:rPr>
        <w:t xml:space="preserve"> gali būti traktuojamas kaip sveikojo tipo kintamasis, su kuriuo gali būti atliekamos dvi operacijos: įjungimo</w:t>
      </w:r>
      <w:r>
        <w:rPr>
          <w:sz w:val="18"/>
        </w:rPr>
        <w:t>(signal(s))</w:t>
      </w:r>
      <w:r w:rsidRPr="007505C2">
        <w:rPr>
          <w:sz w:val="18"/>
        </w:rPr>
        <w:t xml:space="preserve"> ir išjungimo</w:t>
      </w:r>
      <w:r>
        <w:rPr>
          <w:sz w:val="18"/>
        </w:rPr>
        <w:t xml:space="preserve">(wait(s)) </w:t>
      </w:r>
      <w:r w:rsidRPr="007505C2">
        <w:rPr>
          <w:sz w:val="18"/>
        </w:rPr>
        <w:t>. Procesai norėdami patekti į kritinę sekciją turi patikrinti semaforo reikšmę</w:t>
      </w:r>
      <w:r>
        <w:rPr>
          <w:sz w:val="18"/>
        </w:rPr>
        <w:t>.</w:t>
      </w:r>
      <w:r w:rsidRPr="007505C2">
        <w:t xml:space="preserve"> </w:t>
      </w:r>
      <w:r w:rsidRPr="007505C2">
        <w:rPr>
          <w:sz w:val="18"/>
        </w:rPr>
        <w:t>Jeigu yra prasidėjusi operacija signal() arba wait(), tai joks kitas procesas negali prieiti prie to semaforo šios operacijos metu.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>Semaforas:</w:t>
      </w:r>
    </w:p>
    <w:p w:rsidR="00ED68B2" w:rsidRDefault="00ED68B2" w:rsidP="00ED68B2">
      <w:pPr>
        <w:pStyle w:val="ListParagraph"/>
        <w:numPr>
          <w:ilvl w:val="0"/>
          <w:numId w:val="3"/>
        </w:numPr>
        <w:spacing w:line="259" w:lineRule="auto"/>
        <w:rPr>
          <w:sz w:val="18"/>
        </w:rPr>
      </w:pPr>
      <w:r w:rsidRPr="00056FCD">
        <w:rPr>
          <w:sz w:val="18"/>
        </w:rPr>
        <w:t>Užtikrin</w:t>
      </w:r>
      <w:r>
        <w:rPr>
          <w:sz w:val="18"/>
        </w:rPr>
        <w:t xml:space="preserve">a išskirtinumą - </w:t>
      </w:r>
      <w:r w:rsidRPr="00056FCD">
        <w:rPr>
          <w:sz w:val="18"/>
        </w:rPr>
        <w:t xml:space="preserve"> kad kelios gijos vienu metu nenueitų į kritine sekciją</w:t>
      </w:r>
    </w:p>
    <w:p w:rsidR="00ED68B2" w:rsidRDefault="00ED68B2" w:rsidP="00ED68B2">
      <w:pPr>
        <w:pStyle w:val="ListParagraph"/>
        <w:numPr>
          <w:ilvl w:val="0"/>
          <w:numId w:val="3"/>
        </w:numPr>
        <w:spacing w:line="259" w:lineRule="auto"/>
        <w:rPr>
          <w:sz w:val="18"/>
        </w:rPr>
      </w:pPr>
      <w:r>
        <w:rPr>
          <w:sz w:val="18"/>
        </w:rPr>
        <w:t>Užtikrina sinchronizaciją – kad gijos atliktu veiksmus tam tikra tvarka.</w:t>
      </w:r>
    </w:p>
    <w:p w:rsidR="00ED68B2" w:rsidRPr="007505C2" w:rsidRDefault="00ED68B2" w:rsidP="00ED68B2">
      <w:pPr>
        <w:ind w:left="720"/>
        <w:rPr>
          <w:sz w:val="18"/>
        </w:rPr>
      </w:pP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Pridėto priedo 2-ame lape jums pateiktas vartotojo – gamintojo problemą sprendžiantis programos fragmentas. Išanalizuokite jį ir atsakykite į sekančius klausimus:</w:t>
      </w:r>
    </w:p>
    <w:p w:rsidR="00ED68B2" w:rsidRDefault="00ED68B2" w:rsidP="00ED68B2">
      <w:pPr>
        <w:pStyle w:val="ListParagraph"/>
        <w:ind w:left="1440"/>
        <w:rPr>
          <w:sz w:val="18"/>
        </w:rPr>
      </w:pPr>
    </w:p>
    <w:p w:rsidR="00ED68B2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>
        <w:rPr>
          <w:sz w:val="18"/>
        </w:rPr>
        <w:t>Ar tai yra korektiškas šios problemos sprendimo būdas?</w:t>
      </w:r>
    </w:p>
    <w:p w:rsidR="00ED68B2" w:rsidRPr="007505C2" w:rsidRDefault="00ED68B2" w:rsidP="00ED68B2">
      <w:pPr>
        <w:ind w:left="1080"/>
        <w:rPr>
          <w:sz w:val="18"/>
        </w:rPr>
      </w:pPr>
      <w:r>
        <w:rPr>
          <w:sz w:val="18"/>
        </w:rPr>
        <w:t>Korektiškas/Nekorektiškas</w:t>
      </w:r>
    </w:p>
    <w:p w:rsidR="00ED68B2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>
        <w:rPr>
          <w:sz w:val="18"/>
        </w:rPr>
        <w:t>Jei taip – tai kodėl, jei ne – tai kokios problemos gali kilti sprendžiant šį uždavinį tokiu būdu?</w:t>
      </w:r>
    </w:p>
    <w:p w:rsidR="00ED68B2" w:rsidRPr="004B39FB" w:rsidRDefault="00ED68B2" w:rsidP="00ED68B2">
      <w:pPr>
        <w:ind w:left="1080"/>
        <w:rPr>
          <w:sz w:val="18"/>
        </w:rPr>
      </w:pPr>
      <w:r>
        <w:rPr>
          <w:sz w:val="18"/>
        </w:rPr>
        <w:t>Korektiškas, nes nėra situacijos kai užmiega abu.</w:t>
      </w:r>
    </w:p>
    <w:p w:rsidR="00ED68B2" w:rsidRPr="00DB19B6" w:rsidRDefault="00ED68B2" w:rsidP="00ED68B2">
      <w:pPr>
        <w:rPr>
          <w:sz w:val="18"/>
        </w:rPr>
      </w:pPr>
    </w:p>
    <w:p w:rsidR="00ED68B2" w:rsidRPr="00E24F44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 xml:space="preserve">Ar proceso konteksto perjungimas gali įvykti sistemos vartotojui naudojant bash shell‘o komandą cd (jos vykdymo metu). </w:t>
      </w:r>
      <w:r w:rsidRPr="00E24F44">
        <w:rPr>
          <w:b/>
          <w:sz w:val="18"/>
        </w:rPr>
        <w:t>Paaiškinkite kodėl.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>Gali, nes yra iškviečiama pertrauktis.</w:t>
      </w:r>
    </w:p>
    <w:p w:rsidR="00ED68B2" w:rsidRPr="00E24F44" w:rsidRDefault="00ED68B2" w:rsidP="00ED68B2">
      <w:pPr>
        <w:ind w:left="720"/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 wp14:anchorId="36F69A5E" wp14:editId="2D8CCE48">
            <wp:extent cx="3123472" cy="2686050"/>
            <wp:effectExtent l="0" t="0" r="1270" b="0"/>
            <wp:docPr id="1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92" cy="26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EE3" w:rsidRDefault="007B1EE3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 w:rsidP="00DB332E">
      <w:pPr>
        <w:rPr>
          <w:lang w:val="en-GB"/>
        </w:rPr>
      </w:pPr>
    </w:p>
    <w:p w:rsidR="00DB332E" w:rsidRDefault="00DB332E" w:rsidP="00DB332E">
      <w:pPr>
        <w:rPr>
          <w:lang w:val="en-GB"/>
        </w:rPr>
      </w:pPr>
    </w:p>
    <w:p w:rsidR="00DB332E" w:rsidRPr="00DB332E" w:rsidRDefault="00DB332E" w:rsidP="00DB332E">
      <w:pPr>
        <w:pStyle w:val="ListParagraph"/>
        <w:rPr>
          <w:rFonts w:eastAsiaTheme="minorEastAsia"/>
        </w:rPr>
      </w:pPr>
      <w:r>
        <w:rPr>
          <w:rFonts w:eastAsiaTheme="minorEastAsia"/>
        </w:rPr>
        <w:t>Kitas varijantas.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b/>
          <w:bCs/>
        </w:rPr>
        <w:t>Mikrobranduolio architektūroje tam tikros OS dalys veikia ne branduolio, bet vartotojo režime.</w:t>
      </w:r>
      <w:r>
        <w:t xml:space="preserve"> Tiesa, nes OS dalys kaip failų sistema, cpu scheduller, memory management turi savo adresų erdvę. Vartotojo sukurtas procesas kreipiasi į tam tikras OS dalis.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  <w:b/>
          <w:bCs/>
        </w:rPr>
      </w:pPr>
      <w:r>
        <w:rPr>
          <w:b/>
          <w:bCs/>
        </w:rPr>
        <w:t xml:space="preserve">Daugiagijame vartotojo procese, persijungiant nuo vienos gijos prie kitos, OS visuomet inicijuoja įprastą proceso konteksto perjungimą. </w:t>
      </w:r>
      <w:r>
        <w:t>Netiesa, nes proceso gijos dalinasi proceso adresų erdve (visu proceso PCB), todėl nėra būtina kitos gijos veiklos suspenduoti.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  <w:b/>
          <w:bCs/>
        </w:rPr>
      </w:pPr>
      <w:r>
        <w:rPr>
          <w:b/>
          <w:bCs/>
        </w:rPr>
        <w:lastRenderedPageBreak/>
        <w:t xml:space="preserve">Proceso režimo perjungimas (mode switch) reikalauja specializuoto techninės įrangos palaikymo. </w:t>
      </w:r>
      <w:r>
        <w:t>Tiesa, nes vartojo režimas yra perjungiamas į kernel režimą, o tam reikia CPU?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  <w:b/>
          <w:bCs/>
        </w:rPr>
      </w:pPr>
      <w:r>
        <w:rPr>
          <w:b/>
          <w:bCs/>
        </w:rPr>
        <w:t xml:space="preserve">Branduolio gijų realizacijos modelis apsprendžia, ar bus įmanoma kurti ir vartotojo  lygio gijas. </w:t>
      </w:r>
      <w:r>
        <w:t>Netiesa, nes kiekvienam vartojo lygio gijai yra priskiriama bent viena branduolio lygio gija.</w:t>
      </w:r>
    </w:p>
    <w:p w:rsidR="00DB332E" w:rsidRDefault="00DB332E" w:rsidP="00DB332E">
      <w:pPr>
        <w:ind w:left="1080"/>
      </w:pP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ind w:left="1080"/>
      </w:pPr>
      <w:r>
        <w:rPr>
          <w:b/>
          <w:bCs/>
        </w:rPr>
        <w:t>Įvardinkite bent 2 būdus leidžiančius vartotojo procesų vykdymo metu vykdymo kontrolę (valdymą) perduoti OS. Trumpai juos pakomentuokite.</w:t>
      </w:r>
    </w:p>
    <w:p w:rsidR="00DB332E" w:rsidRDefault="00DB332E" w:rsidP="00DB332E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>Programos vykdymo metu kviečiant system calls (kaip open(), read(), write()...) perjungia user mode į kernel mode.</w:t>
      </w:r>
    </w:p>
    <w:p w:rsidR="00DB332E" w:rsidRDefault="00DB332E" w:rsidP="00DB332E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>Programos vykdymo metu atsiradusių klaidų (exceptions), tokių kaip dalyba iš nulio ar pan. Perjungia user mode į kernel mode exception handlerį.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ind w:left="1080"/>
        <w:rPr>
          <w:b/>
          <w:bCs/>
        </w:rPr>
      </w:pPr>
      <w:r>
        <w:rPr>
          <w:b/>
          <w:bCs/>
        </w:rPr>
        <w:t>Pažymėkite tuos proceso būsenų grafo lankus, kuriuose aktyvuojamas CPU planuotojas procesus vykdant pagal procesų planavimo algoritmą, kai vykdymui parenkamas procesas su mažiausiu likusiu aptarnavimo laiku (SRTF).</w:t>
      </w:r>
    </w:p>
    <w:p w:rsidR="00DB332E" w:rsidRDefault="00DB332E" w:rsidP="00DB332E">
      <w:pPr>
        <w:ind w:left="1080"/>
      </w:pPr>
      <w:r>
        <w:rPr>
          <w:noProof/>
          <w:lang w:val="en-US"/>
        </w:rPr>
        <w:drawing>
          <wp:inline distT="0" distB="0" distL="0" distR="0">
            <wp:extent cx="5097780" cy="3002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2E" w:rsidRDefault="00DB332E" w:rsidP="00DB332E">
      <w:pPr>
        <w:ind w:left="1080"/>
        <w:rPr>
          <w:b/>
          <w:bCs/>
        </w:rPr>
      </w:pPr>
      <w:r>
        <w:t xml:space="preserve">Proceso perjungimo metu, CPU planuotojas paskiria išteklius sustabdytam procesui ir visuomet jį </w:t>
      </w:r>
      <w:r>
        <w:rPr>
          <w:b/>
          <w:bCs/>
        </w:rPr>
        <w:t xml:space="preserve">paruošia </w:t>
      </w:r>
      <w:r>
        <w:t xml:space="preserve">(negali iš karto vykdyti). Vykdomas procesas gali būti </w:t>
      </w:r>
      <w:r>
        <w:rPr>
          <w:b/>
          <w:bCs/>
        </w:rPr>
        <w:t>blokuotas</w:t>
      </w:r>
      <w:r>
        <w:t xml:space="preserve">, tuomet perjungia vėl į kita procesą. Procesui pasibaigus vykdyti, jis tampa </w:t>
      </w:r>
      <w:r>
        <w:rPr>
          <w:b/>
          <w:bCs/>
        </w:rPr>
        <w:t xml:space="preserve">zombiu </w:t>
      </w:r>
      <w:r>
        <w:t>ir CPU parenka sekantį procesą vykdymui.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ind w:left="1080"/>
      </w:pPr>
      <w:r>
        <w:rPr>
          <w:b/>
          <w:bCs/>
        </w:rPr>
        <w:t>Ar skaitmeninio semaforo pagalba galima užtikrinti procesų tarpusavio atskyrimą? Atsakymą pagrįskite.</w:t>
      </w:r>
    </w:p>
    <w:p w:rsidR="00DB332E" w:rsidRDefault="00DB332E" w:rsidP="00DB332E">
      <w:pPr>
        <w:ind w:left="1080"/>
      </w:pPr>
      <w:r>
        <w:t xml:space="preserve">Šito nežinau </w:t>
      </w:r>
      <w:r>
        <w:rPr>
          <w:rFonts w:ascii="Segoe UI Emoji" w:eastAsia="Segoe UI Emoji" w:hAnsi="Segoe UI Emoji" w:cs="Segoe UI Emoji"/>
        </w:rPr>
        <w:t>🙁</w:t>
      </w:r>
    </w:p>
    <w:p w:rsidR="00DB332E" w:rsidRDefault="00DB332E" w:rsidP="00DB332E">
      <w:pPr>
        <w:ind w:left="1080"/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</w:rPr>
        <w:lastRenderedPageBreak/>
        <w:t>MANAU, kad ne, nes skaitmeninis semaforas yra naudojamas daugeli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resurs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paskirstymui. T.y. kiekvienam procesui suteikiamas reikiamas kiekis resurs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>, jeigu j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yra laisv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>. Tarkime, visas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skai</w:t>
      </w:r>
      <w:r>
        <w:rPr>
          <w:rFonts w:ascii="Calibri" w:eastAsia="Segoe UI Emoji" w:hAnsi="Calibri" w:cs="Calibri"/>
        </w:rPr>
        <w:t>č</w:t>
      </w:r>
      <w:r>
        <w:rPr>
          <w:rFonts w:ascii="Segoe UI Emoji" w:eastAsia="Segoe UI Emoji" w:hAnsi="Segoe UI Emoji" w:cs="Segoe UI Emoji"/>
        </w:rPr>
        <w:t>ius - 30, o resurs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yra tik 10-</w:t>
      </w:r>
      <w:r>
        <w:rPr>
          <w:rFonts w:ascii="Calibri" w:eastAsia="Segoe UI Emoji" w:hAnsi="Calibri" w:cs="Calibri"/>
        </w:rPr>
        <w:t>č</w:t>
      </w:r>
      <w:r>
        <w:rPr>
          <w:rFonts w:ascii="Segoe UI Emoji" w:eastAsia="Segoe UI Emoji" w:hAnsi="Segoe UI Emoji" w:cs="Segoe UI Emoji"/>
        </w:rPr>
        <w:t>iai, tai 20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laukia eil</w:t>
      </w:r>
      <w:r>
        <w:rPr>
          <w:rFonts w:ascii="Calibri" w:eastAsia="Segoe UI Emoji" w:hAnsi="Calibri" w:cs="Calibri"/>
        </w:rPr>
        <w:t>ė</w:t>
      </w:r>
      <w:r>
        <w:rPr>
          <w:rFonts w:ascii="Segoe UI Emoji" w:eastAsia="Segoe UI Emoji" w:hAnsi="Segoe UI Emoji" w:cs="Segoe UI Emoji"/>
        </w:rPr>
        <w:t>je. Pasibaigus vienam procesui, priskiriami resursai likusiems. Jeigu tai b</w:t>
      </w:r>
      <w:r>
        <w:rPr>
          <w:rFonts w:ascii="Calibri" w:eastAsia="Segoe UI Emoji" w:hAnsi="Calibri" w:cs="Calibri"/>
        </w:rPr>
        <w:t>ū</w:t>
      </w:r>
      <w:r>
        <w:rPr>
          <w:rFonts w:ascii="Segoe UI Emoji" w:eastAsia="Segoe UI Emoji" w:hAnsi="Segoe UI Emoji" w:cs="Segoe UI Emoji"/>
        </w:rPr>
        <w:t>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dvejetainis semaforas, tada taip, nes vienas procesas b</w:t>
      </w:r>
      <w:r>
        <w:rPr>
          <w:rFonts w:ascii="Calibri" w:eastAsia="Segoe UI Emoji" w:hAnsi="Calibri" w:cs="Calibri"/>
        </w:rPr>
        <w:t>ū</w:t>
      </w:r>
      <w:r>
        <w:rPr>
          <w:rFonts w:ascii="Segoe UI Emoji" w:eastAsia="Segoe UI Emoji" w:hAnsi="Segoe UI Emoji" w:cs="Segoe UI Emoji"/>
        </w:rPr>
        <w:t>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užlokintas, kol kitas pasibaigt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>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Priedas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Užduotis</w:t>
      </w:r>
    </w:p>
    <w:p w:rsidR="00DB332E" w:rsidRDefault="00DB332E" w:rsidP="00DB332E">
      <w:pPr>
        <w:ind w:left="1080"/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  <w:b/>
          <w:bCs/>
        </w:rPr>
        <w:t>Kokie mechanizmai reikalingi norint operacin</w:t>
      </w:r>
      <w:r>
        <w:rPr>
          <w:rFonts w:ascii="Calibri" w:eastAsia="Segoe UI Emoji" w:hAnsi="Calibri" w:cs="Calibri"/>
          <w:b/>
          <w:bCs/>
        </w:rPr>
        <w:t>ė</w:t>
      </w:r>
      <w:r>
        <w:rPr>
          <w:rFonts w:ascii="Segoe UI Emoji" w:eastAsia="Segoe UI Emoji" w:hAnsi="Segoe UI Emoji" w:cs="Segoe UI Emoji"/>
          <w:b/>
          <w:bCs/>
        </w:rPr>
        <w:t xml:space="preserve">je sistemoje </w:t>
      </w:r>
      <w:r>
        <w:rPr>
          <w:rFonts w:ascii="Calibri" w:eastAsia="Segoe UI Emoji" w:hAnsi="Calibri" w:cs="Calibri"/>
          <w:b/>
          <w:bCs/>
        </w:rPr>
        <w:t>į</w:t>
      </w:r>
      <w:r>
        <w:rPr>
          <w:rFonts w:ascii="Segoe UI Emoji" w:eastAsia="Segoe UI Emoji" w:hAnsi="Segoe UI Emoji" w:cs="Segoe UI Emoji"/>
          <w:b/>
          <w:bCs/>
        </w:rPr>
        <w:t>gyvendinti multiprogramavimo koncepcij</w:t>
      </w:r>
      <w:r>
        <w:rPr>
          <w:rFonts w:ascii="Calibri" w:eastAsia="Segoe UI Emoji" w:hAnsi="Calibri" w:cs="Calibri"/>
          <w:b/>
          <w:bCs/>
        </w:rPr>
        <w:t>ą</w:t>
      </w:r>
      <w:r>
        <w:rPr>
          <w:rFonts w:ascii="Segoe UI Emoji" w:eastAsia="Segoe UI Emoji" w:hAnsi="Segoe UI Emoji" w:cs="Segoe UI Emoji"/>
          <w:b/>
          <w:bCs/>
        </w:rPr>
        <w:t>? Kod</w:t>
      </w:r>
      <w:r>
        <w:rPr>
          <w:rFonts w:ascii="Calibri" w:eastAsia="Segoe UI Emoji" w:hAnsi="Calibri" w:cs="Calibri"/>
          <w:b/>
          <w:bCs/>
        </w:rPr>
        <w:t>ė</w:t>
      </w:r>
      <w:r>
        <w:rPr>
          <w:rFonts w:ascii="Segoe UI Emoji" w:eastAsia="Segoe UI Emoji" w:hAnsi="Segoe UI Emoji" w:cs="Segoe UI Emoji"/>
          <w:b/>
          <w:bCs/>
        </w:rPr>
        <w:t>l?</w:t>
      </w:r>
    </w:p>
    <w:p w:rsidR="00DB332E" w:rsidRDefault="00DB332E" w:rsidP="00DB332E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planavimo mechanizmas – siekiant maksimaliai išnaudoti CPU laik</w:t>
      </w:r>
      <w:r>
        <w:rPr>
          <w:rFonts w:ascii="Calibri" w:eastAsia="Segoe UI Emoji" w:hAnsi="Calibri" w:cs="Calibri"/>
        </w:rPr>
        <w:t>ą</w:t>
      </w:r>
      <w:r>
        <w:rPr>
          <w:rFonts w:ascii="Segoe UI Emoji" w:eastAsia="Segoe UI Emoji" w:hAnsi="Segoe UI Emoji" w:cs="Segoe UI Emoji"/>
        </w:rPr>
        <w:t>. Pavyzdžiui, kol atliekama I/O užduotis, kuriam CPU ištekli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nereikia, inicijuojamas konteksto perjungimas ir atliekamas sekantis procesas. Pagrindinis tikslas - maksimaliai užkrauti CPU, kol yra pasiruošt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vykdymui.</w:t>
      </w:r>
    </w:p>
    <w:p w:rsidR="00DB332E" w:rsidRDefault="00DB332E" w:rsidP="00DB332E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Atminties valdymas – labai svarbu tinkamai išnaudoti atmint</w:t>
      </w:r>
      <w:r>
        <w:rPr>
          <w:rFonts w:ascii="Calibri" w:eastAsia="Segoe UI Emoji" w:hAnsi="Calibri" w:cs="Calibri"/>
        </w:rPr>
        <w:t>į</w:t>
      </w:r>
      <w:r>
        <w:rPr>
          <w:rFonts w:ascii="Segoe UI Emoji" w:eastAsia="Segoe UI Emoji" w:hAnsi="Segoe UI Emoji" w:cs="Segoe UI Emoji"/>
        </w:rPr>
        <w:t>. Vykdant procesus, gali atsirasti atminties plyši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(per maž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viet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fizin</w:t>
      </w:r>
      <w:r>
        <w:rPr>
          <w:rFonts w:ascii="Calibri" w:eastAsia="Segoe UI Emoji" w:hAnsi="Calibri" w:cs="Calibri"/>
        </w:rPr>
        <w:t>ė</w:t>
      </w:r>
      <w:r>
        <w:rPr>
          <w:rFonts w:ascii="Segoe UI Emoji" w:eastAsia="Segoe UI Emoji" w:hAnsi="Segoe UI Emoji" w:cs="Segoe UI Emoji"/>
        </w:rPr>
        <w:t>je atmintyje kitiems procesams). Tai padeda išspr</w:t>
      </w:r>
      <w:r>
        <w:rPr>
          <w:rFonts w:ascii="Calibri" w:eastAsia="Segoe UI Emoji" w:hAnsi="Calibri" w:cs="Calibri"/>
        </w:rPr>
        <w:t>ę</w:t>
      </w:r>
      <w:r>
        <w:rPr>
          <w:rFonts w:ascii="Segoe UI Emoji" w:eastAsia="Segoe UI Emoji" w:hAnsi="Segoe UI Emoji" w:cs="Segoe UI Emoji"/>
        </w:rPr>
        <w:t>sti fragmentacija arba virtualiosios atminties valdymas.</w:t>
      </w:r>
    </w:p>
    <w:p w:rsidR="00DB332E" w:rsidRDefault="00DB332E" w:rsidP="00DB332E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Minimalus informavimo apie I/O pabaig</w:t>
      </w:r>
      <w:r>
        <w:rPr>
          <w:rFonts w:ascii="Calibri" w:eastAsia="Segoe UI Emoji" w:hAnsi="Calibri" w:cs="Calibri"/>
        </w:rPr>
        <w:t>ą</w:t>
      </w:r>
      <w:r>
        <w:rPr>
          <w:rFonts w:ascii="Segoe UI Emoji" w:eastAsia="Segoe UI Emoji" w:hAnsi="Segoe UI Emoji" w:cs="Segoe UI Emoji"/>
        </w:rPr>
        <w:t xml:space="preserve"> mechanizmas.</w:t>
      </w:r>
    </w:p>
    <w:p w:rsidR="00DB332E" w:rsidRDefault="00DB332E" w:rsidP="00DB332E">
      <w:pPr>
        <w:rPr>
          <w:color w:val="00B050"/>
        </w:rPr>
      </w:pPr>
    </w:p>
    <w:p w:rsidR="00ED68B2" w:rsidRDefault="00ED68B2" w:rsidP="00ED68B2">
      <w:pPr>
        <w:ind w:firstLine="360"/>
        <w:rPr>
          <w:color w:val="000000" w:themeColor="text1"/>
          <w:lang w:val="en-US"/>
        </w:rPr>
      </w:pPr>
    </w:p>
    <w:p w:rsidR="00B63001" w:rsidRPr="00B63001" w:rsidRDefault="00B63001" w:rsidP="00B63001">
      <w:pPr>
        <w:spacing w:line="240" w:lineRule="auto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Už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yra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atsakinga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  <w:proofErr w:type="spellStart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lang w:val="en-US"/>
        </w:rPr>
        <w:t>išskirtinai</w:t>
      </w:r>
      <w:proofErr w:type="spellEnd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lang w:val="en-US"/>
        </w:rPr>
        <w:t>tik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OS?</w:t>
      </w:r>
    </w:p>
    <w:p w:rsidR="00B63001" w:rsidRPr="00B63001" w:rsidRDefault="00B63001" w:rsidP="00B63001">
      <w:pPr>
        <w:spacing w:after="0" w:line="240" w:lineRule="auto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Pasirinkite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vieną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daugiau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: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8pt;height:15.6pt" o:ole="">
            <v:imagedata r:id="rId18" o:title=""/>
          </v:shape>
          <w:control r:id="rId19" w:name="DefaultOcxName" w:shapeid="_x0000_i1042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a. Tam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tikro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abstrakcijos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lygio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tarp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techninės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įrangos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užtikrinimą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41" type="#_x0000_t75" style="width:18pt;height:15.6pt" o:ole="">
            <v:imagedata r:id="rId18" o:title=""/>
          </v:shape>
          <w:control r:id="rId20" w:name="DefaultOcxName1" w:shapeid="_x0000_i1041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Sąžiningą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efektyvų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turimų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sistemos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resursų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paskirstymą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40" type="#_x0000_t75" style="width:18pt;height:15.6pt" o:ole="">
            <v:imagedata r:id="rId21" o:title=""/>
          </v:shape>
          <w:control r:id="rId22" w:name="DefaultOcxName2" w:shapeid="_x0000_i1040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c.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Sistemos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naudotojo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paskyrų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kūrimą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39" type="#_x0000_t75" style="width:18pt;height:15.6pt" o:ole="">
            <v:imagedata r:id="rId21" o:title=""/>
          </v:shape>
          <w:control r:id="rId23" w:name="DefaultOcxName3" w:shapeid="_x0000_i1039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Prioriteto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skirtingiems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sistemos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procesams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priskyrimą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38" type="#_x0000_t75" style="width:18pt;height:15.6pt" o:ole="">
            <v:imagedata r:id="rId18" o:title=""/>
          </v:shape>
          <w:control r:id="rId24" w:name="DefaultOcxName4" w:shapeid="_x0000_i1038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e.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tarpusavio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apsaugą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72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37" type="#_x0000_t75" style="width:18pt;height:15.6pt" o:ole="">
            <v:imagedata r:id="rId21" o:title=""/>
          </v:shape>
          <w:control r:id="rId25" w:name="DefaultOcxName5" w:shapeid="_x0000_i1037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f.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Muzikos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grojimą</w:t>
      </w:r>
      <w:proofErr w:type="spellEnd"/>
    </w:p>
    <w:p w:rsidR="00ED68B2" w:rsidRDefault="00ED68B2">
      <w:pPr>
        <w:rPr>
          <w:lang w:val="en-GB"/>
        </w:rPr>
      </w:pPr>
    </w:p>
    <w:p w:rsidR="00B63001" w:rsidRDefault="00B63001">
      <w:pPr>
        <w:rPr>
          <w:lang w:val="en-GB"/>
        </w:rPr>
      </w:pPr>
    </w:p>
    <w:p w:rsidR="00B63001" w:rsidRPr="00B63001" w:rsidRDefault="00B63001" w:rsidP="00B63001">
      <w:pPr>
        <w:spacing w:line="240" w:lineRule="auto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Nurodykite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kurios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iš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žemiau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pateiktų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funkcijų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yra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priskirtinos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 </w:t>
      </w:r>
      <w:proofErr w:type="spellStart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u w:val="single"/>
          <w:lang w:val="en-US"/>
        </w:rPr>
        <w:t>tik</w:t>
      </w:r>
      <w:proofErr w:type="spellEnd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u w:val="single"/>
          <w:lang w:val="en-US"/>
        </w:rPr>
        <w:t> </w:t>
      </w:r>
      <w:proofErr w:type="spellStart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u w:val="single"/>
          <w:lang w:val="en-US"/>
        </w:rPr>
        <w:t>atminties</w:t>
      </w:r>
      <w:proofErr w:type="spellEnd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u w:val="single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b/>
          <w:bCs/>
          <w:color w:val="A8CED7"/>
          <w:sz w:val="23"/>
          <w:szCs w:val="23"/>
          <w:u w:val="single"/>
          <w:lang w:val="en-US"/>
        </w:rPr>
        <w:t>valdymo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funkcijoms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:</w:t>
      </w:r>
    </w:p>
    <w:p w:rsidR="00B63001" w:rsidRPr="00B63001" w:rsidRDefault="00B63001" w:rsidP="00B63001">
      <w:pPr>
        <w:spacing w:after="0" w:line="240" w:lineRule="auto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Pasirinkite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vieną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daugiau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: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60" type="#_x0000_t75" style="width:18pt;height:15.6pt" o:ole="">
            <v:imagedata r:id="rId21" o:title=""/>
          </v:shape>
          <w:control r:id="rId26" w:name="DefaultOcxName6" w:shapeid="_x0000_i1060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Parinkti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kuris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bus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įkeliamas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į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laisvą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pagrindinės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atmintinės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segmentą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59" type="#_x0000_t75" style="width:18pt;height:15.6pt" o:ole="">
            <v:imagedata r:id="rId18" o:title=""/>
          </v:shape>
          <w:control r:id="rId27" w:name="DefaultOcxName11" w:shapeid="_x0000_i1059"/>
        </w:object>
      </w:r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</w:t>
      </w:r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Įkelti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į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atsilaisvinusį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pagrindinės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atmintinės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segmentą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lastRenderedPageBreak/>
        <w:object w:dxaOrig="360" w:dyaOrig="312">
          <v:shape id="_x0000_i1058" type="#_x0000_t75" style="width:18pt;height:15.6pt" o:ole="">
            <v:imagedata r:id="rId21" o:title=""/>
          </v:shape>
          <w:control r:id="rId28" w:name="DefaultOcxName21" w:shapeid="_x0000_i1058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c.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Sukurti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priskirti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jam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reikalingus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pagrindinės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atmintinės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išteklius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57" type="#_x0000_t75" style="width:18pt;height:15.6pt" o:ole="">
            <v:imagedata r:id="rId18" o:title=""/>
          </v:shape>
          <w:control r:id="rId29" w:name="DefaultOcxName31" w:shapeid="_x0000_i1057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Sekti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kurios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pagrindinės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atmintinės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sritys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yra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naudojamos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jas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naudoja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56" type="#_x0000_t75" style="width:18pt;height:15.6pt" o:ole="">
            <v:imagedata r:id="rId18" o:title=""/>
          </v:shape>
          <w:control r:id="rId30" w:name="DefaultOcxName41" w:shapeid="_x0000_i1056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e.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Esant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poreikiui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perskirstyti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pagrindinės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atmintinės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resursus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kitiems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procesams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tam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tikrus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iškeliant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į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kietąjį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diską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72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55" type="#_x0000_t75" style="width:18pt;height:15.6pt" o:ole="">
            <v:imagedata r:id="rId21" o:title=""/>
          </v:shape>
          <w:control r:id="rId31" w:name="DefaultOcxName51" w:shapeid="_x0000_i1055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f.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Parinkti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kuris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procesas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turi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būti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pristabdytas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iškeltas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į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kietąjį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diską</w:t>
      </w:r>
      <w:proofErr w:type="spellEnd"/>
    </w:p>
    <w:p w:rsidR="00B63001" w:rsidRDefault="00B63001">
      <w:pPr>
        <w:rPr>
          <w:lang w:val="en-GB"/>
        </w:rPr>
      </w:pPr>
    </w:p>
    <w:p w:rsidR="00B63001" w:rsidRDefault="00B63001">
      <w:pPr>
        <w:rPr>
          <w:lang w:val="en-GB"/>
        </w:rPr>
      </w:pPr>
    </w:p>
    <w:p w:rsidR="00B63001" w:rsidRDefault="00B63001">
      <w:pPr>
        <w:rPr>
          <w:rFonts w:ascii="Segoe UI" w:hAnsi="Segoe UI" w:cs="Segoe UI"/>
          <w:color w:val="A8CED7"/>
          <w:sz w:val="23"/>
          <w:szCs w:val="23"/>
          <w:shd w:val="clear" w:color="auto" w:fill="0E3039"/>
        </w:rPr>
      </w:pPr>
      <w:r>
        <w:rPr>
          <w:rFonts w:ascii="Segoe UI" w:hAnsi="Segoe UI" w:cs="Segoe UI"/>
          <w:color w:val="A8CED7"/>
          <w:sz w:val="23"/>
          <w:szCs w:val="23"/>
          <w:shd w:val="clear" w:color="auto" w:fill="0E3039"/>
        </w:rPr>
        <w:t>Įsivaizduokite, kad esate OS projektuotojas. Kokį OS architektūros tipą rinktumėtės OS realizacijai, jei svarbiausias kriterijus būtų OS stabilumas?</w:t>
      </w:r>
    </w:p>
    <w:p w:rsidR="00B63001" w:rsidRDefault="00B63001">
      <w:pPr>
        <w:rPr>
          <w:rFonts w:ascii="Segoe UI" w:hAnsi="Segoe UI" w:cs="Segoe UI"/>
          <w:color w:val="A8CED7"/>
          <w:sz w:val="23"/>
          <w:szCs w:val="23"/>
          <w:shd w:val="clear" w:color="auto" w:fill="0E3039"/>
        </w:rPr>
      </w:pPr>
      <w:r>
        <w:rPr>
          <w:rFonts w:ascii="Segoe UI" w:hAnsi="Segoe UI" w:cs="Segoe UI"/>
          <w:color w:val="A8CED7"/>
          <w:sz w:val="23"/>
          <w:szCs w:val="23"/>
          <w:shd w:val="clear" w:color="auto" w:fill="0E3039"/>
        </w:rPr>
        <w:t>MIKROBRANDOOLIO</w:t>
      </w:r>
    </w:p>
    <w:p w:rsidR="00B63001" w:rsidRDefault="00B63001">
      <w:pPr>
        <w:rPr>
          <w:rFonts w:ascii="Segoe UI" w:hAnsi="Segoe UI" w:cs="Segoe UI"/>
          <w:color w:val="A8CED7"/>
          <w:sz w:val="23"/>
          <w:szCs w:val="23"/>
          <w:shd w:val="clear" w:color="auto" w:fill="0E3039"/>
        </w:rPr>
      </w:pPr>
    </w:p>
    <w:p w:rsidR="00B63001" w:rsidRPr="00B63001" w:rsidRDefault="00B63001" w:rsidP="00B63001">
      <w:pPr>
        <w:spacing w:line="240" w:lineRule="auto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Kurios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iš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nurodytų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savybių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būdingos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monolitinio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branduolio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architektūra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paremtoms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OS? (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Pažymėkite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visus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jūsų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nuomone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teisingus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atsakymus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)</w:t>
      </w:r>
    </w:p>
    <w:p w:rsidR="00B63001" w:rsidRPr="00B63001" w:rsidRDefault="00B63001" w:rsidP="00B63001">
      <w:pPr>
        <w:spacing w:after="0" w:line="240" w:lineRule="auto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Pasirinkite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vieną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daugiau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: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78" type="#_x0000_t75" style="width:18pt;height:15.6pt" o:ole="">
            <v:imagedata r:id="rId21" o:title=""/>
          </v:shape>
          <w:control r:id="rId32" w:name="DefaultOcxName7" w:shapeid="_x0000_i1078"/>
        </w:object>
      </w:r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Tik</w:t>
      </w:r>
      <w:proofErr w:type="spellEnd"/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 f-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jos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atsakingos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už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pertraukčių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apdorojimą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konteksto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perjungimą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yra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vykdomos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privilegijuotame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branduolio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režime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77" type="#_x0000_t75" style="width:18pt;height:15.6pt" o:ole="">
            <v:imagedata r:id="rId21" o:title=""/>
          </v:shape>
          <w:control r:id="rId33" w:name="DefaultOcxName12" w:shapeid="_x0000_i1077"/>
        </w:object>
      </w: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vykdančios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panašias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funkcijas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,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grupuojamos</w:t>
      </w:r>
      <w:proofErr w:type="spellEnd"/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 į</w:t>
      </w:r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lygius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ir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yra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branduolyje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76" type="#_x0000_t75" style="width:18pt;height:15.6pt" o:ole="">
            <v:imagedata r:id="rId18" o:title=""/>
          </v:shape>
          <w:control r:id="rId34" w:name="DefaultOcxName22" w:shapeid="_x0000_i1076"/>
        </w:object>
      </w:r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c.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Visos</w:t>
      </w:r>
      <w:proofErr w:type="spellEnd"/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gali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tiesiogiai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komunikuoti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viena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su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kita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75" type="#_x0000_t75" style="width:18pt;height:15.6pt" o:ole="">
            <v:imagedata r:id="rId21" o:title=""/>
          </v:shape>
          <w:control r:id="rId35" w:name="DefaultOcxName32" w:shapeid="_x0000_i1075"/>
        </w:object>
      </w:r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d.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Kiekviena</w:t>
      </w:r>
      <w:proofErr w:type="spellEnd"/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komponentė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bendrauja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su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kita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tik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per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apsaugotą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sąsają</w:t>
      </w:r>
      <w:proofErr w:type="spellEnd"/>
    </w:p>
    <w:p w:rsidR="00B63001" w:rsidRPr="00B63001" w:rsidRDefault="00B63001" w:rsidP="00B63001">
      <w:pPr>
        <w:spacing w:after="0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74" type="#_x0000_t75" style="width:18pt;height:15.6pt" o:ole="">
            <v:imagedata r:id="rId21" o:title=""/>
          </v:shape>
          <w:control r:id="rId36" w:name="DefaultOcxName42" w:shapeid="_x0000_i1074"/>
        </w:object>
      </w:r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e.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Skirtingos</w:t>
      </w:r>
      <w:proofErr w:type="spellEnd"/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turi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skirtingas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privilegijas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(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teises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)</w:t>
      </w:r>
    </w:p>
    <w:p w:rsidR="00B63001" w:rsidRPr="00B63001" w:rsidRDefault="00B63001" w:rsidP="00B63001">
      <w:pPr>
        <w:spacing w:after="72" w:line="240" w:lineRule="auto"/>
        <w:ind w:hanging="375"/>
        <w:rPr>
          <w:rFonts w:ascii="Segoe UI" w:eastAsia="Times New Roman" w:hAnsi="Segoe UI" w:cs="Segoe UI"/>
          <w:color w:val="A8CED7"/>
          <w:sz w:val="23"/>
          <w:szCs w:val="23"/>
          <w:lang w:val="en-US"/>
        </w:rPr>
      </w:pPr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object w:dxaOrig="360" w:dyaOrig="312">
          <v:shape id="_x0000_i1073" type="#_x0000_t75" style="width:18pt;height:15.6pt" o:ole="">
            <v:imagedata r:id="rId18" o:title=""/>
          </v:shape>
          <w:control r:id="rId37" w:name="DefaultOcxName52" w:shapeid="_x0000_i1073"/>
        </w:object>
      </w:r>
      <w:proofErr w:type="gram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f. 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Visos</w:t>
      </w:r>
      <w:proofErr w:type="spellEnd"/>
      <w:proofErr w:type="gram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OS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komponentės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yra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 xml:space="preserve"> </w:t>
      </w:r>
      <w:proofErr w:type="spellStart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branduolyje</w:t>
      </w:r>
      <w:proofErr w:type="spellEnd"/>
      <w:r w:rsidRPr="00B63001">
        <w:rPr>
          <w:rFonts w:ascii="Segoe UI" w:eastAsia="Times New Roman" w:hAnsi="Segoe UI" w:cs="Segoe UI"/>
          <w:color w:val="A8CED7"/>
          <w:sz w:val="23"/>
          <w:szCs w:val="23"/>
          <w:lang w:val="en-US"/>
        </w:rPr>
        <w:t> </w:t>
      </w:r>
    </w:p>
    <w:p w:rsidR="00B63001" w:rsidRDefault="00B63001">
      <w:pPr>
        <w:rPr>
          <w:lang w:val="en-GB"/>
        </w:rPr>
      </w:pPr>
    </w:p>
    <w:p w:rsidR="00B63001" w:rsidRDefault="00B63001">
      <w:pPr>
        <w:rPr>
          <w:lang w:val="en-GB"/>
        </w:rPr>
      </w:pPr>
    </w:p>
    <w:p w:rsidR="00B63001" w:rsidRPr="00CE15AE" w:rsidRDefault="00B63001">
      <w:bookmarkStart w:id="0" w:name="_GoBack"/>
      <w:bookmarkEnd w:id="0"/>
    </w:p>
    <w:sectPr w:rsidR="00B63001" w:rsidRPr="00CE15AE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843CC"/>
    <w:multiLevelType w:val="hybridMultilevel"/>
    <w:tmpl w:val="A6BE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D3E72"/>
    <w:multiLevelType w:val="hybridMultilevel"/>
    <w:tmpl w:val="C58893AA"/>
    <w:lvl w:ilvl="0" w:tplc="85488AF4">
      <w:start w:val="1"/>
      <w:numFmt w:val="decimal"/>
      <w:lvlText w:val="%1)"/>
      <w:lvlJc w:val="left"/>
      <w:pPr>
        <w:ind w:left="720" w:hanging="360"/>
      </w:pPr>
    </w:lvl>
    <w:lvl w:ilvl="1" w:tplc="168E8D78">
      <w:start w:val="1"/>
      <w:numFmt w:val="lowerLetter"/>
      <w:lvlText w:val="%2)"/>
      <w:lvlJc w:val="left"/>
      <w:pPr>
        <w:ind w:left="1440" w:hanging="360"/>
      </w:pPr>
    </w:lvl>
    <w:lvl w:ilvl="2" w:tplc="C8C48A80">
      <w:start w:val="1"/>
      <w:numFmt w:val="lowerRoman"/>
      <w:lvlText w:val="%3)"/>
      <w:lvlJc w:val="right"/>
      <w:pPr>
        <w:ind w:left="2160" w:hanging="180"/>
      </w:pPr>
    </w:lvl>
    <w:lvl w:ilvl="3" w:tplc="E018AE8A">
      <w:start w:val="1"/>
      <w:numFmt w:val="decimal"/>
      <w:lvlText w:val="(%4)"/>
      <w:lvlJc w:val="left"/>
      <w:pPr>
        <w:ind w:left="2880" w:hanging="360"/>
      </w:pPr>
    </w:lvl>
    <w:lvl w:ilvl="4" w:tplc="7750D39E">
      <w:start w:val="1"/>
      <w:numFmt w:val="lowerLetter"/>
      <w:lvlText w:val="(%5)"/>
      <w:lvlJc w:val="left"/>
      <w:pPr>
        <w:ind w:left="3600" w:hanging="360"/>
      </w:pPr>
    </w:lvl>
    <w:lvl w:ilvl="5" w:tplc="EFF0813A">
      <w:start w:val="1"/>
      <w:numFmt w:val="lowerRoman"/>
      <w:lvlText w:val="(%6)"/>
      <w:lvlJc w:val="right"/>
      <w:pPr>
        <w:ind w:left="4320" w:hanging="180"/>
      </w:pPr>
    </w:lvl>
    <w:lvl w:ilvl="6" w:tplc="F5322CD0">
      <w:start w:val="1"/>
      <w:numFmt w:val="decimal"/>
      <w:lvlText w:val="%7."/>
      <w:lvlJc w:val="left"/>
      <w:pPr>
        <w:ind w:left="5040" w:hanging="360"/>
      </w:pPr>
    </w:lvl>
    <w:lvl w:ilvl="7" w:tplc="74E84772">
      <w:start w:val="1"/>
      <w:numFmt w:val="lowerLetter"/>
      <w:lvlText w:val="%8."/>
      <w:lvlJc w:val="left"/>
      <w:pPr>
        <w:ind w:left="5760" w:hanging="360"/>
      </w:pPr>
    </w:lvl>
    <w:lvl w:ilvl="8" w:tplc="319A2DD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9036A"/>
    <w:multiLevelType w:val="hybridMultilevel"/>
    <w:tmpl w:val="6818F9E0"/>
    <w:lvl w:ilvl="0" w:tplc="93A49ABA">
      <w:start w:val="1"/>
      <w:numFmt w:val="decimal"/>
      <w:lvlText w:val="%1)"/>
      <w:lvlJc w:val="left"/>
      <w:pPr>
        <w:ind w:left="720" w:hanging="360"/>
      </w:pPr>
    </w:lvl>
    <w:lvl w:ilvl="1" w:tplc="580E656C">
      <w:start w:val="1"/>
      <w:numFmt w:val="lowerLetter"/>
      <w:lvlText w:val="%2)"/>
      <w:lvlJc w:val="left"/>
      <w:pPr>
        <w:ind w:left="1440" w:hanging="360"/>
      </w:pPr>
    </w:lvl>
    <w:lvl w:ilvl="2" w:tplc="66428522">
      <w:start w:val="1"/>
      <w:numFmt w:val="lowerRoman"/>
      <w:lvlText w:val="%3)"/>
      <w:lvlJc w:val="right"/>
      <w:pPr>
        <w:ind w:left="2160" w:hanging="180"/>
      </w:pPr>
    </w:lvl>
    <w:lvl w:ilvl="3" w:tplc="FC74B91A">
      <w:start w:val="1"/>
      <w:numFmt w:val="decimal"/>
      <w:lvlText w:val="(%4)"/>
      <w:lvlJc w:val="left"/>
      <w:pPr>
        <w:ind w:left="2880" w:hanging="360"/>
      </w:pPr>
    </w:lvl>
    <w:lvl w:ilvl="4" w:tplc="BB3EEA3A">
      <w:start w:val="1"/>
      <w:numFmt w:val="lowerLetter"/>
      <w:lvlText w:val="(%5)"/>
      <w:lvlJc w:val="left"/>
      <w:pPr>
        <w:ind w:left="3600" w:hanging="360"/>
      </w:pPr>
    </w:lvl>
    <w:lvl w:ilvl="5" w:tplc="310AAEF8">
      <w:start w:val="1"/>
      <w:numFmt w:val="lowerRoman"/>
      <w:lvlText w:val="(%6)"/>
      <w:lvlJc w:val="right"/>
      <w:pPr>
        <w:ind w:left="4320" w:hanging="180"/>
      </w:pPr>
    </w:lvl>
    <w:lvl w:ilvl="6" w:tplc="DE145ABC">
      <w:start w:val="1"/>
      <w:numFmt w:val="decimal"/>
      <w:lvlText w:val="%7."/>
      <w:lvlJc w:val="left"/>
      <w:pPr>
        <w:ind w:left="5040" w:hanging="360"/>
      </w:pPr>
    </w:lvl>
    <w:lvl w:ilvl="7" w:tplc="4D260244">
      <w:start w:val="1"/>
      <w:numFmt w:val="lowerLetter"/>
      <w:lvlText w:val="%8."/>
      <w:lvlJc w:val="left"/>
      <w:pPr>
        <w:ind w:left="5760" w:hanging="360"/>
      </w:pPr>
    </w:lvl>
    <w:lvl w:ilvl="8" w:tplc="58FE62B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C02FD"/>
    <w:multiLevelType w:val="hybridMultilevel"/>
    <w:tmpl w:val="81CCD3D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B1C1E"/>
    <w:multiLevelType w:val="hybridMultilevel"/>
    <w:tmpl w:val="CD6E8FC6"/>
    <w:lvl w:ilvl="0" w:tplc="0427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62D54BC3"/>
    <w:multiLevelType w:val="hybridMultilevel"/>
    <w:tmpl w:val="9B8499A2"/>
    <w:lvl w:ilvl="0" w:tplc="730E3A6E">
      <w:start w:val="1"/>
      <w:numFmt w:val="decimal"/>
      <w:lvlText w:val="%1)"/>
      <w:lvlJc w:val="left"/>
      <w:pPr>
        <w:ind w:left="720" w:hanging="360"/>
      </w:pPr>
    </w:lvl>
    <w:lvl w:ilvl="1" w:tplc="D94A8158">
      <w:start w:val="1"/>
      <w:numFmt w:val="lowerLetter"/>
      <w:lvlText w:val="%2)"/>
      <w:lvlJc w:val="left"/>
      <w:pPr>
        <w:ind w:left="1440" w:hanging="360"/>
      </w:pPr>
    </w:lvl>
    <w:lvl w:ilvl="2" w:tplc="6E4A876A">
      <w:start w:val="1"/>
      <w:numFmt w:val="lowerRoman"/>
      <w:lvlText w:val="%3)"/>
      <w:lvlJc w:val="right"/>
      <w:pPr>
        <w:ind w:left="2160" w:hanging="180"/>
      </w:pPr>
    </w:lvl>
    <w:lvl w:ilvl="3" w:tplc="7954ED14">
      <w:start w:val="1"/>
      <w:numFmt w:val="decimal"/>
      <w:lvlText w:val="(%4)"/>
      <w:lvlJc w:val="left"/>
      <w:pPr>
        <w:ind w:left="2880" w:hanging="360"/>
      </w:pPr>
    </w:lvl>
    <w:lvl w:ilvl="4" w:tplc="9C329BBA">
      <w:start w:val="1"/>
      <w:numFmt w:val="lowerLetter"/>
      <w:lvlText w:val="(%5)"/>
      <w:lvlJc w:val="left"/>
      <w:pPr>
        <w:ind w:left="3600" w:hanging="360"/>
      </w:pPr>
    </w:lvl>
    <w:lvl w:ilvl="5" w:tplc="9750682C">
      <w:start w:val="1"/>
      <w:numFmt w:val="lowerRoman"/>
      <w:lvlText w:val="(%6)"/>
      <w:lvlJc w:val="right"/>
      <w:pPr>
        <w:ind w:left="4320" w:hanging="180"/>
      </w:pPr>
    </w:lvl>
    <w:lvl w:ilvl="6" w:tplc="C126744C">
      <w:start w:val="1"/>
      <w:numFmt w:val="decimal"/>
      <w:lvlText w:val="%7."/>
      <w:lvlJc w:val="left"/>
      <w:pPr>
        <w:ind w:left="5040" w:hanging="360"/>
      </w:pPr>
    </w:lvl>
    <w:lvl w:ilvl="7" w:tplc="0DF24B50">
      <w:start w:val="1"/>
      <w:numFmt w:val="lowerLetter"/>
      <w:lvlText w:val="%8."/>
      <w:lvlJc w:val="left"/>
      <w:pPr>
        <w:ind w:left="5760" w:hanging="360"/>
      </w:pPr>
    </w:lvl>
    <w:lvl w:ilvl="8" w:tplc="962A6F2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94215"/>
    <w:multiLevelType w:val="hybridMultilevel"/>
    <w:tmpl w:val="D474E09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>
      <w:start w:val="1"/>
      <w:numFmt w:val="lowerLetter"/>
      <w:lvlText w:val="%5."/>
      <w:lvlJc w:val="left"/>
      <w:pPr>
        <w:ind w:left="3600" w:hanging="360"/>
      </w:pPr>
    </w:lvl>
    <w:lvl w:ilvl="5" w:tplc="0427001B">
      <w:start w:val="1"/>
      <w:numFmt w:val="lowerRoman"/>
      <w:lvlText w:val="%6."/>
      <w:lvlJc w:val="right"/>
      <w:pPr>
        <w:ind w:left="4320" w:hanging="180"/>
      </w:pPr>
    </w:lvl>
    <w:lvl w:ilvl="6" w:tplc="0427000F">
      <w:start w:val="1"/>
      <w:numFmt w:val="decimal"/>
      <w:lvlText w:val="%7."/>
      <w:lvlJc w:val="left"/>
      <w:pPr>
        <w:ind w:left="5040" w:hanging="360"/>
      </w:pPr>
    </w:lvl>
    <w:lvl w:ilvl="7" w:tplc="04270019">
      <w:start w:val="1"/>
      <w:numFmt w:val="lowerLetter"/>
      <w:lvlText w:val="%8."/>
      <w:lvlJc w:val="left"/>
      <w:pPr>
        <w:ind w:left="5760" w:hanging="360"/>
      </w:pPr>
    </w:lvl>
    <w:lvl w:ilvl="8" w:tplc="0427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CBC"/>
    <w:rsid w:val="0015570D"/>
    <w:rsid w:val="004F5172"/>
    <w:rsid w:val="006E59A8"/>
    <w:rsid w:val="00707504"/>
    <w:rsid w:val="00754375"/>
    <w:rsid w:val="007B1EE3"/>
    <w:rsid w:val="007F3611"/>
    <w:rsid w:val="00B63001"/>
    <w:rsid w:val="00C25CBC"/>
    <w:rsid w:val="00CE15AE"/>
    <w:rsid w:val="00DB332E"/>
    <w:rsid w:val="00E9100E"/>
    <w:rsid w:val="00ED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B2B6"/>
  <w15:chartTrackingRefBased/>
  <w15:docId w15:val="{BC9B2D95-7B9F-41F6-8DB5-B68C5EF4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504"/>
    <w:pPr>
      <w:spacing w:line="256" w:lineRule="auto"/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B1EE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63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63001"/>
    <w:rPr>
      <w:b/>
      <w:bCs/>
    </w:rPr>
  </w:style>
  <w:style w:type="character" w:customStyle="1" w:styleId="answernumber">
    <w:name w:val="answernumber"/>
    <w:basedOn w:val="DefaultParagraphFont"/>
    <w:rsid w:val="00B63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28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67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28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9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5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211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0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56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2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7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7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0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546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1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6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26" Type="http://schemas.openxmlformats.org/officeDocument/2006/relationships/control" Target="activeX/activeX7.xml"/><Relationship Id="rId39" Type="http://schemas.openxmlformats.org/officeDocument/2006/relationships/theme" Target="theme/theme1.xml"/><Relationship Id="rId21" Type="http://schemas.openxmlformats.org/officeDocument/2006/relationships/image" Target="media/image15.wmf"/><Relationship Id="rId34" Type="http://schemas.openxmlformats.org/officeDocument/2006/relationships/control" Target="activeX/activeX15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control" Target="activeX/activeX6.xml"/><Relationship Id="rId33" Type="http://schemas.openxmlformats.org/officeDocument/2006/relationships/control" Target="activeX/activeX14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ontrol" Target="activeX/activeX2.xml"/><Relationship Id="rId29" Type="http://schemas.openxmlformats.org/officeDocument/2006/relationships/control" Target="activeX/activeX10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ontrol" Target="activeX/activeX5.xml"/><Relationship Id="rId32" Type="http://schemas.openxmlformats.org/officeDocument/2006/relationships/control" Target="activeX/activeX13.xml"/><Relationship Id="rId37" Type="http://schemas.openxmlformats.org/officeDocument/2006/relationships/control" Target="activeX/activeX18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ontrol" Target="activeX/activeX4.xml"/><Relationship Id="rId28" Type="http://schemas.openxmlformats.org/officeDocument/2006/relationships/control" Target="activeX/activeX9.xml"/><Relationship Id="rId36" Type="http://schemas.openxmlformats.org/officeDocument/2006/relationships/control" Target="activeX/activeX17.xml"/><Relationship Id="rId10" Type="http://schemas.openxmlformats.org/officeDocument/2006/relationships/image" Target="media/image6.png"/><Relationship Id="rId19" Type="http://schemas.openxmlformats.org/officeDocument/2006/relationships/control" Target="activeX/activeX1.xml"/><Relationship Id="rId31" Type="http://schemas.openxmlformats.org/officeDocument/2006/relationships/control" Target="activeX/activeX1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ontrol" Target="activeX/activeX3.xml"/><Relationship Id="rId27" Type="http://schemas.openxmlformats.org/officeDocument/2006/relationships/control" Target="activeX/activeX8.xml"/><Relationship Id="rId30" Type="http://schemas.openxmlformats.org/officeDocument/2006/relationships/control" Target="activeX/activeX11.xml"/><Relationship Id="rId35" Type="http://schemas.openxmlformats.org/officeDocument/2006/relationships/control" Target="activeX/activeX16.xm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.</dc:creator>
  <cp:keywords/>
  <dc:description/>
  <cp:lastModifiedBy>PC</cp:lastModifiedBy>
  <cp:revision>3</cp:revision>
  <dcterms:created xsi:type="dcterms:W3CDTF">2020-04-20T13:15:00Z</dcterms:created>
  <dcterms:modified xsi:type="dcterms:W3CDTF">2020-04-21T09:29:00Z</dcterms:modified>
</cp:coreProperties>
</file>