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420" w:firstLineChars="200"/>
        <w:rPr>
          <w:rFonts w:ascii="宋体" w:hAnsi="宋体" w:eastAsia="宋体"/>
        </w:rPr>
      </w:pPr>
    </w:p>
    <w:p>
      <w:pPr>
        <w:pStyle w:val="4"/>
        <w:jc w:val="center"/>
        <w:rPr>
          <w:rFonts w:ascii="宋体" w:hAnsi="宋体" w:eastAsia="宋体"/>
        </w:rPr>
      </w:pPr>
      <w:bookmarkStart w:id="124" w:name="_GoBack"/>
      <w:bookmarkEnd w:id="124"/>
    </w:p>
    <w:p>
      <w:pPr>
        <w:pStyle w:val="4"/>
        <w:ind w:firstLine="420" w:firstLineChars="200"/>
        <w:rPr>
          <w:rFonts w:ascii="宋体" w:hAnsi="宋体" w:eastAsia="宋体"/>
        </w:rPr>
      </w:pPr>
    </w:p>
    <w:p>
      <w:pPr>
        <w:pStyle w:val="4"/>
        <w:ind w:firstLine="420" w:firstLineChars="200"/>
        <w:rPr>
          <w:rFonts w:ascii="宋体" w:hAnsi="宋体" w:eastAsia="宋体"/>
        </w:rPr>
      </w:pPr>
    </w:p>
    <w:p>
      <w:pPr>
        <w:spacing w:before="225" w:line="216" w:lineRule="auto"/>
        <w:jc w:val="center"/>
        <w:rPr>
          <w:rFonts w:hint="eastAsia" w:ascii="黑体" w:hAnsi="黑体" w:eastAsia="黑体"/>
          <w:b/>
          <w:sz w:val="56"/>
          <w:szCs w:val="56"/>
        </w:rPr>
      </w:pPr>
      <w:r>
        <w:rPr>
          <w:rFonts w:hint="eastAsia" w:ascii="黑体" w:hAnsi="黑体" w:eastAsia="黑体"/>
          <w:b/>
          <w:sz w:val="56"/>
          <w:szCs w:val="56"/>
        </w:rPr>
        <w:t>数据思维课程报告</w:t>
      </w:r>
    </w:p>
    <w:p>
      <w:pPr>
        <w:pStyle w:val="4"/>
        <w:jc w:val="center"/>
        <w:rPr>
          <w:rFonts w:ascii="黑体" w:hAnsi="黑体" w:eastAsia="黑体"/>
          <w:b/>
          <w:sz w:val="56"/>
          <w:szCs w:val="56"/>
        </w:rPr>
      </w:pPr>
    </w:p>
    <w:p>
      <w:pPr>
        <w:pStyle w:val="4"/>
        <w:jc w:val="center"/>
        <w:rPr>
          <w:rFonts w:ascii="黑体" w:hAnsi="黑体" w:eastAsia="黑体"/>
          <w:b/>
          <w:sz w:val="56"/>
          <w:szCs w:val="56"/>
        </w:rPr>
      </w:pPr>
    </w:p>
    <w:p>
      <w:pPr>
        <w:pStyle w:val="4"/>
        <w:jc w:val="center"/>
        <w:rPr>
          <w:rFonts w:ascii="黑体" w:hAnsi="黑体" w:eastAsia="黑体"/>
          <w:b/>
          <w:sz w:val="56"/>
          <w:szCs w:val="56"/>
        </w:rPr>
      </w:pPr>
    </w:p>
    <w:p>
      <w:pPr>
        <w:pStyle w:val="4"/>
        <w:ind w:firstLine="855" w:firstLineChars="200"/>
        <w:jc w:val="center"/>
        <w:rPr>
          <w:rFonts w:hint="eastAsia" w:ascii="Calibri" w:hAnsi="Calibri" w:eastAsia="黑体"/>
          <w:b/>
          <w:bCs/>
          <w:spacing w:val="53"/>
          <w:kern w:val="0"/>
          <w:sz w:val="32"/>
          <w:szCs w:val="24"/>
        </w:rPr>
      </w:pPr>
    </w:p>
    <w:p>
      <w:pPr>
        <w:pStyle w:val="4"/>
        <w:ind w:firstLine="855" w:firstLineChars="200"/>
        <w:jc w:val="center"/>
        <w:rPr>
          <w:rFonts w:hint="eastAsia" w:ascii="Calibri" w:hAnsi="Calibri" w:eastAsia="黑体"/>
          <w:b/>
          <w:bCs/>
          <w:spacing w:val="53"/>
          <w:kern w:val="0"/>
          <w:sz w:val="32"/>
          <w:szCs w:val="24"/>
        </w:rPr>
      </w:pPr>
    </w:p>
    <w:p>
      <w:pPr>
        <w:pStyle w:val="4"/>
        <w:ind w:left="840" w:leftChars="0" w:firstLine="420" w:firstLineChars="0"/>
        <w:jc w:val="both"/>
        <w:rPr>
          <w:rFonts w:hint="eastAsia" w:ascii="黑体" w:hAnsi="黑体" w:eastAsia="黑体" w:cs="黑体"/>
          <w:b/>
          <w:bCs/>
          <w:sz w:val="32"/>
          <w:szCs w:val="24"/>
          <w:u w:val="single"/>
        </w:rPr>
      </w:pPr>
      <w:r>
        <w:rPr>
          <w:rFonts w:hint="eastAsia" w:ascii="黑体" w:hAnsi="黑体" w:eastAsia="黑体" w:cs="黑体"/>
          <w:b/>
          <w:kern w:val="2"/>
          <w:sz w:val="32"/>
          <w:szCs w:val="32"/>
          <w:lang w:val="en-US" w:eastAsia="zh-CN" w:bidi="ar-SA"/>
        </w:rPr>
        <w:t>报告题目：</w:t>
      </w:r>
      <w:r>
        <w:rPr>
          <w:rFonts w:hint="eastAsia" w:ascii="黑体" w:hAnsi="黑体" w:eastAsia="黑体" w:cs="黑体"/>
          <w:b w:val="0"/>
          <w:bCs w:val="0"/>
          <w:sz w:val="32"/>
          <w:szCs w:val="24"/>
          <w:u w:val="single"/>
        </w:rPr>
        <w:t>边缘群体的网络自白：群众的态度及反思</w:t>
      </w:r>
    </w:p>
    <w:p>
      <w:pPr>
        <w:pStyle w:val="4"/>
        <w:ind w:firstLine="2880" w:firstLineChars="900"/>
        <w:jc w:val="both"/>
        <w:rPr>
          <w:rFonts w:hint="eastAsia" w:ascii="黑体" w:hAnsi="黑体" w:eastAsia="黑体" w:cs="黑体"/>
          <w:b w:val="0"/>
          <w:sz w:val="36"/>
          <w:szCs w:val="36"/>
          <w:u w:val="single"/>
          <w:lang w:val="en-US" w:eastAsia="zh-CN"/>
        </w:rPr>
      </w:pPr>
      <w:r>
        <w:rPr>
          <w:rFonts w:hint="eastAsia" w:ascii="黑体" w:hAnsi="黑体" w:eastAsia="黑体" w:cs="黑体"/>
          <w:b w:val="0"/>
          <w:bCs w:val="0"/>
          <w:sz w:val="32"/>
          <w:szCs w:val="24"/>
          <w:u w:val="single"/>
        </w:rPr>
        <w:t>——以B站“出柜”群体为例</w:t>
      </w:r>
      <w:r>
        <w:rPr>
          <w:rFonts w:hint="eastAsia" w:ascii="黑体" w:hAnsi="黑体" w:eastAsia="黑体" w:cs="黑体"/>
          <w:b w:val="0"/>
          <w:bCs w:val="0"/>
          <w:sz w:val="32"/>
          <w:szCs w:val="24"/>
          <w:u w:val="single"/>
          <w:lang w:val="en-US" w:eastAsia="zh-CN"/>
        </w:rPr>
        <w:t xml:space="preserve"> </w:t>
      </w:r>
    </w:p>
    <w:p>
      <w:pPr>
        <w:pStyle w:val="4"/>
        <w:spacing w:line="300" w:lineRule="auto"/>
        <w:ind w:firstLine="640" w:firstLineChars="200"/>
        <w:rPr>
          <w:rFonts w:hint="eastAsia" w:ascii="Times New Roman" w:hAnsi="Times New Roman" w:eastAsia="宋体"/>
          <w:b/>
          <w:sz w:val="32"/>
          <w:szCs w:val="32"/>
          <w:lang w:val="en-US" w:eastAsia="zh-CN"/>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lang w:val="en-US" w:eastAsia="zh-CN"/>
        </w:rPr>
        <w:tab/>
      </w:r>
    </w:p>
    <w:p>
      <w:pPr>
        <w:pStyle w:val="4"/>
        <w:pageBreakBefore/>
        <w:spacing w:before="312" w:beforeLines="100" w:after="312" w:afterLines="100"/>
        <w:jc w:val="center"/>
        <w:rPr>
          <w:sz w:val="44"/>
          <w:szCs w:val="44"/>
        </w:rPr>
      </w:pPr>
      <w:r>
        <w:rPr>
          <w:rFonts w:ascii="Times New Roman" w:hAnsi="Times New Roman" w:eastAsia="黑体" w:cs="Times New Roman"/>
          <w:b/>
          <w:sz w:val="44"/>
          <w:szCs w:val="44"/>
        </w:rPr>
        <w:t>目  录</w:t>
      </w:r>
    </w:p>
    <w:sdt>
      <w:sdtPr>
        <w:rPr>
          <w:rFonts w:asciiTheme="minorHAnsi" w:hAnsiTheme="minorHAnsi" w:eastAsiaTheme="minorEastAsia" w:cstheme="minorBidi"/>
          <w:sz w:val="21"/>
        </w:rPr>
        <w:id w:val="1803828166"/>
        <w:docPartObj>
          <w:docPartGallery w:val="Table of Contents"/>
          <w:docPartUnique/>
        </w:docPartObj>
      </w:sdtPr>
      <w:sdtEndPr>
        <w:rPr>
          <w:rFonts w:asciiTheme="minorHAnsi" w:hAnsiTheme="minorHAnsi" w:eastAsiaTheme="minorEastAsia" w:cstheme="minorBidi"/>
          <w:sz w:val="21"/>
        </w:rPr>
      </w:sdtEndPr>
      <w:sdtContent>
        <w:p>
          <w:pPr>
            <w:pStyle w:val="4"/>
            <w:tabs>
              <w:tab w:val="right" w:leader="dot" w:pos="9912"/>
            </w:tabs>
            <w:ind w:firstLine="420" w:firstLineChars="200"/>
            <w:rPr>
              <w:rFonts w:asciiTheme="minorHAnsi" w:hAnsiTheme="minorHAnsi" w:eastAsiaTheme="minorEastAsia" w:cstheme="minorBidi"/>
              <w:kern w:val="2"/>
              <w:sz w:val="21"/>
              <w:szCs w:val="22"/>
              <w:lang w:val="en-US" w:eastAsia="zh-CN" w:bidi="ar-SA"/>
            </w:rPr>
          </w:pPr>
          <w:r>
            <w:fldChar w:fldCharType="begin"/>
          </w:r>
          <w:r>
            <w:instrText xml:space="preserve">TOC \o "1-3" \h \z \u</w:instrText>
          </w:r>
          <w:r>
            <w:fldChar w:fldCharType="separate"/>
          </w:r>
        </w:p>
        <w:p>
          <w:pPr>
            <w:pStyle w:val="11"/>
            <w:tabs>
              <w:tab w:val="right" w:leader="dot" w:pos="9922"/>
            </w:tabs>
          </w:pPr>
          <w:r>
            <w:fldChar w:fldCharType="begin"/>
          </w:r>
          <w:r>
            <w:instrText xml:space="preserve"> HYPERLINK \l _Toc5962 </w:instrText>
          </w:r>
          <w:r>
            <w:fldChar w:fldCharType="separate"/>
          </w:r>
          <w:r>
            <w:rPr>
              <w:rFonts w:ascii="黑体" w:hAnsi="黑体" w:eastAsia="黑体" w:cs="黑体"/>
              <w:spacing w:val="1"/>
              <w:szCs w:val="52"/>
              <w14:textOutline w14:w="9461" w14:cap="sq" w14:cmpd="sng" w14:algn="ctr">
                <w14:solidFill>
                  <w14:srgbClr w14:val="000000"/>
                </w14:solidFill>
                <w14:prstDash w14:val="solid"/>
                <w14:bevel/>
              </w14:textOutline>
            </w:rPr>
            <w:t>摘</w:t>
          </w:r>
          <w:r>
            <w:rPr>
              <w:rFonts w:ascii="黑体" w:hAnsi="黑体" w:eastAsia="黑体" w:cs="黑体"/>
              <w:spacing w:val="1"/>
              <w:szCs w:val="52"/>
            </w:rPr>
            <w:t xml:space="preserve"> </w:t>
          </w:r>
          <w:r>
            <w:rPr>
              <w:rFonts w:ascii="黑体" w:hAnsi="黑体" w:eastAsia="黑体" w:cs="黑体"/>
              <w:szCs w:val="52"/>
              <w14:textOutline w14:w="9461" w14:cap="sq" w14:cmpd="sng" w14:algn="ctr">
                <w14:solidFill>
                  <w14:srgbClr w14:val="000000"/>
                </w14:solidFill>
                <w14:prstDash w14:val="solid"/>
                <w14:bevel/>
              </w14:textOutline>
            </w:rPr>
            <w:t>要</w:t>
          </w:r>
          <w:r>
            <w:tab/>
          </w:r>
          <w:r>
            <w:fldChar w:fldCharType="begin"/>
          </w:r>
          <w:r>
            <w:instrText xml:space="preserve"> PAGEREF _Toc5962 \h </w:instrText>
          </w:r>
          <w:r>
            <w:fldChar w:fldCharType="separate"/>
          </w:r>
          <w:r>
            <w:t>1</w:t>
          </w:r>
          <w:r>
            <w:fldChar w:fldCharType="end"/>
          </w:r>
          <w:r>
            <w:fldChar w:fldCharType="end"/>
          </w:r>
        </w:p>
        <w:p>
          <w:pPr>
            <w:pStyle w:val="11"/>
            <w:tabs>
              <w:tab w:val="right" w:leader="dot" w:pos="9922"/>
            </w:tabs>
          </w:pPr>
          <w:r>
            <w:fldChar w:fldCharType="begin"/>
          </w:r>
          <w:r>
            <w:instrText xml:space="preserve"> HYPERLINK \l _Toc24794 </w:instrText>
          </w:r>
          <w:r>
            <w:fldChar w:fldCharType="separate"/>
          </w:r>
          <w:r>
            <w:rPr>
              <w:rFonts w:ascii="黑体" w:hAnsi="黑体" w:eastAsia="黑体" w:cs="黑体"/>
              <w:szCs w:val="44"/>
            </w:rPr>
            <w:t>1  研究背景</w:t>
          </w:r>
          <w:r>
            <w:tab/>
          </w:r>
          <w:r>
            <w:fldChar w:fldCharType="begin"/>
          </w:r>
          <w:r>
            <w:instrText xml:space="preserve"> PAGEREF _Toc24794 \h </w:instrText>
          </w:r>
          <w:r>
            <w:fldChar w:fldCharType="separate"/>
          </w:r>
          <w:r>
            <w:t>2</w:t>
          </w:r>
          <w:r>
            <w:fldChar w:fldCharType="end"/>
          </w:r>
          <w:r>
            <w:fldChar w:fldCharType="end"/>
          </w:r>
        </w:p>
        <w:p>
          <w:pPr>
            <w:pStyle w:val="15"/>
            <w:tabs>
              <w:tab w:val="right" w:leader="dot" w:pos="9922"/>
            </w:tabs>
          </w:pPr>
          <w:r>
            <w:fldChar w:fldCharType="begin"/>
          </w:r>
          <w:r>
            <w:instrText xml:space="preserve"> HYPERLINK \l _Toc16577 </w:instrText>
          </w:r>
          <w:r>
            <w:fldChar w:fldCharType="separate"/>
          </w:r>
          <w:r>
            <w:rPr>
              <w:rFonts w:hint="default" w:ascii="黑体" w:hAnsi="黑体" w:eastAsia="黑体" w:cs="黑体"/>
              <w:bCs w:val="0"/>
              <w:szCs w:val="24"/>
            </w:rPr>
            <w:t>1.1</w:t>
          </w:r>
          <w:r>
            <w:rPr>
              <w:rFonts w:hint="default" w:ascii="黑体" w:hAnsi="黑体" w:eastAsia="黑体" w:cs="黑体"/>
              <w:bCs w:val="0"/>
              <w:szCs w:val="24"/>
              <w:lang w:val="en-US" w:eastAsia="zh-CN"/>
            </w:rPr>
            <w:t>概述：作为“边缘人”的</w:t>
          </w:r>
          <w:r>
            <w:rPr>
              <w:rFonts w:hint="default" w:ascii="黑体" w:hAnsi="黑体" w:eastAsia="黑体" w:cs="黑体"/>
              <w:bCs w:val="0"/>
              <w:szCs w:val="24"/>
            </w:rPr>
            <w:t>同性恋群体</w:t>
          </w:r>
          <w:r>
            <w:tab/>
          </w:r>
          <w:r>
            <w:fldChar w:fldCharType="begin"/>
          </w:r>
          <w:r>
            <w:instrText xml:space="preserve"> PAGEREF _Toc16577 \h </w:instrText>
          </w:r>
          <w:r>
            <w:fldChar w:fldCharType="separate"/>
          </w:r>
          <w:r>
            <w:t>2</w:t>
          </w:r>
          <w:r>
            <w:fldChar w:fldCharType="end"/>
          </w:r>
          <w:r>
            <w:fldChar w:fldCharType="end"/>
          </w:r>
        </w:p>
        <w:p>
          <w:pPr>
            <w:pStyle w:val="15"/>
            <w:tabs>
              <w:tab w:val="right" w:leader="dot" w:pos="9922"/>
            </w:tabs>
          </w:pPr>
          <w:r>
            <w:fldChar w:fldCharType="begin"/>
          </w:r>
          <w:r>
            <w:instrText xml:space="preserve"> HYPERLINK \l _Toc13238 </w:instrText>
          </w:r>
          <w:r>
            <w:fldChar w:fldCharType="separate"/>
          </w:r>
          <w:r>
            <w:rPr>
              <w:rFonts w:hint="default" w:ascii="黑体" w:hAnsi="黑体" w:eastAsia="黑体" w:cs="黑体"/>
              <w:bCs w:val="0"/>
              <w:szCs w:val="24"/>
            </w:rPr>
            <w:t>1.2为什么关注同性恋群体</w:t>
          </w:r>
          <w:r>
            <w:rPr>
              <w:rFonts w:hint="default" w:ascii="黑体" w:hAnsi="黑体" w:eastAsia="黑体" w:cs="黑体"/>
              <w:bCs w:val="0"/>
              <w:szCs w:val="24"/>
              <w:lang w:eastAsia="zh-CN"/>
            </w:rPr>
            <w:t>？</w:t>
          </w:r>
          <w:r>
            <w:tab/>
          </w:r>
          <w:r>
            <w:fldChar w:fldCharType="begin"/>
          </w:r>
          <w:r>
            <w:instrText xml:space="preserve"> PAGEREF _Toc13238 \h </w:instrText>
          </w:r>
          <w:r>
            <w:fldChar w:fldCharType="separate"/>
          </w:r>
          <w:r>
            <w:t>3</w:t>
          </w:r>
          <w:r>
            <w:fldChar w:fldCharType="end"/>
          </w:r>
          <w:r>
            <w:fldChar w:fldCharType="end"/>
          </w:r>
        </w:p>
        <w:p>
          <w:pPr>
            <w:pStyle w:val="11"/>
            <w:tabs>
              <w:tab w:val="right" w:leader="dot" w:pos="9922"/>
            </w:tabs>
          </w:pPr>
          <w:r>
            <w:fldChar w:fldCharType="begin"/>
          </w:r>
          <w:r>
            <w:instrText xml:space="preserve"> HYPERLINK \l _Toc2441 </w:instrText>
          </w:r>
          <w:r>
            <w:fldChar w:fldCharType="separate"/>
          </w:r>
          <w:r>
            <w:rPr>
              <w:rFonts w:hint="eastAsia" w:ascii="黑体" w:hAnsi="黑体" w:eastAsia="黑体" w:cs="黑体"/>
              <w:bCs/>
              <w:spacing w:val="-5"/>
              <w:szCs w:val="44"/>
              <w:lang w:val="en-US" w:eastAsia="zh-CN"/>
            </w:rPr>
            <w:t>3</w:t>
          </w:r>
          <w:r>
            <w:rPr>
              <w:rFonts w:ascii="黑体" w:hAnsi="黑体" w:eastAsia="黑体" w:cs="黑体"/>
              <w:bCs/>
              <w:spacing w:val="-5"/>
              <w:szCs w:val="44"/>
            </w:rPr>
            <w:t xml:space="preserve">  数据</w:t>
          </w:r>
          <w:r>
            <w:rPr>
              <w:rFonts w:hint="eastAsia" w:ascii="黑体" w:hAnsi="黑体" w:eastAsia="黑体" w:cs="黑体"/>
              <w:bCs/>
              <w:spacing w:val="-5"/>
              <w:szCs w:val="44"/>
              <w:lang w:val="en-US" w:eastAsia="zh-CN"/>
            </w:rPr>
            <w:t>说明</w:t>
          </w:r>
          <w:r>
            <w:tab/>
          </w:r>
          <w:r>
            <w:fldChar w:fldCharType="begin"/>
          </w:r>
          <w:r>
            <w:instrText xml:space="preserve"> PAGEREF _Toc2441 \h </w:instrText>
          </w:r>
          <w:r>
            <w:fldChar w:fldCharType="separate"/>
          </w:r>
          <w:r>
            <w:t>5</w:t>
          </w:r>
          <w:r>
            <w:fldChar w:fldCharType="end"/>
          </w:r>
          <w:r>
            <w:fldChar w:fldCharType="end"/>
          </w:r>
        </w:p>
        <w:p>
          <w:pPr>
            <w:pStyle w:val="11"/>
            <w:tabs>
              <w:tab w:val="right" w:leader="dot" w:pos="9922"/>
            </w:tabs>
          </w:pPr>
          <w:r>
            <w:fldChar w:fldCharType="begin"/>
          </w:r>
          <w:r>
            <w:instrText xml:space="preserve"> HYPERLINK \l _Toc2026 </w:instrText>
          </w:r>
          <w:r>
            <w:fldChar w:fldCharType="separate"/>
          </w:r>
          <w:r>
            <w:rPr>
              <w:rFonts w:hint="eastAsia" w:ascii="黑体" w:hAnsi="黑体" w:eastAsia="黑体" w:cs="黑体"/>
              <w:bCs/>
              <w:spacing w:val="-5"/>
              <w:szCs w:val="44"/>
              <w:lang w:val="en-US" w:eastAsia="zh-CN"/>
            </w:rPr>
            <w:t>4</w:t>
          </w:r>
          <w:r>
            <w:rPr>
              <w:rFonts w:ascii="黑体" w:hAnsi="黑体" w:eastAsia="黑体" w:cs="黑体"/>
              <w:bCs/>
              <w:spacing w:val="-5"/>
              <w:szCs w:val="44"/>
            </w:rPr>
            <w:t xml:space="preserve">  </w:t>
          </w:r>
          <w:r>
            <w:rPr>
              <w:rFonts w:hint="eastAsia" w:ascii="黑体" w:hAnsi="黑体" w:eastAsia="黑体" w:cs="黑体"/>
              <w:bCs/>
              <w:spacing w:val="-5"/>
              <w:szCs w:val="44"/>
            </w:rPr>
            <w:t>讲述者视角数据</w:t>
          </w:r>
          <w:r>
            <w:rPr>
              <w:rFonts w:hint="eastAsia" w:ascii="黑体" w:hAnsi="黑体" w:eastAsia="黑体" w:cs="黑体"/>
              <w:bCs/>
              <w:spacing w:val="-5"/>
              <w:szCs w:val="44"/>
              <w:lang w:val="en-US" w:eastAsia="zh-CN"/>
            </w:rPr>
            <w:t>分析结果</w:t>
          </w:r>
          <w:r>
            <w:tab/>
          </w:r>
          <w:r>
            <w:fldChar w:fldCharType="begin"/>
          </w:r>
          <w:r>
            <w:instrText xml:space="preserve"> PAGEREF _Toc2026 \h </w:instrText>
          </w:r>
          <w:r>
            <w:fldChar w:fldCharType="separate"/>
          </w:r>
          <w:r>
            <w:t>6</w:t>
          </w:r>
          <w:r>
            <w:fldChar w:fldCharType="end"/>
          </w:r>
          <w:r>
            <w:fldChar w:fldCharType="end"/>
          </w:r>
        </w:p>
        <w:p>
          <w:pPr>
            <w:pStyle w:val="15"/>
            <w:tabs>
              <w:tab w:val="right" w:leader="dot" w:pos="9922"/>
            </w:tabs>
          </w:pPr>
          <w:r>
            <w:fldChar w:fldCharType="begin"/>
          </w:r>
          <w:r>
            <w:instrText xml:space="preserve"> HYPERLINK \l _Toc10602 </w:instrText>
          </w:r>
          <w:r>
            <w:fldChar w:fldCharType="separate"/>
          </w:r>
          <w:r>
            <w:rPr>
              <w:rFonts w:hint="default" w:ascii="黑体" w:hAnsi="黑体" w:eastAsia="黑体" w:cs="黑体"/>
              <w:bCs w:val="0"/>
              <w:szCs w:val="24"/>
              <w:lang w:val="en-US" w:eastAsia="zh-CN"/>
            </w:rPr>
            <w:t>4.1“出柜”视频数值特征提取</w:t>
          </w:r>
          <w:r>
            <w:tab/>
          </w:r>
          <w:r>
            <w:fldChar w:fldCharType="begin"/>
          </w:r>
          <w:r>
            <w:instrText xml:space="preserve"> PAGEREF _Toc10602 \h </w:instrText>
          </w:r>
          <w:r>
            <w:fldChar w:fldCharType="separate"/>
          </w:r>
          <w:r>
            <w:t>6</w:t>
          </w:r>
          <w:r>
            <w:fldChar w:fldCharType="end"/>
          </w:r>
          <w:r>
            <w:fldChar w:fldCharType="end"/>
          </w:r>
        </w:p>
        <w:p>
          <w:pPr>
            <w:pStyle w:val="15"/>
            <w:tabs>
              <w:tab w:val="right" w:leader="dot" w:pos="9922"/>
            </w:tabs>
          </w:pPr>
          <w:r>
            <w:fldChar w:fldCharType="begin"/>
          </w:r>
          <w:r>
            <w:instrText xml:space="preserve"> HYPERLINK \l _Toc23149 </w:instrText>
          </w:r>
          <w:r>
            <w:fldChar w:fldCharType="separate"/>
          </w:r>
          <w:r>
            <w:rPr>
              <w:rFonts w:hint="default" w:ascii="黑体" w:hAnsi="黑体" w:eastAsia="黑体" w:cs="黑体"/>
              <w:bCs w:val="0"/>
              <w:szCs w:val="24"/>
              <w:lang w:val="en-US" w:eastAsia="zh-CN"/>
            </w:rPr>
            <w:t>4.2 词云与关键词分析——倾诉对象与倾述主体</w:t>
          </w:r>
          <w:r>
            <w:tab/>
          </w:r>
          <w:r>
            <w:fldChar w:fldCharType="begin"/>
          </w:r>
          <w:r>
            <w:instrText xml:space="preserve"> PAGEREF _Toc23149 \h </w:instrText>
          </w:r>
          <w:r>
            <w:fldChar w:fldCharType="separate"/>
          </w:r>
          <w:r>
            <w:t>9</w:t>
          </w:r>
          <w:r>
            <w:fldChar w:fldCharType="end"/>
          </w:r>
          <w:r>
            <w:fldChar w:fldCharType="end"/>
          </w:r>
        </w:p>
        <w:p>
          <w:pPr>
            <w:pStyle w:val="15"/>
            <w:tabs>
              <w:tab w:val="right" w:leader="dot" w:pos="9922"/>
            </w:tabs>
          </w:pPr>
          <w:r>
            <w:fldChar w:fldCharType="begin"/>
          </w:r>
          <w:r>
            <w:instrText xml:space="preserve"> HYPERLINK \l _Toc1162 </w:instrText>
          </w:r>
          <w:r>
            <w:fldChar w:fldCharType="separate"/>
          </w:r>
          <w:r>
            <w:rPr>
              <w:rFonts w:hint="default" w:ascii="黑体" w:hAnsi="黑体" w:eastAsia="黑体" w:cs="黑体"/>
              <w:bCs w:val="0"/>
              <w:szCs w:val="24"/>
              <w:lang w:val="en-US" w:eastAsia="zh-CN"/>
            </w:rPr>
            <w:t>4.3 配对分析</w:t>
          </w:r>
          <w:r>
            <w:tab/>
          </w:r>
          <w:r>
            <w:fldChar w:fldCharType="begin"/>
          </w:r>
          <w:r>
            <w:instrText xml:space="preserve"> PAGEREF _Toc1162 \h </w:instrText>
          </w:r>
          <w:r>
            <w:fldChar w:fldCharType="separate"/>
          </w:r>
          <w:r>
            <w:t>11</w:t>
          </w:r>
          <w:r>
            <w:fldChar w:fldCharType="end"/>
          </w:r>
          <w:r>
            <w:fldChar w:fldCharType="end"/>
          </w:r>
        </w:p>
        <w:p>
          <w:pPr>
            <w:pStyle w:val="11"/>
            <w:tabs>
              <w:tab w:val="right" w:leader="dot" w:pos="9922"/>
            </w:tabs>
          </w:pPr>
          <w:r>
            <w:fldChar w:fldCharType="begin"/>
          </w:r>
          <w:r>
            <w:instrText xml:space="preserve"> HYPERLINK \l _Toc5556 </w:instrText>
          </w:r>
          <w:r>
            <w:fldChar w:fldCharType="separate"/>
          </w:r>
          <w:r>
            <w:rPr>
              <w:rFonts w:hint="eastAsia" w:ascii="黑体" w:hAnsi="黑体" w:eastAsia="黑体" w:cs="黑体"/>
              <w:bCs/>
              <w:spacing w:val="-5"/>
              <w:szCs w:val="44"/>
              <w:lang w:val="en-US" w:eastAsia="zh-CN"/>
            </w:rPr>
            <w:t>5 旁观者视角数据分析结果</w:t>
          </w:r>
          <w:r>
            <w:tab/>
          </w:r>
          <w:r>
            <w:fldChar w:fldCharType="begin"/>
          </w:r>
          <w:r>
            <w:instrText xml:space="preserve"> PAGEREF _Toc5556 \h </w:instrText>
          </w:r>
          <w:r>
            <w:fldChar w:fldCharType="separate"/>
          </w:r>
          <w:r>
            <w:t>13</w:t>
          </w:r>
          <w:r>
            <w:fldChar w:fldCharType="end"/>
          </w:r>
          <w:r>
            <w:fldChar w:fldCharType="end"/>
          </w:r>
        </w:p>
        <w:p>
          <w:pPr>
            <w:pStyle w:val="15"/>
            <w:tabs>
              <w:tab w:val="right" w:leader="dot" w:pos="9922"/>
            </w:tabs>
          </w:pPr>
          <w:r>
            <w:fldChar w:fldCharType="begin"/>
          </w:r>
          <w:r>
            <w:instrText xml:space="preserve"> HYPERLINK \l _Toc7907 </w:instrText>
          </w:r>
          <w:r>
            <w:fldChar w:fldCharType="separate"/>
          </w:r>
          <w:r>
            <w:rPr>
              <w:rFonts w:hint="default" w:ascii="黑体" w:hAnsi="黑体" w:eastAsia="黑体" w:cs="黑体"/>
              <w:bCs w:val="0"/>
              <w:szCs w:val="24"/>
              <w:lang w:val="en-US" w:eastAsia="zh-CN"/>
            </w:rPr>
            <w:t>5.1 情感分析：群众态度分析</w:t>
          </w:r>
          <w:r>
            <w:tab/>
          </w:r>
          <w:r>
            <w:fldChar w:fldCharType="begin"/>
          </w:r>
          <w:r>
            <w:instrText xml:space="preserve"> PAGEREF _Toc7907 \h </w:instrText>
          </w:r>
          <w:r>
            <w:fldChar w:fldCharType="separate"/>
          </w:r>
          <w:r>
            <w:t>13</w:t>
          </w:r>
          <w:r>
            <w:fldChar w:fldCharType="end"/>
          </w:r>
          <w:r>
            <w:fldChar w:fldCharType="end"/>
          </w:r>
        </w:p>
        <w:p>
          <w:pPr>
            <w:pStyle w:val="15"/>
            <w:tabs>
              <w:tab w:val="right" w:leader="dot" w:pos="9922"/>
            </w:tabs>
          </w:pPr>
          <w:r>
            <w:fldChar w:fldCharType="begin"/>
          </w:r>
          <w:r>
            <w:instrText xml:space="preserve"> HYPERLINK \l _Toc19393 </w:instrText>
          </w:r>
          <w:r>
            <w:fldChar w:fldCharType="separate"/>
          </w:r>
          <w:r>
            <w:rPr>
              <w:rFonts w:hint="default" w:ascii="黑体" w:hAnsi="黑体" w:eastAsia="黑体" w:cs="黑体"/>
              <w:bCs w:val="0"/>
              <w:szCs w:val="24"/>
              <w:lang w:val="en-US" w:eastAsia="zh-CN"/>
            </w:rPr>
            <w:t>5.2 关键词分析：共性身份特征</w:t>
          </w:r>
          <w:r>
            <w:tab/>
          </w:r>
          <w:r>
            <w:fldChar w:fldCharType="begin"/>
          </w:r>
          <w:r>
            <w:instrText xml:space="preserve"> PAGEREF _Toc19393 \h </w:instrText>
          </w:r>
          <w:r>
            <w:fldChar w:fldCharType="separate"/>
          </w:r>
          <w:r>
            <w:t>14</w:t>
          </w:r>
          <w:r>
            <w:fldChar w:fldCharType="end"/>
          </w:r>
          <w:r>
            <w:fldChar w:fldCharType="end"/>
          </w:r>
        </w:p>
        <w:p>
          <w:pPr>
            <w:pStyle w:val="15"/>
            <w:tabs>
              <w:tab w:val="right" w:leader="dot" w:pos="9922"/>
            </w:tabs>
          </w:pPr>
          <w:r>
            <w:fldChar w:fldCharType="begin"/>
          </w:r>
          <w:r>
            <w:instrText xml:space="preserve"> HYPERLINK \l _Toc12441 </w:instrText>
          </w:r>
          <w:r>
            <w:fldChar w:fldCharType="separate"/>
          </w:r>
          <w:r>
            <w:rPr>
              <w:rFonts w:hint="default" w:ascii="黑体" w:hAnsi="黑体" w:eastAsia="黑体" w:cs="黑体"/>
              <w:bCs w:val="0"/>
              <w:szCs w:val="24"/>
              <w:lang w:val="en-US" w:eastAsia="zh-CN"/>
            </w:rPr>
            <w:t>5.3 文本共现网络分析：在谈论同性恋的时候，我们在谈论什么？</w:t>
          </w:r>
          <w:r>
            <w:tab/>
          </w:r>
          <w:r>
            <w:fldChar w:fldCharType="begin"/>
          </w:r>
          <w:r>
            <w:instrText xml:space="preserve"> PAGEREF _Toc12441 \h </w:instrText>
          </w:r>
          <w:r>
            <w:fldChar w:fldCharType="separate"/>
          </w:r>
          <w:r>
            <w:t>15</w:t>
          </w:r>
          <w:r>
            <w:fldChar w:fldCharType="end"/>
          </w:r>
          <w:r>
            <w:fldChar w:fldCharType="end"/>
          </w:r>
        </w:p>
        <w:p>
          <w:pPr>
            <w:pStyle w:val="11"/>
            <w:tabs>
              <w:tab w:val="right" w:leader="dot" w:pos="9922"/>
            </w:tabs>
          </w:pPr>
          <w:r>
            <w:fldChar w:fldCharType="begin"/>
          </w:r>
          <w:r>
            <w:instrText xml:space="preserve"> HYPERLINK \l _Toc12709 </w:instrText>
          </w:r>
          <w:r>
            <w:fldChar w:fldCharType="separate"/>
          </w:r>
          <w:r>
            <w:rPr>
              <w:rFonts w:hint="eastAsia" w:ascii="黑体" w:hAnsi="黑体" w:eastAsia="黑体" w:cs="黑体"/>
              <w:bCs/>
              <w:spacing w:val="-5"/>
              <w:szCs w:val="44"/>
              <w:lang w:val="en-US" w:eastAsia="zh-CN"/>
            </w:rPr>
            <w:t>6 结论</w:t>
          </w:r>
          <w:r>
            <w:tab/>
          </w:r>
          <w:r>
            <w:fldChar w:fldCharType="begin"/>
          </w:r>
          <w:r>
            <w:instrText xml:space="preserve"> PAGEREF _Toc12709 \h </w:instrText>
          </w:r>
          <w:r>
            <w:fldChar w:fldCharType="separate"/>
          </w:r>
          <w:r>
            <w:t>17</w:t>
          </w:r>
          <w:r>
            <w:fldChar w:fldCharType="end"/>
          </w:r>
          <w:r>
            <w:fldChar w:fldCharType="end"/>
          </w:r>
        </w:p>
        <w:p>
          <w:pPr>
            <w:pStyle w:val="11"/>
            <w:tabs>
              <w:tab w:val="right" w:leader="dot" w:pos="9922"/>
            </w:tabs>
          </w:pPr>
          <w:r>
            <w:fldChar w:fldCharType="begin"/>
          </w:r>
          <w:r>
            <w:instrText xml:space="preserve"> HYPERLINK \l _Toc2548 </w:instrText>
          </w:r>
          <w:r>
            <w:fldChar w:fldCharType="separate"/>
          </w:r>
          <w:r>
            <w:rPr>
              <w:rFonts w:hint="eastAsia" w:ascii="黑体" w:hAnsi="黑体" w:eastAsia="黑体" w:cs="黑体"/>
              <w:bCs/>
              <w:spacing w:val="-5"/>
              <w:szCs w:val="44"/>
              <w:lang w:val="en-US" w:eastAsia="zh-CN"/>
            </w:rPr>
            <w:t>7 小组分工</w:t>
          </w:r>
          <w:r>
            <w:tab/>
          </w:r>
          <w:r>
            <w:fldChar w:fldCharType="begin"/>
          </w:r>
          <w:r>
            <w:instrText xml:space="preserve"> PAGEREF _Toc2548 \h </w:instrText>
          </w:r>
          <w:r>
            <w:fldChar w:fldCharType="separate"/>
          </w:r>
          <w:r>
            <w:t>18</w:t>
          </w:r>
          <w:r>
            <w:fldChar w:fldCharType="end"/>
          </w:r>
          <w:r>
            <w:fldChar w:fldCharType="end"/>
          </w:r>
        </w:p>
        <w:p>
          <w:pPr>
            <w:pStyle w:val="11"/>
            <w:tabs>
              <w:tab w:val="right" w:leader="dot" w:pos="9922"/>
            </w:tabs>
          </w:pPr>
          <w:r>
            <w:fldChar w:fldCharType="begin"/>
          </w:r>
          <w:r>
            <w:instrText xml:space="preserve"> HYPERLINK \l _Toc28707 </w:instrText>
          </w:r>
          <w:r>
            <w:fldChar w:fldCharType="separate"/>
          </w:r>
          <w:r>
            <w:rPr>
              <w:rFonts w:hint="eastAsia" w:ascii="黑体" w:hAnsi="黑体" w:eastAsia="黑体" w:cs="黑体"/>
              <w:bCs/>
              <w:spacing w:val="-5"/>
              <w:szCs w:val="44"/>
              <w:lang w:val="en-US" w:eastAsia="zh-CN"/>
            </w:rPr>
            <w:t>8 参考资料</w:t>
          </w:r>
          <w:r>
            <w:tab/>
          </w:r>
          <w:r>
            <w:fldChar w:fldCharType="begin"/>
          </w:r>
          <w:r>
            <w:instrText xml:space="preserve"> PAGEREF _Toc28707 \h </w:instrText>
          </w:r>
          <w:r>
            <w:fldChar w:fldCharType="separate"/>
          </w:r>
          <w:r>
            <w:t>18</w:t>
          </w:r>
          <w:r>
            <w:fldChar w:fldCharType="end"/>
          </w:r>
          <w:r>
            <w:fldChar w:fldCharType="end"/>
          </w:r>
        </w:p>
        <w:p>
          <w:pPr>
            <w:pStyle w:val="4"/>
            <w:tabs>
              <w:tab w:val="right" w:leader="dot" w:pos="9912"/>
            </w:tabs>
            <w:ind w:firstLine="420" w:firstLineChars="200"/>
          </w:pPr>
          <w:r>
            <w:fldChar w:fldCharType="end"/>
          </w:r>
        </w:p>
      </w:sdtContent>
    </w:sdt>
    <w:p>
      <w:pPr>
        <w:pStyle w:val="4"/>
        <w:ind w:firstLine="420" w:firstLineChars="200"/>
        <w:sectPr>
          <w:headerReference r:id="rId4" w:type="default"/>
          <w:footerReference r:id="rId6" w:type="default"/>
          <w:headerReference r:id="rId5" w:type="even"/>
          <w:footerReference r:id="rId7" w:type="even"/>
          <w:pgSz w:w="11907" w:h="16840"/>
          <w:pgMar w:top="1134" w:right="851" w:bottom="1134" w:left="1134" w:header="851" w:footer="992" w:gutter="0"/>
          <w:pgNumType w:fmt="upperRoman" w:start="1"/>
          <w:cols w:space="425" w:num="1"/>
          <w:docGrid w:type="lines" w:linePitch="312" w:charSpace="0"/>
        </w:sectPr>
      </w:pPr>
    </w:p>
    <w:p>
      <w:pPr>
        <w:spacing w:before="214" w:line="223" w:lineRule="auto"/>
        <w:ind w:firstLine="3531"/>
        <w:outlineLvl w:val="0"/>
        <w:rPr>
          <w:rFonts w:ascii="黑体" w:hAnsi="黑体" w:eastAsia="黑体" w:cs="黑体"/>
          <w:sz w:val="52"/>
          <w:szCs w:val="52"/>
        </w:rPr>
      </w:pPr>
      <w:bookmarkStart w:id="0" w:name="_Toc28862"/>
      <w:bookmarkStart w:id="1" w:name="_Toc699"/>
      <w:bookmarkStart w:id="2" w:name="_Toc6212"/>
      <w:bookmarkStart w:id="3" w:name="_Toc5396"/>
      <w:bookmarkStart w:id="4" w:name="_Toc2966"/>
      <w:bookmarkStart w:id="5" w:name="_Toc7889"/>
      <w:bookmarkStart w:id="6" w:name="_Toc6369"/>
      <w:bookmarkStart w:id="7" w:name="_Toc30008"/>
      <w:bookmarkStart w:id="8" w:name="_Toc5962"/>
      <w:bookmarkStart w:id="9" w:name="_Toc25554"/>
      <w:bookmarkStart w:id="10" w:name="_Toc3871311"/>
      <w:r>
        <w:rPr>
          <w:rFonts w:ascii="黑体" w:hAnsi="黑体" w:eastAsia="黑体" w:cs="黑体"/>
          <w:spacing w:val="1"/>
          <w:sz w:val="52"/>
          <w:szCs w:val="52"/>
          <w14:textOutline w14:w="9461" w14:cap="sq" w14:cmpd="sng" w14:algn="ctr">
            <w14:solidFill>
              <w14:srgbClr w14:val="000000"/>
            </w14:solidFill>
            <w14:prstDash w14:val="solid"/>
            <w14:bevel/>
          </w14:textOutline>
        </w:rPr>
        <w:t>摘</w:t>
      </w:r>
      <w:r>
        <w:rPr>
          <w:rFonts w:ascii="黑体" w:hAnsi="黑体" w:eastAsia="黑体" w:cs="黑体"/>
          <w:spacing w:val="1"/>
          <w:sz w:val="52"/>
          <w:szCs w:val="52"/>
        </w:rPr>
        <w:t xml:space="preserve"> </w:t>
      </w:r>
      <w:r>
        <w:rPr>
          <w:rFonts w:ascii="黑体" w:hAnsi="黑体" w:eastAsia="黑体" w:cs="黑体"/>
          <w:sz w:val="52"/>
          <w:szCs w:val="52"/>
          <w14:textOutline w14:w="9461" w14:cap="sq" w14:cmpd="sng" w14:algn="ctr">
            <w14:solidFill>
              <w14:srgbClr w14:val="000000"/>
            </w14:solidFill>
            <w14:prstDash w14:val="solid"/>
            <w14:bevel/>
          </w14:textOutline>
        </w:rPr>
        <w:t>要</w:t>
      </w:r>
      <w:bookmarkEnd w:id="0"/>
      <w:bookmarkEnd w:id="1"/>
      <w:bookmarkEnd w:id="2"/>
      <w:bookmarkEnd w:id="3"/>
      <w:bookmarkEnd w:id="4"/>
      <w:bookmarkEnd w:id="5"/>
      <w:bookmarkEnd w:id="6"/>
      <w:bookmarkEnd w:id="7"/>
      <w:bookmarkEnd w:id="8"/>
      <w:bookmarkEnd w:id="9"/>
    </w:p>
    <w:p>
      <w:pPr>
        <w:spacing w:before="248" w:line="312" w:lineRule="auto"/>
        <w:ind w:left="23" w:right="11" w:firstLine="482"/>
        <w:rPr>
          <w:rFonts w:hint="default" w:ascii="宋体" w:hAnsi="宋体" w:eastAsia="宋体" w:cs="宋体"/>
          <w:spacing w:val="7"/>
          <w:sz w:val="23"/>
          <w:szCs w:val="23"/>
          <w:lang w:val="en-US" w:eastAsia="zh-CN"/>
        </w:rPr>
      </w:pPr>
      <w:r>
        <w:rPr>
          <w:rFonts w:hint="eastAsia" w:ascii="宋体" w:hAnsi="宋体" w:eastAsia="宋体" w:cs="宋体"/>
          <w:sz w:val="24"/>
          <w:szCs w:val="24"/>
          <w:lang w:val="en-US" w:eastAsia="zh-CN"/>
        </w:rPr>
        <w:t>本报告旨在挖掘同性恋群体在网络进行自我表达时的特征及面临的困境，并对群众对此的评论进行了分析。基于此，本报告选择数据</w:t>
      </w:r>
      <w:r>
        <w:rPr>
          <w:rFonts w:hint="eastAsia" w:ascii="宋体" w:hAnsi="宋体" w:eastAsia="宋体" w:cs="宋体"/>
          <w:spacing w:val="7"/>
          <w:sz w:val="24"/>
          <w:szCs w:val="24"/>
          <w:lang w:val="en-US" w:eastAsia="zh-CN"/>
        </w:rPr>
        <w:t>B站为数据源，以“出柜”为关键词爬取相关视频信息，同时选取代表视频爬取评论信息，通过词云、关键词分析、配对分析、共现网络分析等数据分析方法分讲述者、旁观者两个角度进行探讨，主要识别四个关键问题：</w:t>
      </w:r>
      <w:r>
        <w:rPr>
          <w:rFonts w:hint="eastAsia" w:ascii="宋体" w:hAnsi="宋体" w:eastAsia="宋体" w:cs="宋体"/>
          <w:b w:val="0"/>
          <w:bCs w:val="0"/>
          <w:spacing w:val="0"/>
          <w:sz w:val="24"/>
          <w:szCs w:val="24"/>
          <w:lang w:val="en-US" w:eastAsia="zh-CN"/>
        </w:rPr>
        <w:t>①同性恋群体的“边缘性”；②倾诉对象：“父亲”角色在同性恋群体“出柜”过程中的缺位；②倾诉主体：女同性恋群体相较男性群体更倾向于沉默；③旁观者：</w:t>
      </w:r>
      <w:r>
        <w:rPr>
          <w:rFonts w:hint="eastAsia" w:ascii="宋体" w:hAnsi="宋体" w:eastAsia="宋体" w:cs="宋体"/>
          <w:sz w:val="24"/>
          <w:szCs w:val="24"/>
          <w:lang w:val="en-US" w:eastAsia="zh-CN"/>
        </w:rPr>
        <w:t>旁观者对男、女同性恋者“出柜”的评价关注点有所差异，分别为“后代”和“婚姻”；④年轻群体倾向于接受同性恋群体，持更开放支持态度，而年长者观念较保守。最后，本文据此提供帮助同性恋这一群体走出困境及促进同性恋、异性恋群体相互理解沟通的方法。</w:t>
      </w:r>
    </w:p>
    <w:p>
      <w:pPr>
        <w:spacing w:before="12" w:line="221" w:lineRule="auto"/>
        <w:ind w:firstLine="0"/>
        <w:rPr>
          <w:rFonts w:hint="default" w:eastAsiaTheme="minorEastAsia"/>
          <w:lang w:val="en-US" w:eastAsia="zh-CN"/>
        </w:rPr>
        <w:sectPr>
          <w:footerReference r:id="rId8" w:type="default"/>
          <w:pgSz w:w="11906" w:h="16839"/>
          <w:pgMar w:top="1431" w:right="1785" w:bottom="1425" w:left="1785" w:header="0" w:footer="1223" w:gutter="0"/>
          <w:pgNumType w:fmt="decimal" w:start="1"/>
          <w:cols w:space="720" w:num="1"/>
        </w:sectPr>
      </w:pPr>
      <w:r>
        <w:rPr>
          <w:rFonts w:ascii="黑体" w:hAnsi="黑体" w:eastAsia="黑体" w:cs="黑体"/>
          <w:sz w:val="23"/>
          <w:szCs w:val="23"/>
        </w:rPr>
        <w:t>关键词</w:t>
      </w:r>
      <w:r>
        <w:rPr>
          <w:rFonts w:ascii="黑体" w:hAnsi="黑体" w:eastAsia="黑体" w:cs="黑体"/>
          <w:spacing w:val="0"/>
          <w:sz w:val="23"/>
          <w:szCs w:val="23"/>
        </w:rPr>
        <w:t>：</w:t>
      </w:r>
      <w:r>
        <w:rPr>
          <w:rFonts w:hint="default" w:ascii="黑体" w:hAnsi="黑体" w:eastAsia="黑体" w:cs="黑体"/>
          <w:sz w:val="23"/>
          <w:szCs w:val="23"/>
          <w:lang w:val="en-US" w:eastAsia="zh-CN"/>
        </w:rPr>
        <w:t>同性恋</w:t>
      </w:r>
      <w:r>
        <w:rPr>
          <w:rFonts w:hint="eastAsia" w:ascii="黑体" w:hAnsi="黑体" w:eastAsia="黑体" w:cs="黑体"/>
          <w:sz w:val="23"/>
          <w:szCs w:val="23"/>
          <w:lang w:val="en-US" w:eastAsia="zh-CN"/>
        </w:rPr>
        <w:t xml:space="preserve">  </w:t>
      </w:r>
      <w:r>
        <w:rPr>
          <w:rFonts w:hint="eastAsia" w:ascii="黑体" w:hAnsi="黑体" w:eastAsia="黑体" w:cs="黑体"/>
          <w:spacing w:val="0"/>
          <w:sz w:val="23"/>
          <w:szCs w:val="23"/>
          <w:lang w:val="en-US" w:eastAsia="zh-CN"/>
        </w:rPr>
        <w:t>B站  旁观者  倾诉者  评论  视频信息</w:t>
      </w:r>
    </w:p>
    <w:p>
      <w:pPr>
        <w:pStyle w:val="21"/>
        <w:keepNext/>
        <w:keepLines w:val="0"/>
        <w:pageBreakBefore w:val="0"/>
        <w:kinsoku/>
        <w:wordWrap/>
        <w:overflowPunct/>
        <w:topLinePunct w:val="0"/>
        <w:autoSpaceDE/>
        <w:autoSpaceDN/>
        <w:bidi w:val="0"/>
        <w:adjustRightInd/>
        <w:snapToGrid/>
        <w:spacing w:before="312" w:beforeLines="100" w:after="312" w:afterLines="100" w:line="312" w:lineRule="auto"/>
        <w:jc w:val="center"/>
        <w:textAlignment w:val="auto"/>
        <w:outlineLvl w:val="0"/>
        <w:rPr>
          <w:b/>
          <w:bCs/>
          <w:sz w:val="44"/>
          <w:szCs w:val="44"/>
        </w:rPr>
      </w:pPr>
      <w:bookmarkStart w:id="11" w:name="_Toc13267"/>
      <w:bookmarkStart w:id="12" w:name="_Toc28323"/>
      <w:bookmarkStart w:id="13" w:name="_Toc20768"/>
      <w:bookmarkStart w:id="14" w:name="_Toc26041"/>
      <w:bookmarkStart w:id="15" w:name="_Toc15099"/>
      <w:bookmarkStart w:id="16" w:name="_Toc24794"/>
      <w:bookmarkStart w:id="17" w:name="_Toc10907"/>
      <w:bookmarkStart w:id="18" w:name="_Toc2213"/>
      <w:bookmarkStart w:id="19" w:name="_Toc10396"/>
      <w:bookmarkStart w:id="20" w:name="_Toc19198"/>
      <w:r>
        <w:rPr>
          <w:rFonts w:ascii="黑体" w:hAnsi="黑体" w:eastAsia="黑体" w:cs="黑体"/>
          <w:b/>
          <w:sz w:val="44"/>
          <w:szCs w:val="44"/>
        </w:rPr>
        <w:t>1  研究背景</w:t>
      </w:r>
      <w:bookmarkEnd w:id="10"/>
      <w:bookmarkEnd w:id="11"/>
      <w:bookmarkEnd w:id="12"/>
      <w:bookmarkEnd w:id="13"/>
      <w:bookmarkEnd w:id="14"/>
      <w:bookmarkEnd w:id="15"/>
      <w:bookmarkEnd w:id="16"/>
      <w:bookmarkEnd w:id="17"/>
      <w:bookmarkEnd w:id="18"/>
      <w:bookmarkEnd w:id="19"/>
      <w:bookmarkEnd w:id="20"/>
    </w:p>
    <w:p>
      <w:pPr>
        <w:pStyle w:val="4"/>
        <w:keepNext/>
        <w:snapToGrid w:val="0"/>
        <w:spacing w:before="312" w:beforeLines="100" w:after="312" w:afterLines="100"/>
        <w:ind w:firstLine="643" w:firstLineChars="200"/>
        <w:outlineLvl w:val="1"/>
        <w:rPr>
          <w:rFonts w:hint="default" w:ascii="黑体" w:hAnsi="黑体" w:eastAsia="黑体" w:cs="黑体"/>
          <w:b/>
          <w:bCs w:val="0"/>
          <w:sz w:val="32"/>
          <w:szCs w:val="24"/>
          <w:lang w:eastAsia="zh-CN"/>
        </w:rPr>
      </w:pPr>
      <w:bookmarkStart w:id="21" w:name="_Toc11876"/>
      <w:bookmarkStart w:id="22" w:name="_Toc19968"/>
      <w:bookmarkStart w:id="23" w:name="_Toc28815"/>
      <w:bookmarkStart w:id="24" w:name="_Toc18851"/>
      <w:bookmarkStart w:id="25" w:name="_Toc20179"/>
      <w:bookmarkStart w:id="26" w:name="_Toc15724"/>
      <w:bookmarkStart w:id="27" w:name="_Toc16577"/>
      <w:r>
        <w:rPr>
          <w:rFonts w:hint="default" w:ascii="黑体" w:hAnsi="黑体" w:eastAsia="黑体" w:cs="黑体"/>
          <w:b/>
          <w:bCs w:val="0"/>
          <w:sz w:val="32"/>
          <w:szCs w:val="24"/>
        </w:rPr>
        <w:t>1.1</w:t>
      </w:r>
      <w:r>
        <w:rPr>
          <w:rFonts w:hint="default" w:ascii="黑体" w:hAnsi="黑体" w:eastAsia="黑体" w:cs="黑体"/>
          <w:b/>
          <w:bCs w:val="0"/>
          <w:sz w:val="32"/>
          <w:szCs w:val="24"/>
          <w:lang w:val="en-US" w:eastAsia="zh-CN"/>
        </w:rPr>
        <w:t>概述：作为“边缘人”的</w:t>
      </w:r>
      <w:r>
        <w:rPr>
          <w:rFonts w:hint="default" w:ascii="黑体" w:hAnsi="黑体" w:eastAsia="黑体" w:cs="黑体"/>
          <w:b/>
          <w:bCs w:val="0"/>
          <w:sz w:val="32"/>
          <w:szCs w:val="24"/>
        </w:rPr>
        <w:t>同性恋群体</w:t>
      </w:r>
      <w:bookmarkEnd w:id="21"/>
      <w:bookmarkEnd w:id="22"/>
      <w:bookmarkEnd w:id="23"/>
      <w:bookmarkEnd w:id="24"/>
      <w:bookmarkEnd w:id="25"/>
      <w:bookmarkEnd w:id="26"/>
      <w:bookmarkEnd w:id="27"/>
    </w:p>
    <w:p>
      <w:pPr>
        <w:keepLines w:val="0"/>
        <w:pageBreakBefore w:val="0"/>
        <w:widowControl/>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kern w:val="0"/>
          <w:sz w:val="24"/>
          <w:szCs w:val="24"/>
        </w:rPr>
      </w:pPr>
      <w:r>
        <w:rPr>
          <w:rFonts w:hint="eastAsia" w:ascii="宋体" w:hAnsi="宋体" w:eastAsia="宋体" w:cs="宋体"/>
          <w:color w:val="000000"/>
          <w:kern w:val="0"/>
          <w:sz w:val="24"/>
          <w:szCs w:val="24"/>
        </w:rPr>
        <w:t>“边缘人”（marginal man），是美国社会学家罗伯特·帕克（Robert EzraPark,1928）在研究美国城市移民问题过程中提出的社会学概念。建立在德国哲学家齐美尔（Georg Simmel,1950）对“陌生人”（stranger）的定义和理解上，帕克提出陌生人之所以“陌生”实际上是由于参与到新的社会环境导致的文化认同的缺失，产生了“两个或以上个体或其他范畴之间的能察觉到的亲近感的缺乏”，而“边缘人”就是对两个社会群体的参与都不完全，处于两个群体边缘的文化混血儿。</w:t>
      </w:r>
    </w:p>
    <w:p>
      <w:pPr>
        <w:keepLines w:val="0"/>
        <w:pageBreakBefore w:val="0"/>
        <w:widowControl/>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在漫长的社会演进和发展历程中，同性恋群体在不断形成自我认同与建构的同时受到来自主流文化的冲击及影响，已经渐渐衍生出属于自身的一套群体认同、行为方式、价值观念、符号体系和话语表达。毋庸讳言，相对于普遍存在的强势的异性恋文化而言，同性恋作为帕克眼中渴望认同同时尴尬游走在主流认同外的群体，已经具备了亚文化的特征。而这亚文化与主文化碰撞融合过程中的边缘人角色，值得我们深入研究。</w:t>
      </w:r>
      <w:r>
        <w:rPr>
          <w:rStyle w:val="20"/>
          <w:rFonts w:hint="eastAsia" w:ascii="宋体" w:hAnsi="宋体" w:eastAsia="宋体" w:cs="宋体"/>
          <w:color w:val="000000"/>
          <w:kern w:val="0"/>
          <w:sz w:val="24"/>
          <w:szCs w:val="24"/>
        </w:rPr>
        <w:footnoteReference w:id="0"/>
      </w:r>
    </w:p>
    <w:p>
      <w:pPr>
        <w:keepLines w:val="0"/>
        <w:pageBreakBefore w:val="0"/>
        <w:widowControl/>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目前在世界范围内，同性恋群体的人口数量从1830年的5000万左右到2023年的4亿左右虽然有明显的上升趋势（如图</w:t>
      </w:r>
      <w:r>
        <w:rPr>
          <w:rFonts w:hint="eastAsia" w:ascii="宋体" w:hAnsi="宋体" w:eastAsia="宋体" w:cs="宋体"/>
          <w:color w:val="000000"/>
          <w:kern w:val="0"/>
          <w:sz w:val="24"/>
          <w:szCs w:val="24"/>
          <w:lang w:val="en-US" w:eastAsia="zh-CN"/>
        </w:rPr>
        <w:t>1</w:t>
      </w:r>
      <w:r>
        <w:rPr>
          <w:rFonts w:hint="eastAsia" w:ascii="宋体" w:hAnsi="宋体" w:eastAsia="宋体" w:cs="宋体"/>
          <w:color w:val="000000"/>
          <w:kern w:val="0"/>
          <w:sz w:val="24"/>
          <w:szCs w:val="24"/>
        </w:rPr>
        <w:t>），但实际上其占比仅占总人口的3%到5%左右，仍然仅仅是社会边缘的一类人的存在，根据国外的一篇研究</w:t>
      </w:r>
      <w:r>
        <w:rPr>
          <w:rStyle w:val="20"/>
          <w:rFonts w:hint="eastAsia" w:ascii="宋体" w:hAnsi="宋体" w:eastAsia="宋体" w:cs="宋体"/>
          <w:color w:val="000000"/>
          <w:kern w:val="0"/>
          <w:sz w:val="24"/>
          <w:szCs w:val="24"/>
        </w:rPr>
        <w:footnoteReference w:id="1"/>
      </w:r>
      <w:r>
        <w:rPr>
          <w:rFonts w:hint="eastAsia" w:ascii="宋体" w:hAnsi="宋体" w:eastAsia="宋体" w:cs="宋体"/>
          <w:color w:val="000000"/>
          <w:kern w:val="0"/>
          <w:sz w:val="24"/>
          <w:szCs w:val="24"/>
        </w:rPr>
        <w:t>指出在人群中男女同性恋的人数占比很接近，但女性占4.2%比男性略高1%（再不统计双性恋和排除其他不确定因素后，如图</w:t>
      </w:r>
      <w:r>
        <w:rPr>
          <w:rFonts w:hint="eastAsia" w:ascii="宋体" w:hAnsi="宋体" w:eastAsia="宋体" w:cs="宋体"/>
          <w:color w:val="000000"/>
          <w:kern w:val="0"/>
          <w:sz w:val="24"/>
          <w:szCs w:val="24"/>
          <w:lang w:val="en-US" w:eastAsia="zh-CN"/>
        </w:rPr>
        <w:t>2</w:t>
      </w:r>
      <w:r>
        <w:rPr>
          <w:rFonts w:hint="eastAsia" w:ascii="宋体" w:hAnsi="宋体" w:eastAsia="宋体" w:cs="宋体"/>
          <w:color w:val="000000"/>
          <w:kern w:val="0"/>
          <w:sz w:val="24"/>
          <w:szCs w:val="24"/>
        </w:rPr>
        <w:t>）。在中国，根据2020年国际同性恋委员会调查的平均统计，同性恋总人口数已经突破了7000万，其中同性恋人口数靠前二十的城市分别是重庆、上海、北京、成都、广州、深圳、武汉、天津、西安、杭州、香港、郑州、南京、石家庄、沈阳、东莞、长沙、苏州、哈尔滨以及合肥，但因为我国人口基数大，同性恋人口占比仍只有5%左右</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本报告绘制了各省同性恋人口数可交互地图，详见附件）</w:t>
      </w:r>
      <w:r>
        <w:rPr>
          <w:rFonts w:hint="eastAsia" w:ascii="宋体" w:hAnsi="宋体" w:eastAsia="宋体" w:cs="宋体"/>
          <w:color w:val="000000"/>
          <w:kern w:val="0"/>
          <w:sz w:val="24"/>
          <w:szCs w:val="24"/>
        </w:rPr>
        <w:t>。</w:t>
      </w:r>
    </w:p>
    <w:p>
      <w:pPr>
        <w:keepNext/>
        <w:widowControl/>
        <w:jc w:val="center"/>
      </w:pPr>
      <w:r>
        <w:rPr>
          <w:rFonts w:ascii="宋体" w:hAnsi="宋体" w:eastAsia="宋体" w:cs="宋体"/>
          <w:color w:val="000000"/>
          <w:kern w:val="0"/>
          <w:szCs w:val="21"/>
        </w:rPr>
        <w:drawing>
          <wp:inline distT="0" distB="0" distL="0" distR="0">
            <wp:extent cx="4064000" cy="3048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64000" cy="3048000"/>
                    </a:xfrm>
                    <a:prstGeom prst="rect">
                      <a:avLst/>
                    </a:prstGeom>
                    <a:noFill/>
                    <a:ln>
                      <a:noFill/>
                    </a:ln>
                  </pic:spPr>
                </pic:pic>
              </a:graphicData>
            </a:graphic>
          </wp:inline>
        </w:drawing>
      </w:r>
    </w:p>
    <w:p>
      <w:pPr>
        <w:pStyle w:val="5"/>
        <w:jc w:val="center"/>
        <w:rPr>
          <w:rFonts w:hint="eastAsia" w:ascii="黑体" w:hAnsi="黑体" w:eastAsia="黑体" w:cs="黑体"/>
          <w:color w:val="000000"/>
          <w:kern w:val="0"/>
          <w:sz w:val="21"/>
          <w:szCs w:val="21"/>
          <w:lang w:eastAsia="zh-CN"/>
        </w:rPr>
      </w:pPr>
      <w:r>
        <w:rPr>
          <w:rFonts w:hint="eastAsia" w:ascii="黑体" w:hAnsi="黑体" w:cs="黑体"/>
          <w:sz w:val="21"/>
          <w:szCs w:val="21"/>
        </w:rPr>
        <w:t>图</w:t>
      </w:r>
      <w:r>
        <w:rPr>
          <w:rFonts w:hint="eastAsia" w:ascii="黑体" w:hAnsi="黑体" w:cs="黑体"/>
          <w:sz w:val="21"/>
          <w:szCs w:val="21"/>
          <w:lang w:val="en-US" w:eastAsia="zh-CN"/>
        </w:rPr>
        <w:t>1</w:t>
      </w:r>
    </w:p>
    <w:p>
      <w:pPr>
        <w:keepNext/>
        <w:widowControl/>
        <w:jc w:val="center"/>
      </w:pPr>
      <w:r>
        <w:rPr>
          <w:b/>
          <w:bCs/>
          <w:sz w:val="30"/>
          <w:szCs w:val="30"/>
        </w:rPr>
        <w:drawing>
          <wp:inline distT="0" distB="0" distL="0" distR="0">
            <wp:extent cx="4064000" cy="3048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64000" cy="3048000"/>
                    </a:xfrm>
                    <a:prstGeom prst="rect">
                      <a:avLst/>
                    </a:prstGeom>
                    <a:noFill/>
                    <a:ln>
                      <a:noFill/>
                    </a:ln>
                  </pic:spPr>
                </pic:pic>
              </a:graphicData>
            </a:graphic>
          </wp:inline>
        </w:drawing>
      </w:r>
    </w:p>
    <w:p>
      <w:pPr>
        <w:pStyle w:val="5"/>
        <w:jc w:val="center"/>
        <w:rPr>
          <w:rFonts w:hint="eastAsia" w:ascii="黑体" w:hAnsi="黑体" w:cs="黑体"/>
          <w:sz w:val="21"/>
          <w:szCs w:val="21"/>
        </w:rPr>
      </w:pPr>
      <w:r>
        <w:rPr>
          <w:rFonts w:hint="eastAsia" w:ascii="黑体" w:hAnsi="黑体" w:cs="黑体"/>
          <w:sz w:val="21"/>
          <w:szCs w:val="21"/>
        </w:rPr>
        <w:t xml:space="preserve">图 </w:t>
      </w:r>
      <w:r>
        <w:rPr>
          <w:rFonts w:hint="eastAsia" w:ascii="黑体" w:hAnsi="黑体" w:cs="黑体"/>
          <w:sz w:val="21"/>
          <w:szCs w:val="21"/>
        </w:rPr>
        <w:fldChar w:fldCharType="begin"/>
      </w:r>
      <w:r>
        <w:rPr>
          <w:rFonts w:hint="eastAsia" w:ascii="黑体" w:hAnsi="黑体" w:cs="黑体"/>
          <w:sz w:val="21"/>
          <w:szCs w:val="21"/>
        </w:rPr>
        <w:instrText xml:space="preserve"> SEQ 图表 \* ARABIC </w:instrText>
      </w:r>
      <w:r>
        <w:rPr>
          <w:rFonts w:hint="eastAsia" w:ascii="黑体" w:hAnsi="黑体" w:cs="黑体"/>
          <w:sz w:val="21"/>
          <w:szCs w:val="21"/>
        </w:rPr>
        <w:fldChar w:fldCharType="separate"/>
      </w:r>
      <w:r>
        <w:rPr>
          <w:rFonts w:hint="eastAsia" w:ascii="黑体" w:hAnsi="黑体" w:cs="黑体"/>
          <w:sz w:val="21"/>
          <w:szCs w:val="21"/>
        </w:rPr>
        <w:t>2</w:t>
      </w:r>
      <w:r>
        <w:rPr>
          <w:rFonts w:hint="eastAsia" w:ascii="黑体" w:hAnsi="黑体" w:cs="黑体"/>
          <w:sz w:val="21"/>
          <w:szCs w:val="21"/>
        </w:rPr>
        <w:fldChar w:fldCharType="end"/>
      </w:r>
    </w:p>
    <w:p>
      <w:pPr>
        <w:rPr>
          <w:rFonts w:hint="eastAsia" w:eastAsia="黑体"/>
          <w:lang w:val="en-US" w:eastAsia="zh-CN"/>
        </w:rPr>
      </w:pPr>
    </w:p>
    <w:p>
      <w:pPr>
        <w:pStyle w:val="4"/>
        <w:keepNext/>
        <w:snapToGrid w:val="0"/>
        <w:spacing w:before="312" w:beforeLines="100" w:after="312" w:afterLines="100"/>
        <w:ind w:firstLine="643" w:firstLineChars="200"/>
        <w:outlineLvl w:val="1"/>
        <w:rPr>
          <w:rFonts w:hint="default" w:ascii="黑体" w:hAnsi="黑体" w:eastAsia="黑体" w:cs="黑体"/>
          <w:b/>
          <w:bCs w:val="0"/>
          <w:sz w:val="32"/>
          <w:szCs w:val="24"/>
          <w:lang w:eastAsia="zh-CN"/>
        </w:rPr>
      </w:pPr>
      <w:bookmarkStart w:id="28" w:name="_Toc1103"/>
      <w:bookmarkStart w:id="29" w:name="_Toc6546"/>
      <w:bookmarkStart w:id="30" w:name="_Toc17655"/>
      <w:bookmarkStart w:id="31" w:name="_Toc25009"/>
      <w:bookmarkStart w:id="32" w:name="_Toc23657"/>
      <w:bookmarkStart w:id="33" w:name="_Toc10492"/>
      <w:bookmarkStart w:id="34" w:name="_Toc13238"/>
      <w:r>
        <w:rPr>
          <w:rFonts w:hint="default" w:ascii="黑体" w:hAnsi="黑体" w:eastAsia="黑体" w:cs="黑体"/>
          <w:b/>
          <w:bCs w:val="0"/>
          <w:sz w:val="32"/>
          <w:szCs w:val="24"/>
        </w:rPr>
        <w:t>1.2为什么关注同性恋群体</w:t>
      </w:r>
      <w:r>
        <w:rPr>
          <w:rFonts w:hint="default" w:ascii="黑体" w:hAnsi="黑体" w:eastAsia="黑体" w:cs="黑体"/>
          <w:b/>
          <w:bCs w:val="0"/>
          <w:sz w:val="32"/>
          <w:szCs w:val="24"/>
          <w:lang w:eastAsia="zh-CN"/>
        </w:rPr>
        <w:t>？</w:t>
      </w:r>
      <w:bookmarkEnd w:id="28"/>
      <w:bookmarkEnd w:id="29"/>
      <w:bookmarkEnd w:id="30"/>
      <w:bookmarkEnd w:id="31"/>
      <w:bookmarkEnd w:id="32"/>
      <w:bookmarkEnd w:id="33"/>
      <w:bookmarkEnd w:id="34"/>
    </w:p>
    <w:p>
      <w:pPr>
        <w:keepLines w:val="0"/>
        <w:pageBreakBefore w:val="0"/>
        <w:widowControl/>
        <w:kinsoku/>
        <w:wordWrap/>
        <w:overflowPunct/>
        <w:topLinePunct w:val="0"/>
        <w:autoSpaceDE/>
        <w:autoSpaceDN/>
        <w:bidi w:val="0"/>
        <w:adjustRightInd/>
        <w:snapToGrid/>
        <w:spacing w:line="312" w:lineRule="auto"/>
        <w:ind w:firstLine="480" w:firstLineChars="20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同性恋群体作为社会边缘群体</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lang w:val="en-US" w:eastAsia="zh-CN"/>
        </w:rPr>
        <w:t>所受的社会支持尚不乐观。</w:t>
      </w:r>
      <w:r>
        <w:rPr>
          <w:rFonts w:hint="eastAsia" w:ascii="宋体" w:hAnsi="宋体" w:eastAsia="宋体" w:cs="宋体"/>
          <w:color w:val="000000"/>
          <w:kern w:val="0"/>
          <w:sz w:val="24"/>
          <w:szCs w:val="24"/>
        </w:rPr>
        <w:t>各个国家对同性恋的支持率有高有低，据统计，支持率最低的国家为叙利亚，不到1%</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挪威</w:t>
      </w:r>
      <w:r>
        <w:rPr>
          <w:rFonts w:hint="eastAsia" w:ascii="宋体" w:hAnsi="宋体" w:eastAsia="宋体" w:cs="宋体"/>
          <w:color w:val="000000"/>
          <w:kern w:val="0"/>
          <w:sz w:val="24"/>
          <w:szCs w:val="24"/>
          <w:lang w:val="en-US" w:eastAsia="zh-CN"/>
        </w:rPr>
        <w:t>支持率最高，达</w:t>
      </w:r>
      <w:r>
        <w:rPr>
          <w:rFonts w:hint="eastAsia" w:ascii="宋体" w:hAnsi="宋体" w:eastAsia="宋体" w:cs="宋体"/>
          <w:color w:val="000000"/>
          <w:kern w:val="0"/>
          <w:sz w:val="24"/>
          <w:szCs w:val="24"/>
        </w:rPr>
        <w:t>9</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lang w:val="en-US" w:eastAsia="zh-CN"/>
        </w:rPr>
        <w:t>本报告绘制了全球同性恋支持率可交互地图，详见附件</w:t>
      </w:r>
      <w:r>
        <w:rPr>
          <w:rFonts w:hint="eastAsia" w:ascii="宋体" w:hAnsi="宋体" w:eastAsia="宋体" w:cs="宋体"/>
          <w:color w:val="000000"/>
          <w:kern w:val="0"/>
          <w:sz w:val="24"/>
          <w:szCs w:val="24"/>
        </w:rPr>
        <w:t>），但没有任何一个国家达到了1</w:t>
      </w:r>
      <w:r>
        <w:rPr>
          <w:rFonts w:ascii="宋体" w:hAnsi="宋体" w:eastAsia="宋体" w:cs="宋体"/>
          <w:color w:val="000000"/>
          <w:kern w:val="0"/>
          <w:sz w:val="24"/>
          <w:szCs w:val="24"/>
        </w:rPr>
        <w:t>00</w:t>
      </w:r>
      <w:r>
        <w:rPr>
          <w:rFonts w:hint="eastAsia" w:ascii="宋体" w:hAnsi="宋体" w:eastAsia="宋体" w:cs="宋体"/>
          <w:color w:val="000000"/>
          <w:kern w:val="0"/>
          <w:sz w:val="24"/>
          <w:szCs w:val="24"/>
        </w:rPr>
        <w:t>%支持率，因此，同性恋生存的社会环境并不算友好</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研究显示</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我国有抑郁症状的青少年女同性恋占</w:t>
      </w:r>
      <w:r>
        <w:rPr>
          <w:rFonts w:ascii="宋体" w:hAnsi="宋体" w:eastAsia="宋体" w:cs="宋体"/>
          <w:color w:val="000000"/>
          <w:kern w:val="0"/>
          <w:sz w:val="24"/>
          <w:szCs w:val="24"/>
        </w:rPr>
        <w:t>56.9%，明显高于我国一般女性的36.94%，同时也高于我国绵阳的一项研究中MSM抑郁发生率（37.8%)。</w:t>
      </w:r>
      <w:r>
        <w:rPr>
          <w:rStyle w:val="20"/>
          <w:rFonts w:ascii="宋体" w:hAnsi="宋体" w:eastAsia="宋体" w:cs="宋体"/>
          <w:color w:val="000000"/>
          <w:kern w:val="0"/>
          <w:sz w:val="24"/>
          <w:szCs w:val="24"/>
        </w:rPr>
        <w:footnoteReference w:id="2"/>
      </w:r>
      <w:r>
        <w:rPr>
          <w:rFonts w:hint="eastAsia" w:ascii="宋体" w:hAnsi="宋体" w:eastAsia="宋体" w:cs="宋体"/>
          <w:color w:val="000000"/>
          <w:kern w:val="0"/>
          <w:sz w:val="24"/>
          <w:szCs w:val="24"/>
        </w:rPr>
        <w:t>在互联网飞速发展的今天，各种直播视频平台</w:t>
      </w:r>
      <w:r>
        <w:rPr>
          <w:rFonts w:hint="eastAsia" w:ascii="宋体" w:hAnsi="宋体" w:eastAsia="宋体" w:cs="宋体"/>
          <w:color w:val="000000"/>
          <w:kern w:val="0"/>
          <w:sz w:val="24"/>
          <w:szCs w:val="24"/>
          <w:lang w:val="en-US" w:eastAsia="zh-CN"/>
        </w:rPr>
        <w:t>的</w:t>
      </w:r>
      <w:r>
        <w:rPr>
          <w:rFonts w:hint="eastAsia" w:ascii="宋体" w:hAnsi="宋体" w:eastAsia="宋体" w:cs="宋体"/>
          <w:color w:val="000000"/>
          <w:kern w:val="0"/>
          <w:sz w:val="24"/>
          <w:szCs w:val="24"/>
        </w:rPr>
        <w:t>兴起有利于我们更多了解我们所在的群体以外的人群。在这个时代里，同性恋群体的发声机会越来越多，人们了解他们的渠道也越来越多，互联网给予了他们一个展现自己真实面貌、传递正向情感并帮助他们积极融入主流、努力并且独立的平台</w:t>
      </w:r>
      <w:r>
        <w:rPr>
          <w:rStyle w:val="20"/>
          <w:rFonts w:ascii="宋体" w:hAnsi="宋体" w:eastAsia="宋体" w:cs="宋体"/>
          <w:color w:val="000000"/>
          <w:kern w:val="0"/>
          <w:sz w:val="24"/>
          <w:szCs w:val="24"/>
        </w:rPr>
        <w:footnoteReference w:id="3"/>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但正是因为如此，他们被淹没在主流信息海洋中的几率也不断提高，所以更需要我们关注</w:t>
      </w:r>
      <w:r>
        <w:rPr>
          <w:rFonts w:hint="eastAsia" w:ascii="宋体" w:hAnsi="宋体" w:eastAsia="宋体" w:cs="宋体"/>
          <w:color w:val="000000"/>
          <w:kern w:val="0"/>
          <w:sz w:val="24"/>
          <w:szCs w:val="24"/>
          <w:lang w:val="en-US" w:eastAsia="zh-CN"/>
        </w:rPr>
        <w:t>该</w:t>
      </w:r>
      <w:r>
        <w:rPr>
          <w:rFonts w:hint="eastAsia" w:ascii="宋体" w:hAnsi="宋体" w:eastAsia="宋体" w:cs="宋体"/>
          <w:color w:val="000000"/>
          <w:kern w:val="0"/>
          <w:sz w:val="24"/>
          <w:szCs w:val="24"/>
        </w:rPr>
        <w:t>群体以及他们的行为。</w:t>
      </w:r>
      <w:r>
        <w:rPr>
          <w:rStyle w:val="20"/>
          <w:rFonts w:ascii="宋体" w:hAnsi="宋体" w:eastAsia="宋体" w:cs="宋体"/>
          <w:color w:val="000000"/>
          <w:kern w:val="0"/>
          <w:sz w:val="24"/>
          <w:szCs w:val="24"/>
        </w:rPr>
        <w:footnoteReference w:id="4"/>
      </w:r>
    </w:p>
    <w:p>
      <w:pPr>
        <w:keepLines w:val="0"/>
        <w:pageBreakBefore w:val="0"/>
        <w:kinsoku/>
        <w:wordWrap/>
        <w:overflowPunct/>
        <w:topLinePunct w:val="0"/>
        <w:autoSpaceDE/>
        <w:autoSpaceDN/>
        <w:bidi w:val="0"/>
        <w:adjustRightInd/>
        <w:snapToGrid/>
        <w:spacing w:line="312" w:lineRule="auto"/>
        <w:textAlignment w:val="auto"/>
        <w:rPr>
          <w:rFonts w:hint="eastAsia"/>
        </w:rPr>
      </w:pPr>
    </w:p>
    <w:p>
      <w:pPr>
        <w:pStyle w:val="4"/>
        <w:ind w:firstLine="0" w:firstLineChars="0"/>
        <w:jc w:val="center"/>
        <w:rPr>
          <w:rFonts w:hint="eastAsia" w:ascii="黑体" w:hAnsi="黑体" w:eastAsia="黑体" w:cs="黑体"/>
          <w:b/>
          <w:bCs/>
          <w:spacing w:val="-5"/>
          <w:sz w:val="44"/>
          <w:szCs w:val="44"/>
          <w:lang w:val="en-US" w:eastAsia="zh-CN"/>
        </w:rPr>
      </w:pPr>
      <w:bookmarkStart w:id="35" w:name="_Toc9731"/>
      <w:r>
        <w:rPr>
          <w:rFonts w:hint="eastAsia" w:ascii="黑体" w:hAnsi="黑体" w:eastAsia="黑体" w:cs="黑体"/>
          <w:b/>
          <w:bCs/>
          <w:spacing w:val="-5"/>
          <w:sz w:val="44"/>
          <w:szCs w:val="44"/>
          <w:lang w:val="en-US" w:eastAsia="zh-CN"/>
        </w:rPr>
        <w:t>2</w:t>
      </w:r>
      <w:r>
        <w:rPr>
          <w:rFonts w:ascii="黑体" w:hAnsi="黑体" w:eastAsia="黑体" w:cs="黑体"/>
          <w:b/>
          <w:bCs/>
          <w:spacing w:val="-5"/>
          <w:sz w:val="44"/>
          <w:szCs w:val="44"/>
        </w:rPr>
        <w:t xml:space="preserve">  </w:t>
      </w:r>
      <w:r>
        <w:rPr>
          <w:rFonts w:hint="eastAsia" w:ascii="黑体" w:hAnsi="黑体" w:eastAsia="黑体" w:cs="黑体"/>
          <w:b/>
          <w:bCs/>
          <w:spacing w:val="-5"/>
          <w:sz w:val="44"/>
          <w:szCs w:val="44"/>
          <w:lang w:val="en-US" w:eastAsia="zh-CN"/>
        </w:rPr>
        <w:t>研究思路</w:t>
      </w:r>
      <w:bookmarkEnd w:id="35"/>
    </w:p>
    <w:p>
      <w:pPr>
        <w:keepNext w:val="0"/>
        <w:keepLines w:val="0"/>
        <w:pageBreakBefore w:val="0"/>
        <w:kinsoku/>
        <w:wordWrap/>
        <w:overflowPunct/>
        <w:topLinePunct w:val="0"/>
        <w:autoSpaceDE/>
        <w:autoSpaceDN/>
        <w:bidi w:val="0"/>
        <w:adjustRightInd/>
        <w:snapToGrid/>
        <w:spacing w:line="312"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报告分讲述者、旁观者两个视角对同性恋群体“出柜”经历进行考察，旨在通过不同视角探讨，分析帮助同性恋这一群体走出困境及促进同性恋、异性恋群体相互理解沟通的方法。具体思路如图3所示，由图可见，本报告共分两部分进行讨论——讲述者视角和旁观者视角。在讲述者视角，我们主要分析B站“出柜”视频信息，分三部分分析讲述者面临的困境，识别其主要诉说形式；分析方法包括数值特征提取、关键词分析以及文本分析。在旁观者视角，我们主要分析代表性视频评论信息，同样分三部分分析群众对同性恋群体态度现状；分析方法包括情感分析、关键词分析以及文本共现网络分析。最后，我们总结分析结果，提出结论。</w:t>
      </w:r>
    </w:p>
    <w:p>
      <w:pPr>
        <w:keepNext w:val="0"/>
        <w:keepLines w:val="0"/>
        <w:pageBreakBefore w:val="0"/>
        <w:kinsoku/>
        <w:wordWrap/>
        <w:overflowPunct/>
        <w:topLinePunct w:val="0"/>
        <w:autoSpaceDE/>
        <w:autoSpaceDN/>
        <w:bidi w:val="0"/>
        <w:adjustRightInd/>
        <w:snapToGrid/>
        <w:spacing w:line="312" w:lineRule="auto"/>
        <w:ind w:firstLine="420" w:firstLineChars="0"/>
        <w:textAlignment w:val="auto"/>
        <w:rPr>
          <w:rFonts w:hint="default" w:ascii="宋体" w:hAnsi="宋体" w:eastAsia="宋体" w:cs="宋体"/>
          <w:sz w:val="24"/>
          <w:szCs w:val="24"/>
          <w:lang w:val="en-US" w:eastAsia="zh-CN"/>
        </w:rPr>
      </w:pPr>
    </w:p>
    <w:p>
      <w:pPr>
        <w:pStyle w:val="4"/>
        <w:keepNext w:val="0"/>
        <w:keepLines w:val="0"/>
        <w:pageBreakBefore w:val="0"/>
        <w:kinsoku/>
        <w:wordWrap/>
        <w:overflowPunct/>
        <w:topLinePunct w:val="0"/>
        <w:autoSpaceDE/>
        <w:autoSpaceDN/>
        <w:bidi w:val="0"/>
        <w:adjustRightInd/>
        <w:snapToGrid/>
        <w:spacing w:line="312" w:lineRule="auto"/>
        <w:jc w:val="center"/>
        <w:textAlignment w:val="auto"/>
        <w:rPr>
          <w:rFonts w:hint="eastAsia" w:ascii="黑体" w:hAnsi="黑体" w:eastAsia="黑体" w:cs="黑体"/>
          <w:b/>
          <w:sz w:val="32"/>
          <w:lang w:val="en-US" w:eastAsia="zh-CN"/>
        </w:rPr>
      </w:pPr>
      <w:r>
        <w:rPr>
          <w:rFonts w:hint="eastAsia" w:ascii="黑体" w:hAnsi="黑体" w:eastAsia="黑体" w:cs="黑体"/>
          <w:b/>
          <w:sz w:val="32"/>
          <w:lang w:val="en-US" w:eastAsia="zh-CN"/>
        </w:rPr>
        <w:drawing>
          <wp:inline distT="0" distB="0" distL="114300" distR="114300">
            <wp:extent cx="5499735" cy="3737610"/>
            <wp:effectExtent l="0" t="0" r="0" b="0"/>
            <wp:docPr id="58" name="图片 58" descr="未命名文件(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未命名文件(9)(3)"/>
                    <pic:cNvPicPr>
                      <a:picLocks noChangeAspect="1"/>
                    </pic:cNvPicPr>
                  </pic:nvPicPr>
                  <pic:blipFill>
                    <a:blip r:embed="rId16"/>
                    <a:stretch>
                      <a:fillRect/>
                    </a:stretch>
                  </pic:blipFill>
                  <pic:spPr>
                    <a:xfrm>
                      <a:off x="0" y="0"/>
                      <a:ext cx="5499735" cy="3737610"/>
                    </a:xfrm>
                    <a:prstGeom prst="rect">
                      <a:avLst/>
                    </a:prstGeom>
                  </pic:spPr>
                </pic:pic>
              </a:graphicData>
            </a:graphic>
          </wp:inline>
        </w:drawing>
      </w:r>
    </w:p>
    <w:p>
      <w:pPr>
        <w:pStyle w:val="4"/>
        <w:keepNext w:val="0"/>
        <w:keepLines w:val="0"/>
        <w:pageBreakBefore w:val="0"/>
        <w:kinsoku/>
        <w:wordWrap/>
        <w:overflowPunct/>
        <w:topLinePunct w:val="0"/>
        <w:autoSpaceDE/>
        <w:autoSpaceDN/>
        <w:bidi w:val="0"/>
        <w:adjustRightInd/>
        <w:snapToGrid/>
        <w:spacing w:line="312" w:lineRule="auto"/>
        <w:jc w:val="center"/>
        <w:textAlignment w:val="auto"/>
        <w:rPr>
          <w:rFonts w:hint="default"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图3：研究思路</w:t>
      </w:r>
    </w:p>
    <w:p>
      <w:pPr>
        <w:keepNext w:val="0"/>
        <w:keepLines w:val="0"/>
        <w:pageBreakBefore w:val="0"/>
        <w:widowControl w:val="0"/>
        <w:kinsoku/>
        <w:wordWrap/>
        <w:overflowPunct/>
        <w:topLinePunct w:val="0"/>
        <w:autoSpaceDE/>
        <w:autoSpaceDN/>
        <w:bidi w:val="0"/>
        <w:adjustRightInd/>
        <w:snapToGrid/>
        <w:spacing w:before="120" w:beforeLines="50" w:after="120" w:afterLines="50" w:line="312" w:lineRule="auto"/>
        <w:ind w:firstLine="28"/>
        <w:jc w:val="center"/>
        <w:textAlignment w:val="auto"/>
        <w:outlineLvl w:val="0"/>
        <w:rPr>
          <w:rFonts w:hint="eastAsia" w:ascii="黑体" w:hAnsi="黑体" w:eastAsia="黑体" w:cs="黑体"/>
          <w:b/>
          <w:bCs/>
          <w:spacing w:val="-5"/>
          <w:sz w:val="44"/>
          <w:szCs w:val="44"/>
          <w:lang w:val="en-US" w:eastAsia="zh-CN"/>
        </w:rPr>
      </w:pPr>
      <w:bookmarkStart w:id="36" w:name="_Toc3427"/>
      <w:bookmarkStart w:id="37" w:name="_Toc3403"/>
      <w:bookmarkStart w:id="38" w:name="_Toc30984"/>
      <w:bookmarkStart w:id="39" w:name="_Toc20367"/>
      <w:bookmarkStart w:id="40" w:name="_Toc2441"/>
      <w:bookmarkStart w:id="41" w:name="_Toc23130"/>
      <w:bookmarkStart w:id="42" w:name="_Toc31864"/>
      <w:bookmarkStart w:id="43" w:name="_Toc1714"/>
      <w:bookmarkStart w:id="44" w:name="_Toc24545"/>
      <w:bookmarkStart w:id="45" w:name="_Toc11515"/>
      <w:r>
        <w:rPr>
          <w:rFonts w:hint="eastAsia" w:ascii="黑体" w:hAnsi="黑体" w:eastAsia="黑体" w:cs="黑体"/>
          <w:b/>
          <w:bCs/>
          <w:spacing w:val="-5"/>
          <w:sz w:val="44"/>
          <w:szCs w:val="44"/>
          <w:lang w:val="en-US" w:eastAsia="zh-CN"/>
        </w:rPr>
        <w:t>3</w:t>
      </w:r>
      <w:r>
        <w:rPr>
          <w:rFonts w:ascii="黑体" w:hAnsi="黑体" w:eastAsia="黑体" w:cs="黑体"/>
          <w:b/>
          <w:bCs/>
          <w:spacing w:val="-5"/>
          <w:sz w:val="44"/>
          <w:szCs w:val="44"/>
        </w:rPr>
        <w:t xml:space="preserve">  数据</w:t>
      </w:r>
      <w:r>
        <w:rPr>
          <w:rFonts w:hint="eastAsia" w:ascii="黑体" w:hAnsi="黑体" w:eastAsia="黑体" w:cs="黑体"/>
          <w:b/>
          <w:bCs/>
          <w:spacing w:val="-5"/>
          <w:sz w:val="44"/>
          <w:szCs w:val="44"/>
          <w:lang w:val="en-US" w:eastAsia="zh-CN"/>
        </w:rPr>
        <w:t>说明</w:t>
      </w:r>
      <w:bookmarkEnd w:id="36"/>
      <w:bookmarkEnd w:id="37"/>
      <w:bookmarkEnd w:id="38"/>
      <w:bookmarkEnd w:id="39"/>
      <w:bookmarkEnd w:id="40"/>
      <w:bookmarkEnd w:id="41"/>
      <w:bookmarkEnd w:id="42"/>
      <w:bookmarkEnd w:id="43"/>
      <w:bookmarkEnd w:id="44"/>
      <w:bookmarkEnd w:id="45"/>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研究思路可知，本报告旨在挖掘同性恋群体在网络进行自我表达时的特征及面临的困境，并分析群众对此的评价，基于此，本报告在选择数据收集平台时考虑了微博、豆瓣、bilibili（B站）三个网络平台，经初步探索，以“出柜”为关键词的微博博文有较大比例与明星、粉丝群体相关，数据清洁性、效度较低；此外，豆瓣网站中包含较多交友信息，分享个人经历的数据量较少；与上述二者不同，B站中讲述个人“出柜”经历的视频量较为可观，且评论质量较高，相对适合本报告的数据分析。综上，考虑数据有效性，本报告选取B站为数据收集平台，对以“出柜”为关键词的视频进行检索采集，收集数据共包含两部分内容——视频数据信息及评论数据信息。</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视频数据信息部分，本报告利用八爪鱼爬虫软件爬取B站以“出柜”为关键词视频标题、播放量、评论、时长、发布时间等数据共839条，变量信息如表1所示。人工筛选清洗无关视频（不反映“出柜”经历的视频）后得715条，数据有效率达85%，其中点赞量、投币量、收藏量及视频播放量为整数数据类型。</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评论数据信息部分，考虑爬取所有715个有效视频所有评论数据数据量过大，本报告在综合排序高的视频中选择了六个代表性视频，为确保评论全面性，选取“出柜”成功、失败视频，并选用家长视角、孩子视角等不同类型的视频爬取数据，视频标题与播放量信息如表3所示。对六个代表性视频爬取所有评论文本，共得有效评论5626条，变量信息见表2。</w:t>
      </w:r>
    </w:p>
    <w:p>
      <w:pPr>
        <w:spacing w:line="399" w:lineRule="auto"/>
        <w:ind w:firstLine="420" w:firstLineChars="0"/>
        <w:rPr>
          <w:rFonts w:hint="eastAsia"/>
          <w:lang w:val="en-US" w:eastAsia="zh-CN"/>
        </w:rPr>
      </w:pPr>
    </w:p>
    <w:p>
      <w:pPr>
        <w:spacing w:line="360" w:lineRule="auto"/>
        <w:jc w:val="center"/>
        <w:rPr>
          <w:rFonts w:hint="default" w:ascii="黑体" w:hAnsi="黑体" w:eastAsia="黑体" w:cs="黑体"/>
          <w:lang w:val="en-US" w:eastAsia="zh-CN"/>
        </w:rPr>
      </w:pPr>
      <w:r>
        <w:rPr>
          <w:rFonts w:hint="eastAsia" w:ascii="黑体" w:hAnsi="黑体" w:eastAsia="黑体" w:cs="黑体"/>
          <w:sz w:val="21"/>
          <w:szCs w:val="21"/>
          <w:lang w:val="en-US" w:eastAsia="zh-CN"/>
        </w:rPr>
        <w:t>表1：视频数据信息</w:t>
      </w:r>
    </w:p>
    <w:tbl>
      <w:tblPr>
        <w:tblStyle w:val="17"/>
        <w:tblW w:w="86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16"/>
        <w:gridCol w:w="3043"/>
        <w:gridCol w:w="2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95" w:hRule="atLeast"/>
          <w:jc w:val="center"/>
        </w:trPr>
        <w:tc>
          <w:tcPr>
            <w:tcW w:w="2810" w:type="dxa"/>
            <w:tcBorders>
              <w:top w:val="single" w:color="000000" w:sz="4" w:space="0"/>
              <w:left w:val="nil"/>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snapToGrid w:val="0"/>
                <w:color w:val="000000"/>
                <w:kern w:val="0"/>
                <w:sz w:val="22"/>
                <w:szCs w:val="22"/>
                <w:u w:val="none"/>
                <w:lang w:val="en-US" w:eastAsia="zh-CN" w:bidi="ar"/>
              </w:rPr>
              <w:t>名称</w:t>
            </w:r>
          </w:p>
        </w:tc>
        <w:tc>
          <w:tcPr>
            <w:tcW w:w="3480" w:type="dxa"/>
            <w:tcBorders>
              <w:top w:val="single" w:color="000000" w:sz="4" w:space="0"/>
              <w:left w:val="nil"/>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snapToGrid w:val="0"/>
                <w:color w:val="000000"/>
                <w:kern w:val="0"/>
                <w:sz w:val="22"/>
                <w:szCs w:val="22"/>
                <w:u w:val="none"/>
                <w:lang w:val="en-US" w:eastAsia="zh-CN" w:bidi="ar"/>
              </w:rPr>
              <w:t>含义</w:t>
            </w:r>
          </w:p>
        </w:tc>
        <w:tc>
          <w:tcPr>
            <w:tcW w:w="2310" w:type="dxa"/>
            <w:tcBorders>
              <w:top w:val="single" w:color="000000" w:sz="4" w:space="0"/>
              <w:left w:val="nil"/>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snapToGrid w:val="0"/>
                <w:color w:val="000000"/>
                <w:kern w:val="0"/>
                <w:sz w:val="22"/>
                <w:szCs w:val="22"/>
                <w:u w:val="none"/>
                <w:lang w:val="en-US" w:eastAsia="zh-CN" w:bidi="ar"/>
              </w:rPr>
              <w:t>取值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8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标题</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视频标题</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8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作者</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up主名称</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8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点赞</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视频点赞数</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8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投币</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视频投币数</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8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收藏</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视频收藏数</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2810"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ascii="Arial" w:hAnsi="Arial" w:eastAsia="宋体" w:cs="Arial"/>
                <w:i w:val="0"/>
                <w:iCs w:val="0"/>
                <w:color w:val="000000"/>
                <w:sz w:val="24"/>
                <w:szCs w:val="24"/>
                <w:u w:val="none"/>
              </w:rPr>
            </w:pPr>
            <w:r>
              <w:rPr>
                <w:rFonts w:hint="default" w:ascii="Arial" w:hAnsi="Arial" w:eastAsia="宋体" w:cs="Arial"/>
                <w:i w:val="0"/>
                <w:iCs w:val="0"/>
                <w:snapToGrid w:val="0"/>
                <w:color w:val="000000"/>
                <w:kern w:val="0"/>
                <w:sz w:val="24"/>
                <w:szCs w:val="24"/>
                <w:u w:val="none"/>
                <w:lang w:val="en-US" w:eastAsia="zh-CN" w:bidi="ar"/>
              </w:rPr>
              <w:t>发布时间</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视频发布时间</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8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文本</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视频简介</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8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bilivideocard__statsitem</w:t>
            </w:r>
          </w:p>
        </w:tc>
        <w:tc>
          <w:tcPr>
            <w:tcW w:w="348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视频播放量</w:t>
            </w:r>
          </w:p>
        </w:tc>
        <w:tc>
          <w:tcPr>
            <w:tcW w:w="231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jc w:val="center"/>
        </w:trPr>
        <w:tc>
          <w:tcPr>
            <w:tcW w:w="2810" w:type="dxa"/>
            <w:tcBorders>
              <w:top w:val="nil"/>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bilivideocard__stats__duration</w:t>
            </w:r>
          </w:p>
        </w:tc>
        <w:tc>
          <w:tcPr>
            <w:tcW w:w="3480" w:type="dxa"/>
            <w:tcBorders>
              <w:top w:val="nil"/>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视频时长</w:t>
            </w:r>
          </w:p>
        </w:tc>
        <w:tc>
          <w:tcPr>
            <w:tcW w:w="2310" w:type="dxa"/>
            <w:tcBorders>
              <w:top w:val="nil"/>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时间</w:t>
            </w:r>
          </w:p>
        </w:tc>
      </w:tr>
    </w:tbl>
    <w:p>
      <w:pPr>
        <w:spacing w:line="399" w:lineRule="auto"/>
        <w:rPr>
          <w:rFonts w:hint="eastAsia"/>
          <w:lang w:val="en-US" w:eastAsia="zh-CN"/>
        </w:rPr>
      </w:pPr>
      <w:bookmarkStart w:id="46" w:name="_bookmark5"/>
      <w:bookmarkEnd w:id="46"/>
      <w:bookmarkStart w:id="47" w:name="_bookmark6"/>
      <w:bookmarkEnd w:id="47"/>
      <w:bookmarkStart w:id="48" w:name="_bookmark7"/>
      <w:bookmarkEnd w:id="48"/>
    </w:p>
    <w:p>
      <w:pPr>
        <w:spacing w:line="360" w:lineRule="auto"/>
        <w:jc w:val="center"/>
        <w:rPr>
          <w:rFonts w:hint="default" w:ascii="黑体" w:hAnsi="黑体" w:eastAsia="黑体" w:cs="黑体"/>
          <w:lang w:val="en-US" w:eastAsia="zh-CN"/>
        </w:rPr>
      </w:pPr>
      <w:r>
        <w:rPr>
          <w:rFonts w:hint="eastAsia" w:ascii="黑体" w:hAnsi="黑体" w:eastAsia="黑体" w:cs="黑体"/>
          <w:sz w:val="21"/>
          <w:szCs w:val="21"/>
          <w:lang w:val="en-US" w:eastAsia="zh-CN"/>
        </w:rPr>
        <w:t>表2：评论数据信息</w:t>
      </w:r>
    </w:p>
    <w:tbl>
      <w:tblPr>
        <w:tblStyle w:val="17"/>
        <w:tblW w:w="86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16"/>
        <w:gridCol w:w="3043"/>
        <w:gridCol w:w="2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3516" w:type="dxa"/>
            <w:tcBorders>
              <w:top w:val="single" w:color="000000" w:sz="4" w:space="0"/>
              <w:left w:val="nil"/>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snapToGrid w:val="0"/>
                <w:color w:val="000000"/>
                <w:kern w:val="0"/>
                <w:sz w:val="22"/>
                <w:szCs w:val="22"/>
                <w:u w:val="none"/>
                <w:lang w:val="en-US" w:eastAsia="zh-CN" w:bidi="ar"/>
              </w:rPr>
              <w:t>名称</w:t>
            </w:r>
          </w:p>
        </w:tc>
        <w:tc>
          <w:tcPr>
            <w:tcW w:w="3043" w:type="dxa"/>
            <w:tcBorders>
              <w:top w:val="single" w:color="000000" w:sz="4" w:space="0"/>
              <w:left w:val="nil"/>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snapToGrid w:val="0"/>
                <w:color w:val="000000"/>
                <w:kern w:val="0"/>
                <w:sz w:val="22"/>
                <w:szCs w:val="22"/>
                <w:u w:val="none"/>
                <w:lang w:val="en-US" w:eastAsia="zh-CN" w:bidi="ar"/>
              </w:rPr>
              <w:t>含义</w:t>
            </w:r>
          </w:p>
        </w:tc>
        <w:tc>
          <w:tcPr>
            <w:tcW w:w="2041" w:type="dxa"/>
            <w:tcBorders>
              <w:top w:val="single" w:color="000000" w:sz="4" w:space="0"/>
              <w:left w:val="nil"/>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snapToGrid w:val="0"/>
                <w:color w:val="000000"/>
                <w:kern w:val="0"/>
                <w:sz w:val="22"/>
                <w:szCs w:val="22"/>
                <w:u w:val="none"/>
                <w:lang w:val="en-US" w:eastAsia="zh-CN" w:bidi="ar"/>
              </w:rPr>
              <w:t>取值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351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用户ID</w:t>
            </w:r>
          </w:p>
        </w:tc>
        <w:tc>
          <w:tcPr>
            <w:tcW w:w="30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评论用户ID</w:t>
            </w:r>
          </w:p>
        </w:tc>
        <w:tc>
          <w:tcPr>
            <w:tcW w:w="2041"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351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评论时间</w:t>
            </w:r>
          </w:p>
        </w:tc>
        <w:tc>
          <w:tcPr>
            <w:tcW w:w="304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评论时间（年月日及时间）</w:t>
            </w:r>
          </w:p>
        </w:tc>
        <w:tc>
          <w:tcPr>
            <w:tcW w:w="2041"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3516"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评论文本</w:t>
            </w:r>
          </w:p>
        </w:tc>
        <w:tc>
          <w:tcPr>
            <w:tcW w:w="3043"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评论文本</w:t>
            </w:r>
          </w:p>
        </w:tc>
        <w:tc>
          <w:tcPr>
            <w:tcW w:w="2041"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字符</w:t>
            </w:r>
          </w:p>
        </w:tc>
      </w:tr>
    </w:tbl>
    <w:p>
      <w:pPr>
        <w:spacing w:line="360" w:lineRule="auto"/>
        <w:jc w:val="center"/>
        <w:rPr>
          <w:rFonts w:hint="eastAsia" w:ascii="黑体" w:hAnsi="黑体" w:eastAsia="黑体" w:cs="黑体"/>
          <w:sz w:val="21"/>
          <w:szCs w:val="21"/>
          <w:lang w:val="en-US" w:eastAsia="zh-CN"/>
        </w:rPr>
      </w:pPr>
    </w:p>
    <w:p>
      <w:pPr>
        <w:spacing w:line="360" w:lineRule="auto"/>
        <w:jc w:val="center"/>
        <w:rPr>
          <w:rFonts w:hint="default" w:ascii="黑体" w:hAnsi="黑体" w:eastAsia="黑体" w:cs="微软雅黑"/>
          <w:spacing w:val="-2"/>
          <w:sz w:val="31"/>
          <w:szCs w:val="31"/>
          <w:lang w:val="en-US"/>
          <w14:textOutline w14:w="5791" w14:cap="sq" w14:cmpd="sng" w14:algn="ctr">
            <w14:solidFill>
              <w14:srgbClr w14:val="000000"/>
            </w14:solidFill>
            <w14:prstDash w14:val="solid"/>
            <w14:bevel/>
          </w14:textOutline>
        </w:rPr>
      </w:pPr>
      <w:r>
        <w:rPr>
          <w:rFonts w:hint="eastAsia" w:ascii="黑体" w:hAnsi="黑体" w:eastAsia="黑体" w:cs="黑体"/>
          <w:sz w:val="21"/>
          <w:szCs w:val="21"/>
          <w:lang w:val="en-US" w:eastAsia="zh-CN"/>
        </w:rPr>
        <w:t>表3：代表视频信息</w:t>
      </w:r>
    </w:p>
    <w:tbl>
      <w:tblPr>
        <w:tblStyle w:val="17"/>
        <w:tblW w:w="5195" w:type="pct"/>
        <w:tblInd w:w="-3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55"/>
        <w:gridCol w:w="3142"/>
        <w:gridCol w:w="1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2826" w:type="pct"/>
            <w:tcBorders>
              <w:top w:val="single" w:color="000000" w:sz="4" w:space="0"/>
              <w:left w:val="nil"/>
              <w:bottom w:val="single" w:color="000000" w:sz="8" w:space="0"/>
              <w:right w:val="nil"/>
            </w:tcBorders>
            <w:shd w:val="clear" w:color="auto" w:fill="auto"/>
            <w:noWrap/>
            <w:vAlign w:val="bottom"/>
          </w:tcPr>
          <w:p>
            <w:pPr>
              <w:keepNext w:val="0"/>
              <w:keepLines w:val="0"/>
              <w:widowControl/>
              <w:suppressLineNumbers w:val="0"/>
              <w:jc w:val="center"/>
              <w:textAlignment w:val="center"/>
              <w:rPr>
                <w:rFonts w:hint="eastAsia" w:ascii="黑体" w:hAnsi="黑体" w:eastAsia="黑体" w:cs="黑体"/>
                <w:i w:val="0"/>
                <w:iCs w:val="0"/>
                <w:snapToGrid w:val="0"/>
                <w:color w:val="000000"/>
                <w:kern w:val="0"/>
                <w:sz w:val="22"/>
                <w:szCs w:val="22"/>
                <w:u w:val="none"/>
                <w:lang w:val="en-US" w:eastAsia="zh-CN" w:bidi="ar"/>
              </w:rPr>
            </w:pPr>
            <w:r>
              <w:rPr>
                <w:rFonts w:hint="eastAsia" w:ascii="黑体" w:hAnsi="黑体" w:eastAsia="黑体" w:cs="黑体"/>
                <w:i w:val="0"/>
                <w:iCs w:val="0"/>
                <w:snapToGrid w:val="0"/>
                <w:color w:val="000000"/>
                <w:kern w:val="0"/>
                <w:sz w:val="22"/>
                <w:szCs w:val="22"/>
                <w:u w:val="none"/>
                <w:lang w:val="en-US" w:eastAsia="zh-CN" w:bidi="ar"/>
              </w:rPr>
              <w:t>视频标题</w:t>
            </w:r>
          </w:p>
        </w:tc>
        <w:tc>
          <w:tcPr>
            <w:tcW w:w="1491" w:type="pct"/>
            <w:tcBorders>
              <w:top w:val="single" w:color="000000" w:sz="4" w:space="0"/>
              <w:left w:val="nil"/>
              <w:bottom w:val="single" w:color="000000" w:sz="8" w:space="0"/>
              <w:right w:val="nil"/>
            </w:tcBorders>
            <w:shd w:val="clear" w:color="auto" w:fill="auto"/>
            <w:noWrap/>
            <w:vAlign w:val="bottom"/>
          </w:tcPr>
          <w:p>
            <w:pPr>
              <w:keepNext w:val="0"/>
              <w:keepLines w:val="0"/>
              <w:widowControl/>
              <w:suppressLineNumbers w:val="0"/>
              <w:jc w:val="center"/>
              <w:textAlignment w:val="center"/>
              <w:rPr>
                <w:rFonts w:hint="eastAsia" w:ascii="黑体" w:hAnsi="黑体" w:eastAsia="黑体" w:cs="黑体"/>
                <w:i w:val="0"/>
                <w:iCs w:val="0"/>
                <w:snapToGrid w:val="0"/>
                <w:color w:val="000000"/>
                <w:kern w:val="0"/>
                <w:sz w:val="22"/>
                <w:szCs w:val="22"/>
                <w:u w:val="none"/>
                <w:lang w:val="en-US" w:eastAsia="zh-CN" w:bidi="ar"/>
              </w:rPr>
            </w:pPr>
            <w:r>
              <w:rPr>
                <w:rFonts w:hint="eastAsia" w:ascii="黑体" w:hAnsi="黑体" w:eastAsia="黑体" w:cs="黑体"/>
                <w:i w:val="0"/>
                <w:iCs w:val="0"/>
                <w:snapToGrid w:val="0"/>
                <w:color w:val="000000"/>
                <w:kern w:val="0"/>
                <w:sz w:val="22"/>
                <w:szCs w:val="22"/>
                <w:u w:val="none"/>
                <w:lang w:val="en-US" w:eastAsia="zh-CN" w:bidi="ar"/>
              </w:rPr>
              <w:t>播放量（截至2023.1.9）</w:t>
            </w:r>
          </w:p>
        </w:tc>
        <w:tc>
          <w:tcPr>
            <w:tcW w:w="681" w:type="pct"/>
            <w:tcBorders>
              <w:top w:val="single" w:color="000000" w:sz="4" w:space="0"/>
              <w:left w:val="nil"/>
              <w:bottom w:val="single" w:color="000000" w:sz="8" w:space="0"/>
              <w:right w:val="nil"/>
            </w:tcBorders>
            <w:shd w:val="clear" w:color="auto" w:fill="auto"/>
            <w:noWrap/>
            <w:vAlign w:val="bottom"/>
          </w:tcPr>
          <w:p>
            <w:pPr>
              <w:keepNext w:val="0"/>
              <w:keepLines w:val="0"/>
              <w:widowControl/>
              <w:suppressLineNumbers w:val="0"/>
              <w:jc w:val="center"/>
              <w:textAlignment w:val="center"/>
              <w:rPr>
                <w:rFonts w:hint="eastAsia" w:ascii="黑体" w:hAnsi="黑体" w:eastAsia="黑体" w:cs="黑体"/>
                <w:i w:val="0"/>
                <w:iCs w:val="0"/>
                <w:snapToGrid w:val="0"/>
                <w:color w:val="000000"/>
                <w:kern w:val="0"/>
                <w:sz w:val="22"/>
                <w:szCs w:val="22"/>
                <w:u w:val="none"/>
                <w:lang w:val="en-US" w:eastAsia="zh-CN" w:bidi="ar"/>
              </w:rPr>
            </w:pPr>
            <w:r>
              <w:rPr>
                <w:rFonts w:hint="eastAsia" w:ascii="黑体" w:hAnsi="黑体" w:eastAsia="黑体" w:cs="黑体"/>
                <w:i w:val="0"/>
                <w:iCs w:val="0"/>
                <w:snapToGrid w:val="0"/>
                <w:color w:val="000000"/>
                <w:kern w:val="0"/>
                <w:sz w:val="22"/>
                <w:szCs w:val="22"/>
                <w:u w:val="none"/>
                <w:lang w:val="en-US" w:eastAsia="zh-CN" w:bidi="ar"/>
              </w:rPr>
              <w:t>性别属性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26"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《67岁东北妈妈：我的孩子出柜了》纪录短片</w:t>
            </w:r>
          </w:p>
        </w:tc>
        <w:tc>
          <w:tcPr>
            <w:tcW w:w="149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61.8万</w:t>
            </w:r>
          </w:p>
        </w:tc>
        <w:tc>
          <w:tcPr>
            <w:tcW w:w="68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26"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出柜后，父母带我去看了心理医生</w:t>
            </w:r>
          </w:p>
        </w:tc>
        <w:tc>
          <w:tcPr>
            <w:tcW w:w="149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12.6万</w:t>
            </w:r>
          </w:p>
        </w:tc>
        <w:tc>
          <w:tcPr>
            <w:tcW w:w="68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26"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向老爸出柜的感动经历</w:t>
            </w:r>
          </w:p>
        </w:tc>
        <w:tc>
          <w:tcPr>
            <w:tcW w:w="149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37.6万</w:t>
            </w:r>
          </w:p>
        </w:tc>
        <w:tc>
          <w:tcPr>
            <w:tcW w:w="68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26"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谁出柜谁后悔｜可能爸妈就不需要你出柜</w:t>
            </w:r>
          </w:p>
        </w:tc>
        <w:tc>
          <w:tcPr>
            <w:tcW w:w="149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13.0万</w:t>
            </w:r>
          </w:p>
        </w:tc>
        <w:tc>
          <w:tcPr>
            <w:tcW w:w="68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26"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没有准备的盲目出柜有多致命！出柜三年经验分享</w:t>
            </w:r>
          </w:p>
        </w:tc>
        <w:tc>
          <w:tcPr>
            <w:tcW w:w="149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17.8万</w:t>
            </w:r>
          </w:p>
        </w:tc>
        <w:tc>
          <w:tcPr>
            <w:tcW w:w="681" w:type="pct"/>
            <w:tcBorders>
              <w:top w:val="nil"/>
              <w:left w:val="nil"/>
              <w:bottom w:val="nil"/>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26"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出柜六年后的我，真心劝大家</w:t>
            </w:r>
          </w:p>
        </w:tc>
        <w:tc>
          <w:tcPr>
            <w:tcW w:w="1491"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84.2万</w:t>
            </w:r>
          </w:p>
        </w:tc>
        <w:tc>
          <w:tcPr>
            <w:tcW w:w="681"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女</w:t>
            </w:r>
          </w:p>
        </w:tc>
      </w:tr>
    </w:tbl>
    <w:p>
      <w:pPr>
        <w:spacing w:before="120" w:beforeLines="50" w:after="120" w:afterLines="50" w:line="216" w:lineRule="auto"/>
        <w:ind w:firstLine="34"/>
        <w:outlineLvl w:val="1"/>
        <w:rPr>
          <w:rFonts w:ascii="黑体" w:hAnsi="黑体" w:eastAsia="黑体" w:cs="微软雅黑"/>
          <w:spacing w:val="-2"/>
          <w:sz w:val="31"/>
          <w:szCs w:val="31"/>
          <w14:textOutline w14:w="5791" w14:cap="sq" w14:cmpd="sng" w14:algn="ctr">
            <w14:solidFill>
              <w14:srgbClr w14:val="000000"/>
            </w14:solidFill>
            <w14:prstDash w14:val="solid"/>
            <w14:bevel/>
          </w14:textOutline>
        </w:rPr>
      </w:pPr>
    </w:p>
    <w:p>
      <w:pPr>
        <w:keepNext w:val="0"/>
        <w:keepLines w:val="0"/>
        <w:pageBreakBefore w:val="0"/>
        <w:widowControl w:val="0"/>
        <w:kinsoku/>
        <w:wordWrap/>
        <w:overflowPunct/>
        <w:topLinePunct w:val="0"/>
        <w:autoSpaceDE/>
        <w:autoSpaceDN/>
        <w:bidi w:val="0"/>
        <w:adjustRightInd/>
        <w:snapToGrid/>
        <w:spacing w:before="120" w:beforeLines="50" w:after="120" w:afterLines="50" w:line="312" w:lineRule="auto"/>
        <w:jc w:val="center"/>
        <w:textAlignment w:val="auto"/>
        <w:outlineLvl w:val="0"/>
        <w:rPr>
          <w:rFonts w:hint="eastAsia" w:ascii="黑体" w:hAnsi="黑体" w:eastAsia="黑体" w:cs="黑体"/>
          <w:b/>
          <w:bCs/>
          <w:spacing w:val="-5"/>
          <w:sz w:val="44"/>
          <w:szCs w:val="44"/>
          <w:lang w:val="en-US" w:eastAsia="zh-CN"/>
        </w:rPr>
      </w:pPr>
      <w:bookmarkStart w:id="49" w:name="_Toc25418"/>
      <w:bookmarkStart w:id="50" w:name="_Toc25033"/>
      <w:bookmarkStart w:id="51" w:name="_Toc19293"/>
      <w:bookmarkStart w:id="52" w:name="_Toc6088"/>
      <w:bookmarkStart w:id="53" w:name="_Toc19946"/>
      <w:bookmarkStart w:id="54" w:name="_Toc14145"/>
      <w:bookmarkStart w:id="55" w:name="_Toc19136"/>
      <w:bookmarkStart w:id="56" w:name="_Toc27040"/>
      <w:bookmarkStart w:id="57" w:name="_Toc11672"/>
      <w:bookmarkStart w:id="58" w:name="_Toc2026"/>
      <w:r>
        <w:rPr>
          <w:rFonts w:hint="eastAsia" w:ascii="黑体" w:hAnsi="黑体" w:eastAsia="黑体" w:cs="黑体"/>
          <w:b/>
          <w:bCs/>
          <w:spacing w:val="-5"/>
          <w:sz w:val="44"/>
          <w:szCs w:val="44"/>
          <w:lang w:val="en-US" w:eastAsia="zh-CN"/>
        </w:rPr>
        <w:t>4</w:t>
      </w:r>
      <w:r>
        <w:rPr>
          <w:rFonts w:ascii="黑体" w:hAnsi="黑体" w:eastAsia="黑体" w:cs="黑体"/>
          <w:b/>
          <w:bCs/>
          <w:spacing w:val="-5"/>
          <w:sz w:val="44"/>
          <w:szCs w:val="44"/>
        </w:rPr>
        <w:t xml:space="preserve">  </w:t>
      </w:r>
      <w:r>
        <w:rPr>
          <w:rFonts w:hint="eastAsia" w:ascii="黑体" w:hAnsi="黑体" w:eastAsia="黑体" w:cs="黑体"/>
          <w:b/>
          <w:bCs/>
          <w:spacing w:val="-5"/>
          <w:sz w:val="44"/>
          <w:szCs w:val="44"/>
        </w:rPr>
        <w:t>讲述者视角数据</w:t>
      </w:r>
      <w:r>
        <w:rPr>
          <w:rFonts w:hint="eastAsia" w:ascii="黑体" w:hAnsi="黑体" w:eastAsia="黑体" w:cs="黑体"/>
          <w:b/>
          <w:bCs/>
          <w:spacing w:val="-5"/>
          <w:sz w:val="44"/>
          <w:szCs w:val="44"/>
          <w:lang w:val="en-US" w:eastAsia="zh-CN"/>
        </w:rPr>
        <w:t>分析结果</w:t>
      </w:r>
      <w:bookmarkEnd w:id="49"/>
      <w:bookmarkEnd w:id="50"/>
      <w:bookmarkEnd w:id="51"/>
      <w:bookmarkEnd w:id="52"/>
      <w:bookmarkEnd w:id="53"/>
      <w:bookmarkEnd w:id="54"/>
      <w:bookmarkEnd w:id="55"/>
      <w:bookmarkEnd w:id="56"/>
      <w:bookmarkEnd w:id="57"/>
      <w:bookmarkEnd w:id="58"/>
    </w:p>
    <w:p>
      <w:pPr>
        <w:keepNext w:val="0"/>
        <w:keepLines w:val="0"/>
        <w:pageBreakBefore w:val="0"/>
        <w:widowControl w:val="0"/>
        <w:tabs>
          <w:tab w:val="left" w:pos="416"/>
        </w:tabs>
        <w:kinsoku/>
        <w:wordWrap/>
        <w:overflowPunct/>
        <w:topLinePunct w:val="0"/>
        <w:autoSpaceDE/>
        <w:autoSpaceDN/>
        <w:bidi w:val="0"/>
        <w:adjustRightInd/>
        <w:snapToGrid w:val="0"/>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本部分聚焦爬取的视频标题文本，首先通过数值特征分析整体把握讲述者视频特征，其次进行关键词分析及配对分析提取倾诉对象与倾诉主体特征，主要从微观家庭视角识别了同性恋群体“出柜”的困境。</w:t>
      </w:r>
    </w:p>
    <w:p>
      <w:pPr>
        <w:pStyle w:val="4"/>
        <w:keepNext/>
        <w:snapToGrid w:val="0"/>
        <w:spacing w:before="312" w:beforeLines="100" w:after="312" w:afterLines="100" w:line="312" w:lineRule="auto"/>
        <w:ind w:firstLine="643" w:firstLineChars="200"/>
        <w:outlineLvl w:val="1"/>
        <w:rPr>
          <w:rFonts w:hint="default" w:ascii="黑体" w:hAnsi="黑体" w:eastAsia="黑体" w:cs="黑体"/>
          <w:b/>
          <w:bCs w:val="0"/>
          <w:sz w:val="32"/>
          <w:szCs w:val="24"/>
          <w:lang w:val="en-US" w:eastAsia="zh-CN"/>
        </w:rPr>
      </w:pPr>
      <w:bookmarkStart w:id="59" w:name="_Toc22568"/>
      <w:bookmarkStart w:id="60" w:name="_Toc29530"/>
      <w:bookmarkStart w:id="61" w:name="_Toc30472"/>
      <w:bookmarkStart w:id="62" w:name="_Toc13677"/>
      <w:bookmarkStart w:id="63" w:name="_Toc6723"/>
      <w:bookmarkStart w:id="64" w:name="_Toc18859"/>
      <w:bookmarkStart w:id="65" w:name="_Toc10602"/>
      <w:bookmarkStart w:id="66" w:name="_Toc29925"/>
      <w:r>
        <w:rPr>
          <w:rFonts w:hint="default" w:ascii="黑体" w:hAnsi="黑体" w:eastAsia="黑体" w:cs="黑体"/>
          <w:b/>
          <w:bCs w:val="0"/>
          <w:sz w:val="32"/>
          <w:szCs w:val="24"/>
          <w:lang w:val="en-US" w:eastAsia="zh-CN"/>
        </w:rPr>
        <w:t>4.1“出柜”视频数值特征提取</w:t>
      </w:r>
      <w:bookmarkEnd w:id="59"/>
      <w:bookmarkEnd w:id="60"/>
      <w:bookmarkEnd w:id="61"/>
      <w:bookmarkEnd w:id="62"/>
      <w:bookmarkEnd w:id="63"/>
      <w:bookmarkEnd w:id="64"/>
      <w:bookmarkEnd w:id="65"/>
      <w:bookmarkEnd w:id="66"/>
    </w:p>
    <w:p>
      <w:pPr>
        <w:keepNext w:val="0"/>
        <w:keepLines w:val="0"/>
        <w:pageBreakBefore w:val="0"/>
        <w:widowControl w:val="0"/>
        <w:kinsoku/>
        <w:wordWrap/>
        <w:overflowPunct/>
        <w:topLinePunct w:val="0"/>
        <w:autoSpaceDE/>
        <w:autoSpaceDN/>
        <w:bidi w:val="0"/>
        <w:adjustRightInd/>
        <w:snapToGrid w:val="0"/>
        <w:spacing w:line="312" w:lineRule="auto"/>
        <w:ind w:firstLine="42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本部分主要识别“出柜”视频的数值特征。</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eastAsia" w:ascii="宋体" w:hAnsi="宋体" w:eastAsia="宋体" w:cs="宋体"/>
          <w:sz w:val="24"/>
          <w:szCs w:val="24"/>
          <w:lang w:val="en-US" w:eastAsia="zh-CN"/>
        </w:rPr>
        <w:t>首先，本报告对筛选清洗后的715条视频的播放量分布情况进行统计，将数据中的空值及无关的字符串进行处理。由于视频播放量数据差距较大，在纵轴我们采用对数方式进行呈现，形成视频播放量直方图。发现其分布明显右偏，且总体播放量数值较小，说明多数同性恋者的自白视频得到的关注较少。</w:t>
      </w:r>
    </w:p>
    <w:p>
      <w:pPr>
        <w:jc w:val="center"/>
        <w:rPr>
          <w:rFonts w:hint="eastAsia" w:eastAsiaTheme="minorEastAsia"/>
          <w:lang w:eastAsia="zh-CN"/>
        </w:rPr>
      </w:pPr>
      <w:r>
        <w:drawing>
          <wp:inline distT="0" distB="0" distL="114300" distR="114300">
            <wp:extent cx="4223385" cy="2816225"/>
            <wp:effectExtent l="0" t="0" r="5715" b="3175"/>
            <wp:docPr id="69" name="图片 69" descr="播放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播放量"/>
                    <pic:cNvPicPr>
                      <a:picLocks noChangeAspect="1"/>
                    </pic:cNvPicPr>
                  </pic:nvPicPr>
                  <pic:blipFill>
                    <a:blip r:embed="rId17"/>
                    <a:stretch>
                      <a:fillRect/>
                    </a:stretch>
                  </pic:blipFill>
                  <pic:spPr>
                    <a:xfrm>
                      <a:off x="0" y="0"/>
                      <a:ext cx="4223385" cy="281622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图4：视频播放量直方图</w:t>
      </w:r>
    </w:p>
    <w:p>
      <w:pPr>
        <w:rPr>
          <w:rFonts w:hint="default"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其次，我们发现播放量与点赞量之间也具有着一定的线性相关关系，播放量大的视频点赞量往往较大。同时，播放量与点赞量密集分布于低值区域，这可以交叉印证同性恋者自白视频受到的关注较少。</w:t>
      </w:r>
    </w:p>
    <w:p>
      <w:pPr>
        <w:jc w:val="center"/>
      </w:pPr>
      <w:r>
        <w:drawing>
          <wp:inline distT="0" distB="0" distL="114300" distR="114300">
            <wp:extent cx="3890010" cy="2593340"/>
            <wp:effectExtent l="0" t="0" r="8890" b="10160"/>
            <wp:docPr id="73" name="图片 73" descr="播放-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播放-点赞"/>
                    <pic:cNvPicPr>
                      <a:picLocks noChangeAspect="1"/>
                    </pic:cNvPicPr>
                  </pic:nvPicPr>
                  <pic:blipFill>
                    <a:blip r:embed="rId18"/>
                    <a:stretch>
                      <a:fillRect/>
                    </a:stretch>
                  </pic:blipFill>
                  <pic:spPr>
                    <a:xfrm>
                      <a:off x="0" y="0"/>
                      <a:ext cx="3890010" cy="2593340"/>
                    </a:xfrm>
                    <a:prstGeom prst="rect">
                      <a:avLst/>
                    </a:prstGeom>
                  </pic:spPr>
                </pic:pic>
              </a:graphicData>
            </a:graphic>
          </wp:inline>
        </w:drawing>
      </w:r>
    </w:p>
    <w:p>
      <w:pPr>
        <w:jc w:val="center"/>
        <w:rPr>
          <w:rFonts w:hint="default"/>
          <w:lang w:val="en-US"/>
        </w:rPr>
      </w:pPr>
      <w:r>
        <w:rPr>
          <w:rFonts w:hint="eastAsia" w:ascii="黑体" w:hAnsi="黑体" w:eastAsia="黑体" w:cs="黑体"/>
          <w:lang w:val="en-US" w:eastAsia="zh-CN"/>
        </w:rPr>
        <w:t>图5：视频播放量-点赞量散点图</w:t>
      </w:r>
    </w:p>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进一步，我们将点赞、投币、收藏、弹幕数量分别除以播放量，获得观众反馈率，形成箱线图。从观众反馈积极性来看，总体上点赞大于收藏大于投币大于弹幕，点赞反馈率明显高于其他行为。</w:t>
      </w:r>
    </w:p>
    <w:p>
      <w:pPr>
        <w:jc w:val="center"/>
        <w:rPr>
          <w:rFonts w:hint="eastAsia" w:eastAsiaTheme="minorEastAsia"/>
          <w:lang w:eastAsia="zh-CN"/>
        </w:rPr>
      </w:pPr>
      <w:r>
        <w:rPr>
          <w:rFonts w:hint="eastAsia" w:eastAsiaTheme="minorEastAsia"/>
          <w:lang w:eastAsia="zh-CN"/>
        </w:rPr>
        <w:drawing>
          <wp:inline distT="0" distB="0" distL="114300" distR="114300">
            <wp:extent cx="4239895" cy="2827655"/>
            <wp:effectExtent l="0" t="0" r="1905" b="4445"/>
            <wp:docPr id="71" name="图片 71" descr="互动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互动率"/>
                    <pic:cNvPicPr>
                      <a:picLocks noChangeAspect="1"/>
                    </pic:cNvPicPr>
                  </pic:nvPicPr>
                  <pic:blipFill>
                    <a:blip r:embed="rId19"/>
                    <a:stretch>
                      <a:fillRect/>
                    </a:stretch>
                  </pic:blipFill>
                  <pic:spPr>
                    <a:xfrm>
                      <a:off x="0" y="0"/>
                      <a:ext cx="4239895" cy="2827655"/>
                    </a:xfrm>
                    <a:prstGeom prst="rect">
                      <a:avLst/>
                    </a:prstGeom>
                  </pic:spPr>
                </pic:pic>
              </a:graphicData>
            </a:graphic>
          </wp:inline>
        </w:drawing>
      </w:r>
    </w:p>
    <w:p>
      <w:pPr>
        <w:jc w:val="center"/>
        <w:rPr>
          <w:rFonts w:hint="default"/>
          <w:lang w:val="en-US"/>
        </w:rPr>
      </w:pPr>
      <w:r>
        <w:rPr>
          <w:rFonts w:hint="eastAsia" w:ascii="黑体" w:hAnsi="黑体" w:eastAsia="黑体" w:cs="黑体"/>
          <w:lang w:val="en-US" w:eastAsia="zh-CN"/>
        </w:rPr>
        <w:t>图6：观众反馈率箱线图</w:t>
      </w:r>
    </w:p>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视频进行时间维度上的数据描述，分别以月、周、时为测量粒度，来探究讲述者在发布时间选择上的一定规律。在日期上，发布时间呈现一定波动性。在周度上，讲述者较少选择与周中进行发布。这两个的时间周期特征相吻合。在一天时间中，吃饭时间形成发布波峰，在日间，发布量随时间推移呈增加趋势，讲述者的发布频率也努力迎合用户观看习惯。</w:t>
      </w:r>
    </w:p>
    <w:p>
      <w:pPr>
        <w:jc w:val="center"/>
        <w:rPr>
          <w:rFonts w:hint="eastAsia" w:eastAsiaTheme="minorEastAsia"/>
          <w:lang w:eastAsia="zh-CN"/>
        </w:rPr>
      </w:pPr>
      <w:r>
        <w:rPr>
          <w:rFonts w:hint="eastAsia" w:eastAsiaTheme="minorEastAsia"/>
          <w:lang w:eastAsia="zh-CN"/>
        </w:rPr>
        <w:drawing>
          <wp:inline distT="0" distB="0" distL="114300" distR="114300">
            <wp:extent cx="4626610" cy="3084195"/>
            <wp:effectExtent l="0" t="0" r="8890" b="1905"/>
            <wp:docPr id="77" name="图片 77" descr="视频数-日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视频数-日期"/>
                    <pic:cNvPicPr>
                      <a:picLocks noChangeAspect="1"/>
                    </pic:cNvPicPr>
                  </pic:nvPicPr>
                  <pic:blipFill>
                    <a:blip r:embed="rId20"/>
                    <a:stretch>
                      <a:fillRect/>
                    </a:stretch>
                  </pic:blipFill>
                  <pic:spPr>
                    <a:xfrm>
                      <a:off x="0" y="0"/>
                      <a:ext cx="4626610" cy="3084195"/>
                    </a:xfrm>
                    <a:prstGeom prst="rect">
                      <a:avLst/>
                    </a:prstGeom>
                  </pic:spPr>
                </pic:pic>
              </a:graphicData>
            </a:graphic>
          </wp:inline>
        </w:drawing>
      </w:r>
    </w:p>
    <w:p>
      <w:pPr>
        <w:jc w:val="center"/>
        <w:rPr>
          <w:rFonts w:hint="default"/>
          <w:lang w:val="en-US"/>
        </w:rPr>
      </w:pPr>
      <w:r>
        <w:rPr>
          <w:rFonts w:hint="eastAsia" w:ascii="黑体" w:hAnsi="黑体" w:eastAsia="黑体" w:cs="黑体"/>
          <w:lang w:val="en-US" w:eastAsia="zh-CN"/>
        </w:rPr>
        <w:t>图7：不同日期视频播放量直方图</w:t>
      </w:r>
    </w:p>
    <w:p>
      <w:pPr>
        <w:jc w:val="center"/>
      </w:pPr>
    </w:p>
    <w:p>
      <w:pPr>
        <w:jc w:val="center"/>
      </w:pPr>
      <w:r>
        <w:drawing>
          <wp:inline distT="0" distB="0" distL="114300" distR="114300">
            <wp:extent cx="4611370" cy="3074670"/>
            <wp:effectExtent l="0" t="0" r="11430" b="11430"/>
            <wp:docPr id="83" name="图片 83" descr="周度视频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周度视频数"/>
                    <pic:cNvPicPr>
                      <a:picLocks noChangeAspect="1"/>
                    </pic:cNvPicPr>
                  </pic:nvPicPr>
                  <pic:blipFill>
                    <a:blip r:embed="rId21"/>
                    <a:stretch>
                      <a:fillRect/>
                    </a:stretch>
                  </pic:blipFill>
                  <pic:spPr>
                    <a:xfrm>
                      <a:off x="0" y="0"/>
                      <a:ext cx="4611370" cy="3074670"/>
                    </a:xfrm>
                    <a:prstGeom prst="rect">
                      <a:avLst/>
                    </a:prstGeom>
                  </pic:spPr>
                </pic:pic>
              </a:graphicData>
            </a:graphic>
          </wp:inline>
        </w:drawing>
      </w:r>
    </w:p>
    <w:p>
      <w:pPr>
        <w:jc w:val="center"/>
      </w:pPr>
      <w:r>
        <w:rPr>
          <w:rFonts w:hint="eastAsia" w:ascii="黑体" w:hAnsi="黑体" w:eastAsia="黑体" w:cs="黑体"/>
          <w:lang w:val="en-US" w:eastAsia="zh-CN"/>
        </w:rPr>
        <w:t>图8：视频播放量周度直方图</w:t>
      </w:r>
    </w:p>
    <w:p>
      <w:pPr>
        <w:jc w:val="center"/>
      </w:pPr>
      <w:r>
        <w:drawing>
          <wp:inline distT="0" distB="0" distL="114300" distR="114300">
            <wp:extent cx="4383405" cy="2922270"/>
            <wp:effectExtent l="0" t="0" r="10795" b="11430"/>
            <wp:docPr id="84" name="图片 84" descr="视频数-2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视频数-24h"/>
                    <pic:cNvPicPr>
                      <a:picLocks noChangeAspect="1"/>
                    </pic:cNvPicPr>
                  </pic:nvPicPr>
                  <pic:blipFill>
                    <a:blip r:embed="rId22"/>
                    <a:stretch>
                      <a:fillRect/>
                    </a:stretch>
                  </pic:blipFill>
                  <pic:spPr>
                    <a:xfrm>
                      <a:off x="0" y="0"/>
                      <a:ext cx="4383405" cy="2922270"/>
                    </a:xfrm>
                    <a:prstGeom prst="rect">
                      <a:avLst/>
                    </a:prstGeom>
                  </pic:spPr>
                </pic:pic>
              </a:graphicData>
            </a:graphic>
          </wp:inline>
        </w:drawing>
      </w:r>
    </w:p>
    <w:p>
      <w:pPr>
        <w:jc w:val="center"/>
      </w:pPr>
      <w:r>
        <w:rPr>
          <w:rFonts w:hint="eastAsia" w:ascii="黑体" w:hAnsi="黑体" w:eastAsia="黑体" w:cs="黑体"/>
          <w:lang w:val="en-US" w:eastAsia="zh-CN"/>
        </w:rPr>
        <w:t>图9：视频播放量不同时间直方图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在视频时长方面，视频以中短视频为主，较长的视频播放量也较小。这表明精简视频内容、控制时长可能有助于带来播放量的提升，从而为该群体获得更多的曝光与关注。</w:t>
      </w:r>
    </w:p>
    <w:p>
      <w:pPr>
        <w:jc w:val="center"/>
      </w:pPr>
      <w:r>
        <w:drawing>
          <wp:inline distT="0" distB="0" distL="114300" distR="114300">
            <wp:extent cx="4998720" cy="3332480"/>
            <wp:effectExtent l="0" t="0" r="5080" b="7620"/>
            <wp:docPr id="85" name="图片 85" descr="互动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互动率"/>
                    <pic:cNvPicPr>
                      <a:picLocks noChangeAspect="1"/>
                    </pic:cNvPicPr>
                  </pic:nvPicPr>
                  <pic:blipFill>
                    <a:blip r:embed="rId19"/>
                    <a:stretch>
                      <a:fillRect/>
                    </a:stretch>
                  </pic:blipFill>
                  <pic:spPr>
                    <a:xfrm>
                      <a:off x="0" y="0"/>
                      <a:ext cx="4998720" cy="3332480"/>
                    </a:xfrm>
                    <a:prstGeom prst="rect">
                      <a:avLst/>
                    </a:prstGeom>
                  </pic:spPr>
                </pic:pic>
              </a:graphicData>
            </a:graphic>
          </wp:inline>
        </w:drawing>
      </w:r>
    </w:p>
    <w:p>
      <w:pPr>
        <w:jc w:val="center"/>
        <w:rPr>
          <w:rFonts w:hint="default"/>
          <w:lang w:val="en-US"/>
        </w:rPr>
      </w:pPr>
      <w:r>
        <w:rPr>
          <w:rFonts w:hint="eastAsia" w:ascii="黑体" w:hAnsi="黑体" w:eastAsia="黑体" w:cs="黑体"/>
          <w:lang w:val="en-US" w:eastAsia="zh-CN"/>
        </w:rPr>
        <w:t>图10：视频时长与播放量箱线图</w:t>
      </w:r>
    </w:p>
    <w:p>
      <w:pPr>
        <w:rPr>
          <w:rFonts w:hint="eastAsia"/>
          <w:lang w:val="en-US" w:eastAsia="zh-CN"/>
        </w:rPr>
      </w:pPr>
    </w:p>
    <w:p>
      <w:pPr>
        <w:pStyle w:val="4"/>
        <w:keepNext/>
        <w:snapToGrid w:val="0"/>
        <w:spacing w:before="312" w:beforeLines="100" w:after="312" w:afterLines="100" w:line="312" w:lineRule="auto"/>
        <w:ind w:firstLine="643" w:firstLineChars="200"/>
        <w:outlineLvl w:val="1"/>
        <w:rPr>
          <w:rFonts w:hint="default" w:ascii="黑体" w:hAnsi="黑体" w:eastAsia="黑体" w:cs="黑体"/>
          <w:b/>
          <w:bCs w:val="0"/>
          <w:sz w:val="32"/>
          <w:szCs w:val="24"/>
          <w:lang w:val="en-US" w:eastAsia="zh-CN"/>
        </w:rPr>
      </w:pPr>
      <w:bookmarkStart w:id="67" w:name="_Toc1762"/>
      <w:bookmarkStart w:id="68" w:name="_Toc9601"/>
      <w:bookmarkStart w:id="69" w:name="_Toc29081"/>
      <w:bookmarkStart w:id="70" w:name="_Toc23149"/>
      <w:bookmarkStart w:id="71" w:name="_Toc27629"/>
      <w:bookmarkStart w:id="72" w:name="_Toc1048"/>
      <w:bookmarkStart w:id="73" w:name="_Toc3600"/>
      <w:r>
        <w:rPr>
          <w:rFonts w:hint="default" w:ascii="黑体" w:hAnsi="黑体" w:eastAsia="黑体" w:cs="黑体"/>
          <w:b/>
          <w:bCs w:val="0"/>
          <w:sz w:val="32"/>
          <w:szCs w:val="24"/>
          <w:lang w:val="en-US" w:eastAsia="zh-CN"/>
        </w:rPr>
        <w:t>4.2 词云与关键词分析——倾诉对象与倾述主体</w:t>
      </w:r>
      <w:bookmarkEnd w:id="67"/>
      <w:bookmarkEnd w:id="68"/>
      <w:bookmarkEnd w:id="69"/>
      <w:bookmarkEnd w:id="70"/>
      <w:bookmarkEnd w:id="71"/>
      <w:bookmarkEnd w:id="72"/>
      <w:bookmarkEnd w:id="73"/>
    </w:p>
    <w:p>
      <w:pPr>
        <w:spacing w:line="312"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除数值特征外，视频标题文本也蕴含了大量值得分析的信息，如倾诉主体特征、倾诉对象特征等，因此在识别了“出柜”视频的数值特征后，本报告进一步分析各视频的标题文本，回答“谁在倾诉”以及“向谁倾诉”两个问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本报告对所有评论文本进行分词处理，即将标题文本转换为一个字符串，利用jieba包对文本进行分词，同时进行去停用词操作，去除无意义词汇，并将分词结果生成词云图，如图11所示。由图可见，词云图一定程度上反映出讲述者在视频中分享的主题，如以“父母”、“妈妈”及“弟弟”为代表词汇的家庭类主题，以“被迫”和“坦白”为代表词汇的心理类主题，以“结婚”等为代表词汇的社会类主题。总体来看，词云图结果反映出同性恋群体向家人，特别是自己的父母“出柜”时的焦虑和矛盾心理。</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其次，我们通过jieba.analyse.extract_tags() 命令进行关键词提取(基于TF-IDF 算法)。TF-IDF(Term Frequency-Inverse Document Frequency，词频-逆文档频率)是一种常用于文本处理的统计方法，可以评估一个词在一份文档中的重要程度。关键词提取后，我们输出了TF-IDF得分最高的150个词汇，并且查询“父亲”(含“爸爸”、“老爸”等表述)、“母亲”(“妈妈”、“老妈”等表述)、“兄弟姐妹”(含“哥哥”、“姐姐”等表述)及“朋友”(含“同学”、“室友”等表述)等相关词汇的权重，绘制成图12所示的条形统计图。</w:t>
      </w:r>
    </w:p>
    <w:p>
      <w:pPr>
        <w:tabs>
          <w:tab w:val="left" w:pos="416"/>
        </w:tabs>
        <w:spacing w:line="360" w:lineRule="auto"/>
        <w:rPr>
          <w:rFonts w:hint="eastAsia"/>
          <w:lang w:val="en-US" w:eastAsia="zh-CN"/>
        </w:rPr>
      </w:pPr>
    </w:p>
    <w:p>
      <w:pPr>
        <w:tabs>
          <w:tab w:val="left" w:pos="416"/>
        </w:tabs>
        <w:spacing w:line="360" w:lineRule="auto"/>
        <w:ind w:left="0" w:leftChars="0"/>
        <w:jc w:val="left"/>
        <w:rPr>
          <w:rFonts w:hint="eastAsia"/>
          <w:lang w:val="en-US" w:eastAsia="zh-CN"/>
        </w:rPr>
      </w:pPr>
      <w:r>
        <w:drawing>
          <wp:inline distT="0" distB="0" distL="114300" distR="114300">
            <wp:extent cx="2589530" cy="2589530"/>
            <wp:effectExtent l="0" t="0" r="1270" b="1270"/>
            <wp:docPr id="65" name="图片 65" descr="comment_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omment_cloud1"/>
                    <pic:cNvPicPr>
                      <a:picLocks noChangeAspect="1"/>
                    </pic:cNvPicPr>
                  </pic:nvPicPr>
                  <pic:blipFill>
                    <a:blip r:embed="rId23"/>
                    <a:stretch>
                      <a:fillRect/>
                    </a:stretch>
                  </pic:blipFill>
                  <pic:spPr>
                    <a:xfrm>
                      <a:off x="0" y="0"/>
                      <a:ext cx="2589530" cy="2589530"/>
                    </a:xfrm>
                    <a:prstGeom prst="rect">
                      <a:avLst/>
                    </a:prstGeom>
                  </pic:spPr>
                </pic:pic>
              </a:graphicData>
            </a:graphic>
          </wp:inline>
        </w:drawing>
      </w:r>
      <w:r>
        <w:rPr>
          <w:rFonts w:hint="eastAsia"/>
          <w:lang w:val="en-US" w:eastAsia="zh-CN"/>
        </w:rPr>
        <w:drawing>
          <wp:inline distT="0" distB="0" distL="114300" distR="114300">
            <wp:extent cx="3466465" cy="2599690"/>
            <wp:effectExtent l="0" t="0" r="635" b="3810"/>
            <wp:docPr id="61" name="图片 61" descr="倾诉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倾诉对象"/>
                    <pic:cNvPicPr>
                      <a:picLocks noChangeAspect="1"/>
                    </pic:cNvPicPr>
                  </pic:nvPicPr>
                  <pic:blipFill>
                    <a:blip r:embed="rId24"/>
                    <a:stretch>
                      <a:fillRect/>
                    </a:stretch>
                  </pic:blipFill>
                  <pic:spPr>
                    <a:xfrm>
                      <a:off x="0" y="0"/>
                      <a:ext cx="3466465" cy="2599690"/>
                    </a:xfrm>
                    <a:prstGeom prst="rect">
                      <a:avLst/>
                    </a:prstGeom>
                  </pic:spPr>
                </pic:pic>
              </a:graphicData>
            </a:graphic>
          </wp:inline>
        </w:drawing>
      </w:r>
      <w:r>
        <w:rPr>
          <w:rFonts w:hint="eastAsia"/>
          <w:lang w:val="en-US" w:eastAsia="zh-CN"/>
        </w:rPr>
        <w:tab/>
      </w:r>
    </w:p>
    <w:p>
      <w:pPr>
        <w:tabs>
          <w:tab w:val="left" w:pos="416"/>
        </w:tabs>
        <w:spacing w:line="246" w:lineRule="auto"/>
        <w:rPr>
          <w:rFonts w:hint="eastAsia" w:ascii="黑体" w:hAnsi="黑体" w:eastAsia="黑体" w:cs="黑体"/>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ascii="黑体" w:hAnsi="黑体" w:eastAsia="黑体" w:cs="黑体"/>
          <w:lang w:val="en-US" w:eastAsia="zh-CN"/>
        </w:rPr>
        <w:t>图11：标题文本词云                             图12：关键词得分对比</w:t>
      </w:r>
    </w:p>
    <w:p>
      <w:pPr>
        <w:tabs>
          <w:tab w:val="left" w:pos="416"/>
        </w:tabs>
        <w:spacing w:line="246" w:lineRule="auto"/>
        <w:rPr>
          <w:rFonts w:hint="default" w:ascii="黑体" w:hAnsi="黑体" w:eastAsia="黑体" w:cs="黑体"/>
          <w:lang w:val="en-US" w:eastAsia="zh-CN"/>
        </w:rPr>
      </w:pPr>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lang w:val="en-US" w:eastAsia="zh-CN"/>
        </w:rPr>
        <w:tab/>
      </w:r>
      <w:r>
        <w:rPr>
          <w:rFonts w:hint="eastAsia"/>
          <w:lang w:val="en-US" w:eastAsia="zh-CN"/>
        </w:rPr>
        <w:t xml:space="preserve"> </w:t>
      </w:r>
      <w:r>
        <w:rPr>
          <w:rFonts w:hint="eastAsia" w:ascii="宋体" w:hAnsi="宋体" w:eastAsia="宋体" w:cs="宋体"/>
          <w:sz w:val="24"/>
          <w:szCs w:val="24"/>
          <w:lang w:val="en-US" w:eastAsia="zh-CN"/>
        </w:rPr>
        <w:t>在倾述对象方面，由图12可见，在标题文本中“父亲”这一角色相较“母亲”出现明显缺位，“父亲”相关词汇TF-IDF得分加总后只有约0.04，“母亲”则高达0.11，这说明在讲述者们“出柜”时，均倾向于与母亲交流和“坦白”，与父亲的交流很有限。故而“父亲的缺位”可能成为同性恋“出柜”的重要阻碍之一，从下文旁观者评论文本词频统计中也可以看出这一点。</w:t>
      </w:r>
    </w:p>
    <w:p>
      <w:pPr>
        <w:spacing w:line="246" w:lineRule="auto"/>
        <w:ind w:firstLine="0" w:firstLineChars="0"/>
        <w:jc w:val="center"/>
        <w:rPr>
          <w:rFonts w:hint="eastAsia" w:eastAsia="宋体"/>
          <w:lang w:eastAsia="zh-CN"/>
        </w:rPr>
      </w:pPr>
      <w:r>
        <w:drawing>
          <wp:inline distT="0" distB="0" distL="114300" distR="114300">
            <wp:extent cx="5243195" cy="3932555"/>
            <wp:effectExtent l="0" t="0" r="1905" b="4445"/>
            <wp:docPr id="62" name="图片 62" descr="倾诉主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倾诉主体"/>
                    <pic:cNvPicPr>
                      <a:picLocks noChangeAspect="1"/>
                    </pic:cNvPicPr>
                  </pic:nvPicPr>
                  <pic:blipFill>
                    <a:blip r:embed="rId25"/>
                    <a:stretch>
                      <a:fillRect/>
                    </a:stretch>
                  </pic:blipFill>
                  <pic:spPr>
                    <a:xfrm>
                      <a:off x="0" y="0"/>
                      <a:ext cx="5243195" cy="3932555"/>
                    </a:xfrm>
                    <a:prstGeom prst="rect">
                      <a:avLst/>
                    </a:prstGeom>
                  </pic:spPr>
                </pic:pic>
              </a:graphicData>
            </a:graphic>
          </wp:inline>
        </w:drawing>
      </w:r>
    </w:p>
    <w:p>
      <w:pPr>
        <w:tabs>
          <w:tab w:val="left" w:pos="416"/>
        </w:tabs>
        <w:spacing w:line="246" w:lineRule="auto"/>
        <w:jc w:val="center"/>
        <w:rPr>
          <w:rFonts w:hint="default" w:ascii="黑体" w:hAnsi="黑体" w:eastAsia="黑体" w:cs="黑体"/>
          <w:lang w:val="en-US" w:eastAsia="zh-CN"/>
        </w:rPr>
      </w:pPr>
      <w:r>
        <w:rPr>
          <w:rFonts w:hint="eastAsia" w:ascii="黑体" w:hAnsi="黑体" w:eastAsia="黑体" w:cs="黑体"/>
          <w:lang w:val="en-US" w:eastAsia="zh-CN"/>
        </w:rPr>
        <w:t>图13：倾诉主体性别特征</w:t>
      </w:r>
    </w:p>
    <w:p>
      <w:pPr>
        <w:tabs>
          <w:tab w:val="left" w:pos="416"/>
        </w:tabs>
        <w:spacing w:line="246" w:lineRule="auto"/>
        <w:jc w:val="center"/>
        <w:rPr>
          <w:rFonts w:hint="eastAsia" w:ascii="黑体" w:hAnsi="黑体" w:eastAsia="黑体" w:cs="黑体"/>
          <w:lang w:val="en-US" w:eastAsia="zh-CN"/>
        </w:rPr>
      </w:pPr>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从倾诉主体看，由图13可见，“出柜”的男同性恋略多于女同性恋群体。这也与“男同”社会讨论度和关注度均高于“女同”的社会现实相印证。相比于男同群体来看，女同群体成为更沉默的一方。这可能说明女同群体作为女性，更容易背负婚姻和生育压力，更加“羞于启齿”。此外，在整个LGBT运动和公共话语体系中，对于女同群体的单独关注和宽容度是不够的，女同群体较男同群体更为“隐形”。</w:t>
      </w:r>
      <w:r>
        <w:rPr>
          <w:rStyle w:val="20"/>
          <w:rFonts w:hint="eastAsia" w:ascii="宋体" w:hAnsi="宋体" w:eastAsia="宋体" w:cs="宋体"/>
          <w:sz w:val="24"/>
          <w:szCs w:val="24"/>
          <w:lang w:val="en-US" w:eastAsia="zh-CN"/>
        </w:rPr>
        <w:footnoteReference w:id="5"/>
      </w:r>
    </w:p>
    <w:p>
      <w:pPr>
        <w:pStyle w:val="4"/>
        <w:keepNext/>
        <w:snapToGrid w:val="0"/>
        <w:spacing w:before="312" w:beforeLines="100" w:after="312" w:afterLines="100"/>
        <w:ind w:firstLine="643" w:firstLineChars="200"/>
        <w:outlineLvl w:val="1"/>
        <w:rPr>
          <w:rFonts w:hint="default" w:ascii="黑体" w:hAnsi="黑体" w:eastAsia="黑体" w:cs="黑体"/>
          <w:b/>
          <w:bCs w:val="0"/>
          <w:sz w:val="32"/>
          <w:szCs w:val="24"/>
          <w:lang w:val="en-US" w:eastAsia="zh-CN"/>
        </w:rPr>
      </w:pPr>
      <w:bookmarkStart w:id="74" w:name="_Toc12258"/>
      <w:bookmarkStart w:id="75" w:name="_Toc28009"/>
      <w:bookmarkStart w:id="76" w:name="_Toc5201"/>
      <w:bookmarkStart w:id="77" w:name="_Toc16296"/>
      <w:bookmarkStart w:id="78" w:name="_Toc18112"/>
      <w:bookmarkStart w:id="79" w:name="_Toc1162"/>
      <w:bookmarkStart w:id="80" w:name="_Toc22477"/>
      <w:r>
        <w:rPr>
          <w:rFonts w:hint="default" w:ascii="黑体" w:hAnsi="黑体" w:eastAsia="黑体" w:cs="黑体"/>
          <w:b/>
          <w:bCs w:val="0"/>
          <w:sz w:val="32"/>
          <w:szCs w:val="24"/>
          <w:lang w:val="en-US" w:eastAsia="zh-CN"/>
        </w:rPr>
        <w:t>4.3 配对分析</w:t>
      </w:r>
      <w:bookmarkEnd w:id="74"/>
      <w:bookmarkEnd w:id="75"/>
      <w:bookmarkEnd w:id="76"/>
      <w:bookmarkEnd w:id="77"/>
      <w:bookmarkEnd w:id="78"/>
      <w:bookmarkEnd w:id="79"/>
      <w:bookmarkEnd w:id="80"/>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Hans"/>
        </w:rPr>
        <w:t>在爬取的715个有关</w:t>
      </w:r>
      <w:r>
        <w:rPr>
          <w:rFonts w:hint="eastAsia" w:ascii="宋体" w:hAnsi="宋体" w:eastAsia="宋体" w:cs="宋体"/>
          <w:sz w:val="24"/>
          <w:szCs w:val="24"/>
          <w:lang w:eastAsia="zh-CN"/>
        </w:rPr>
        <w:t>“</w:t>
      </w:r>
      <w:r>
        <w:rPr>
          <w:rFonts w:hint="eastAsia" w:ascii="宋体" w:hAnsi="宋体" w:eastAsia="宋体" w:cs="宋体"/>
          <w:sz w:val="24"/>
          <w:szCs w:val="24"/>
          <w:lang w:eastAsia="zh-Hans"/>
        </w:rPr>
        <w:t>出柜</w:t>
      </w:r>
      <w:r>
        <w:rPr>
          <w:rFonts w:hint="eastAsia" w:ascii="宋体" w:hAnsi="宋体" w:eastAsia="宋体" w:cs="宋体"/>
          <w:sz w:val="24"/>
          <w:szCs w:val="24"/>
          <w:lang w:eastAsia="zh-CN"/>
        </w:rPr>
        <w:t>”</w:t>
      </w:r>
      <w:r>
        <w:rPr>
          <w:rFonts w:hint="eastAsia" w:ascii="宋体" w:hAnsi="宋体" w:eastAsia="宋体" w:cs="宋体"/>
          <w:sz w:val="24"/>
          <w:szCs w:val="24"/>
          <w:lang w:eastAsia="zh-Hans"/>
        </w:rPr>
        <w:t>的视频中，儿子向爸爸出柜的视频大约有19个，儿子向母亲出柜的视频大约有64个，但是暂未明确发现女儿向父亲出柜的视频，女儿向母亲出柜的视频大约有2个，这样看来选择向母亲出柜的更多一些，并且儿子相比于女儿更有可能向自己的父母表露出柜的想法，出柜的男同性恋者也多于女同性恋者。我们还发现有两个视频是女儿向奶奶和外婆进行出柜，</w:t>
      </w:r>
      <w:r>
        <w:rPr>
          <w:rFonts w:hint="eastAsia" w:ascii="宋体" w:hAnsi="宋体" w:eastAsia="宋体" w:cs="宋体"/>
          <w:sz w:val="24"/>
          <w:szCs w:val="24"/>
          <w:lang w:val="en-US" w:eastAsia="zh-Hans"/>
        </w:rPr>
        <w:t>可能是因为女儿和奶奶外婆的关系更亲近一些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w:t>
      </w:r>
      <w:r>
        <w:rPr>
          <w:rFonts w:hint="eastAsia" w:ascii="宋体" w:hAnsi="宋体" w:eastAsia="宋体" w:cs="宋体"/>
          <w:sz w:val="24"/>
          <w:szCs w:val="24"/>
          <w:lang w:eastAsia="zh-Hans"/>
        </w:rPr>
        <w:t>更愿意</w:t>
      </w:r>
      <w:r>
        <w:rPr>
          <w:rFonts w:hint="eastAsia" w:ascii="宋体" w:hAnsi="宋体" w:eastAsia="宋体" w:cs="宋体"/>
          <w:sz w:val="24"/>
          <w:szCs w:val="24"/>
          <w:lang w:val="en-US" w:eastAsia="zh-Hans"/>
        </w:rPr>
        <w:t>倾诉</w:t>
      </w:r>
      <w:r>
        <w:rPr>
          <w:rFonts w:hint="eastAsia" w:ascii="宋体" w:hAnsi="宋体" w:eastAsia="宋体" w:cs="宋体"/>
          <w:sz w:val="24"/>
          <w:szCs w:val="24"/>
          <w:lang w:eastAsia="zh-Hans"/>
        </w:rPr>
        <w:t>。向朋友出柜的大约有27个视频，同时向</w:t>
      </w:r>
      <w:r>
        <w:rPr>
          <w:rFonts w:hint="eastAsia" w:ascii="宋体" w:hAnsi="宋体" w:eastAsia="宋体" w:cs="宋体"/>
          <w:sz w:val="24"/>
          <w:szCs w:val="24"/>
          <w:lang w:val="en-US" w:eastAsia="zh-Hans"/>
        </w:rPr>
        <w:t>自己的</w:t>
      </w:r>
      <w:r>
        <w:rPr>
          <w:rFonts w:hint="eastAsia" w:ascii="宋体" w:hAnsi="宋体" w:eastAsia="宋体" w:cs="宋体"/>
          <w:sz w:val="24"/>
          <w:szCs w:val="24"/>
          <w:lang w:eastAsia="zh-Hans"/>
        </w:rPr>
        <w:t>父母出柜的有73个视频。弟弟向姐姐出柜和哥哥向弟弟出柜各有7个视频。除此之外，无论是女同性恋者还是男同性恋者，向自己的心理医生出柜也有5个视频，出柜对象的多元化也是一个显著的特征。</w:t>
      </w:r>
      <w:r>
        <w:rPr>
          <w:rFonts w:hint="eastAsia" w:ascii="宋体" w:hAnsi="宋体" w:eastAsia="宋体" w:cs="宋体"/>
          <w:sz w:val="24"/>
          <w:szCs w:val="24"/>
          <w:lang w:val="en-US" w:eastAsia="zh-Hans"/>
        </w:rPr>
        <w:t>我们根据所获信息绘成下图</w:t>
      </w:r>
      <w:r>
        <w:rPr>
          <w:rFonts w:hint="eastAsia" w:ascii="宋体" w:hAnsi="宋体" w:eastAsia="宋体" w:cs="宋体"/>
          <w:sz w:val="24"/>
          <w:szCs w:val="24"/>
          <w:lang w:eastAsia="zh-Hans"/>
        </w:rPr>
        <w:t>。</w:t>
      </w:r>
    </w:p>
    <w:p>
      <w:pPr>
        <w:keepNext w:val="0"/>
        <w:keepLines w:val="0"/>
        <w:pageBreakBefore w:val="0"/>
        <w:widowControl w:val="0"/>
        <w:tabs>
          <w:tab w:val="left" w:pos="416"/>
        </w:tabs>
        <w:kinsoku/>
        <w:wordWrap/>
        <w:overflowPunct/>
        <w:topLinePunct w:val="0"/>
        <w:autoSpaceDE/>
        <w:autoSpaceDN/>
        <w:bidi w:val="0"/>
        <w:adjustRightInd/>
        <w:snapToGrid/>
        <w:spacing w:line="312" w:lineRule="auto"/>
        <w:jc w:val="center"/>
        <w:textAlignment w:val="auto"/>
        <w:rPr>
          <w:rFonts w:hint="default"/>
          <w:lang w:eastAsia="zh-Hans"/>
        </w:rPr>
      </w:pPr>
      <w:r>
        <w:drawing>
          <wp:inline distT="0" distB="0" distL="114300" distR="114300">
            <wp:extent cx="5022215" cy="2965450"/>
            <wp:effectExtent l="0" t="0" r="6985" b="6350"/>
            <wp:docPr id="6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图14：配对分析</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黑体" w:hAnsi="黑体" w:eastAsia="黑体" w:cs="黑体"/>
          <w:lang w:val="en-US" w:eastAsia="zh-CN"/>
        </w:rPr>
      </w:pPr>
      <w:r>
        <w:rPr>
          <w:rFonts w:hint="eastAsia" w:ascii="黑体" w:hAnsi="黑体" w:eastAsia="黑体" w:cs="黑体"/>
          <w:sz w:val="21"/>
          <w:szCs w:val="21"/>
          <w:lang w:val="en-US" w:eastAsia="zh-CN"/>
        </w:rPr>
        <w:t>表4：</w:t>
      </w:r>
      <w:r>
        <w:rPr>
          <w:rFonts w:hint="eastAsia" w:ascii="黑体" w:hAnsi="黑体" w:eastAsia="黑体" w:cs="黑体"/>
          <w:i w:val="0"/>
          <w:iCs w:val="0"/>
          <w:kern w:val="2"/>
          <w:sz w:val="21"/>
          <w:szCs w:val="21"/>
          <w:u w:val="none"/>
          <w:lang w:val="en-US" w:eastAsia="zh-CN" w:bidi="ar"/>
        </w:rPr>
        <w:t>配对统计</w:t>
      </w:r>
    </w:p>
    <w:tbl>
      <w:tblPr>
        <w:tblStyle w:val="17"/>
        <w:tblW w:w="54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16"/>
        <w:gridCol w:w="1430"/>
        <w:gridCol w:w="1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2383" w:type="dxa"/>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配对类型</w:t>
            </w:r>
          </w:p>
        </w:tc>
        <w:tc>
          <w:tcPr>
            <w:tcW w:w="1430" w:type="dxa"/>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视频量</w:t>
            </w:r>
          </w:p>
        </w:tc>
        <w:tc>
          <w:tcPr>
            <w:tcW w:w="1640" w:type="dxa"/>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向朋友/对朋友出柜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儿子向爸爸出柜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儿子向母亲出柜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向父母出柜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弟弟向姐姐出柜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哥哥向弟弟出柜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孙女向外婆、奶奶出柜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女儿向母亲出柜</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jc w:val="center"/>
        </w:trPr>
        <w:tc>
          <w:tcPr>
            <w:tcW w:w="0" w:type="auto"/>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向心理医生出柜</w:t>
            </w:r>
          </w:p>
        </w:tc>
        <w:tc>
          <w:tcPr>
            <w:tcW w:w="0" w:type="auto"/>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2%</w:t>
            </w:r>
          </w:p>
        </w:tc>
      </w:tr>
    </w:tbl>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p>
    <w:p>
      <w:pPr>
        <w:tabs>
          <w:tab w:val="left" w:pos="416"/>
        </w:tabs>
        <w:spacing w:line="360" w:lineRule="auto"/>
        <w:rPr>
          <w:rFonts w:hint="default"/>
          <w:lang w:val="en-US" w:eastAsia="zh-CN"/>
        </w:rPr>
      </w:pPr>
    </w:p>
    <w:p>
      <w:pPr>
        <w:spacing w:line="399" w:lineRule="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120" w:beforeLines="50" w:after="120" w:afterLines="50" w:line="312" w:lineRule="auto"/>
        <w:ind w:firstLine="28"/>
        <w:jc w:val="center"/>
        <w:textAlignment w:val="auto"/>
        <w:outlineLvl w:val="0"/>
        <w:rPr>
          <w:rFonts w:hint="default" w:ascii="黑体" w:hAnsi="黑体" w:eastAsia="黑体" w:cs="黑体"/>
          <w:b/>
          <w:bCs/>
          <w:spacing w:val="-5"/>
          <w:sz w:val="44"/>
          <w:szCs w:val="44"/>
          <w:lang w:val="en-US" w:eastAsia="zh-CN"/>
        </w:rPr>
      </w:pPr>
      <w:bookmarkStart w:id="81" w:name="_Toc9459"/>
      <w:bookmarkStart w:id="82" w:name="_Toc12433"/>
      <w:bookmarkStart w:id="83" w:name="_Toc1676"/>
      <w:bookmarkStart w:id="84" w:name="_Toc4243"/>
      <w:bookmarkStart w:id="85" w:name="_Toc28814"/>
      <w:bookmarkStart w:id="86" w:name="_Toc26628"/>
      <w:bookmarkStart w:id="87" w:name="_Toc5093"/>
      <w:bookmarkStart w:id="88" w:name="_Toc2578"/>
      <w:bookmarkStart w:id="89" w:name="_Toc31736"/>
      <w:bookmarkStart w:id="90" w:name="_Toc5556"/>
      <w:r>
        <w:rPr>
          <w:rFonts w:hint="eastAsia" w:ascii="黑体" w:hAnsi="黑体" w:eastAsia="黑体" w:cs="黑体"/>
          <w:b/>
          <w:bCs/>
          <w:spacing w:val="-5"/>
          <w:sz w:val="44"/>
          <w:szCs w:val="44"/>
          <w:lang w:val="en-US" w:eastAsia="zh-CN"/>
        </w:rPr>
        <w:t>5 旁观者视角数据分析结果</w:t>
      </w:r>
      <w:bookmarkEnd w:id="81"/>
      <w:bookmarkEnd w:id="82"/>
      <w:bookmarkEnd w:id="83"/>
      <w:bookmarkEnd w:id="84"/>
      <w:bookmarkEnd w:id="85"/>
      <w:bookmarkEnd w:id="86"/>
      <w:bookmarkEnd w:id="87"/>
      <w:bookmarkEnd w:id="88"/>
      <w:bookmarkEnd w:id="89"/>
      <w:bookmarkEnd w:id="90"/>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lang w:val="en-US" w:eastAsia="zh-CN"/>
        </w:rPr>
        <w:tab/>
      </w:r>
      <w:r>
        <w:rPr>
          <w:rFonts w:hint="eastAsia" w:ascii="宋体" w:hAnsi="宋体" w:eastAsia="宋体" w:cs="宋体"/>
          <w:sz w:val="24"/>
          <w:szCs w:val="24"/>
          <w:lang w:val="en-US" w:eastAsia="zh-CN"/>
        </w:rPr>
        <w:t>本部分聚焦爬取的评论文本，首先通过情感分析及词云图对以B站用户为代表的群众态度进行初步把握，其次进行关键词分析及文本共线网络分析提取评论者对同性恋者的“出柜”经历的主要讨论重点。</w:t>
      </w:r>
    </w:p>
    <w:p>
      <w:pPr>
        <w:pStyle w:val="4"/>
        <w:keepNext/>
        <w:snapToGrid w:val="0"/>
        <w:spacing w:before="312" w:beforeLines="100" w:after="312" w:afterLines="100"/>
        <w:ind w:firstLine="643" w:firstLineChars="200"/>
        <w:outlineLvl w:val="1"/>
        <w:rPr>
          <w:rFonts w:hint="default" w:ascii="黑体" w:hAnsi="黑体" w:eastAsia="黑体" w:cs="黑体"/>
          <w:b/>
          <w:bCs w:val="0"/>
          <w:sz w:val="32"/>
          <w:szCs w:val="24"/>
          <w:lang w:val="en-US" w:eastAsia="zh-CN"/>
        </w:rPr>
      </w:pPr>
      <w:bookmarkStart w:id="91" w:name="_Toc13447"/>
      <w:bookmarkStart w:id="92" w:name="_Toc4843"/>
      <w:bookmarkStart w:id="93" w:name="_Toc27932"/>
      <w:bookmarkStart w:id="94" w:name="_Toc27750"/>
      <w:bookmarkStart w:id="95" w:name="_Toc16653"/>
      <w:bookmarkStart w:id="96" w:name="_Toc7907"/>
      <w:bookmarkStart w:id="97" w:name="_Toc30231"/>
      <w:r>
        <w:rPr>
          <w:rFonts w:hint="default" w:ascii="黑体" w:hAnsi="黑体" w:eastAsia="黑体" w:cs="黑体"/>
          <w:b/>
          <w:bCs w:val="0"/>
          <w:sz w:val="32"/>
          <w:szCs w:val="24"/>
          <w:lang w:val="en-US" w:eastAsia="zh-CN"/>
        </w:rPr>
        <w:t>5.1 情感分析：群众态度分析</w:t>
      </w:r>
      <w:bookmarkEnd w:id="91"/>
      <w:bookmarkEnd w:id="92"/>
      <w:bookmarkEnd w:id="93"/>
      <w:bookmarkEnd w:id="94"/>
      <w:bookmarkEnd w:id="95"/>
      <w:bookmarkEnd w:id="96"/>
      <w:bookmarkEnd w:id="97"/>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首先，本报告利用阿里云情感分析开放api对评论文本进行情感分析，预测评论文本的感情倾向，将所有评论分为“正面”、“中性”、“负面”三类。预测结果如图15所示，由图可见，评论中积极评论占多数，占比达到74.54%，此外，有23.41%的评论被预测为负面，2.05%评论被预测为中性。综上，本报告指出以B站用户为代表的旁观者群体普遍对同性恋群持有积极态度，接受度较高。</w:t>
      </w:r>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其次，本报告对所有评论文本进行处理生成词云图，将所有数据列中的评论文本转换为一个字符串，利用jieba包对文本进行分词，同时进行去停用词操作，去除无意义词汇，生成词云如图16所示。由图可见，词云图结果在一定程度上与情感分析结果相符，部分具有积极情感倾向的词汇在评论文本中反复出现，如“支持”、“希望”、“幸福”、“接受”、“加油”等，其中“接受”出现660次，“支持”出现464次；此外，在词云结果中我们还能识别一些评论者普遍关注的话题，如以“父母”为代表词汇的家庭问题，以“骗婚”为代表词汇的社会问题。同时，在词频统计中（图17）我们发现“自己”、“我们”等表征第一人称的词汇出现频率较高，说明在评论中有部分旁观者也为同性恋者，由此，除反应旁观者态度外，评论文本也能从一定程度上反应同性恋者的共性经历。</w:t>
      </w:r>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tabs>
          <w:tab w:val="left" w:pos="416"/>
        </w:tabs>
        <w:spacing w:line="360" w:lineRule="auto"/>
        <w:jc w:val="center"/>
        <w:rPr>
          <w:rFonts w:hint="default"/>
          <w:lang w:val="en-US" w:eastAsia="zh-CN"/>
        </w:rPr>
      </w:pPr>
      <w:r>
        <w:rPr>
          <w:rFonts w:hint="default"/>
          <w:lang w:val="en-US" w:eastAsia="zh-CN"/>
        </w:rPr>
        <w:drawing>
          <wp:inline distT="0" distB="0" distL="114300" distR="114300">
            <wp:extent cx="4452620" cy="3339465"/>
            <wp:effectExtent l="0" t="0" r="5080" b="635"/>
            <wp:docPr id="30" name="图片 30" descr="fe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feeling"/>
                    <pic:cNvPicPr>
                      <a:picLocks noChangeAspect="1"/>
                    </pic:cNvPicPr>
                  </pic:nvPicPr>
                  <pic:blipFill>
                    <a:blip r:embed="rId27"/>
                    <a:stretch>
                      <a:fillRect/>
                    </a:stretch>
                  </pic:blipFill>
                  <pic:spPr>
                    <a:xfrm>
                      <a:off x="0" y="0"/>
                      <a:ext cx="4452620" cy="3339465"/>
                    </a:xfrm>
                    <a:prstGeom prst="rect">
                      <a:avLst/>
                    </a:prstGeom>
                  </pic:spPr>
                </pic:pic>
              </a:graphicData>
            </a:graphic>
          </wp:inline>
        </w:drawing>
      </w:r>
    </w:p>
    <w:p>
      <w:pPr>
        <w:tabs>
          <w:tab w:val="left" w:pos="416"/>
        </w:tabs>
        <w:spacing w:line="246" w:lineRule="auto"/>
        <w:jc w:val="center"/>
        <w:rPr>
          <w:rFonts w:hint="eastAsia" w:ascii="黑体" w:hAnsi="黑体" w:eastAsia="黑体" w:cs="黑体"/>
          <w:lang w:val="en-US" w:eastAsia="zh-CN"/>
        </w:rPr>
      </w:pPr>
      <w:r>
        <w:rPr>
          <w:rFonts w:hint="eastAsia" w:ascii="黑体" w:hAnsi="黑体" w:eastAsia="黑体" w:cs="黑体"/>
          <w:lang w:val="en-US" w:eastAsia="zh-CN"/>
        </w:rPr>
        <w:t>图15：评论文本情感分析结果</w:t>
      </w:r>
    </w:p>
    <w:p>
      <w:pPr>
        <w:tabs>
          <w:tab w:val="left" w:pos="416"/>
        </w:tabs>
        <w:spacing w:line="246" w:lineRule="auto"/>
        <w:jc w:val="center"/>
        <w:rPr>
          <w:rFonts w:hint="eastAsia" w:ascii="黑体" w:hAnsi="黑体" w:eastAsia="黑体" w:cs="黑体"/>
          <w:lang w:val="en-US" w:eastAsia="zh-CN"/>
        </w:rPr>
      </w:pPr>
    </w:p>
    <w:p>
      <w:pPr>
        <w:tabs>
          <w:tab w:val="left" w:pos="416"/>
        </w:tabs>
        <w:spacing w:line="246" w:lineRule="auto"/>
        <w:jc w:val="center"/>
        <w:rPr>
          <w:rFonts w:hint="eastAsia" w:ascii="黑体" w:hAnsi="黑体" w:eastAsia="黑体" w:cs="黑体"/>
          <w:lang w:val="en-US" w:eastAsia="zh-CN"/>
        </w:rPr>
      </w:pPr>
    </w:p>
    <w:p>
      <w:pPr>
        <w:tabs>
          <w:tab w:val="left" w:pos="416"/>
        </w:tabs>
        <w:spacing w:line="246" w:lineRule="auto"/>
        <w:jc w:val="center"/>
        <w:rPr>
          <w:rFonts w:hint="eastAsia" w:ascii="黑体" w:hAnsi="黑体" w:eastAsia="黑体" w:cs="黑体"/>
          <w:lang w:val="en-US" w:eastAsia="zh-CN"/>
        </w:rPr>
      </w:pPr>
    </w:p>
    <w:p>
      <w:pPr>
        <w:tabs>
          <w:tab w:val="left" w:pos="416"/>
        </w:tabs>
        <w:spacing w:line="246" w:lineRule="auto"/>
        <w:jc w:val="both"/>
        <w:rPr>
          <w:rFonts w:hint="eastAsia" w:ascii="黑体" w:hAnsi="黑体" w:eastAsia="黑体" w:cs="黑体"/>
          <w:lang w:val="en-US" w:eastAsia="zh-CN"/>
        </w:rPr>
      </w:pPr>
    </w:p>
    <w:p>
      <w:pPr>
        <w:tabs>
          <w:tab w:val="left" w:pos="416"/>
        </w:tabs>
        <w:spacing w:line="246" w:lineRule="auto"/>
        <w:jc w:val="center"/>
        <w:rPr>
          <w:rFonts w:hint="default" w:ascii="黑体" w:hAnsi="黑体" w:eastAsia="黑体" w:cs="黑体"/>
          <w:lang w:val="en-US" w:eastAsia="zh-CN"/>
        </w:rPr>
      </w:pPr>
    </w:p>
    <w:p>
      <w:pPr>
        <w:tabs>
          <w:tab w:val="left" w:pos="416"/>
        </w:tabs>
        <w:spacing w:line="360" w:lineRule="auto"/>
        <w:rPr>
          <w:rFonts w:hint="eastAsia"/>
          <w:lang w:val="en-US" w:eastAsia="zh-CN"/>
        </w:rPr>
      </w:pPr>
      <w:r>
        <w:drawing>
          <wp:anchor distT="0" distB="0" distL="114300" distR="114300" simplePos="0" relativeHeight="251663360" behindDoc="0" locked="0" layoutInCell="1" allowOverlap="1">
            <wp:simplePos x="0" y="0"/>
            <wp:positionH relativeFrom="column">
              <wp:posOffset>2423795</wp:posOffset>
            </wp:positionH>
            <wp:positionV relativeFrom="paragraph">
              <wp:posOffset>64770</wp:posOffset>
            </wp:positionV>
            <wp:extent cx="3418205" cy="2172970"/>
            <wp:effectExtent l="0" t="0" r="10795" b="1143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8"/>
                    <a:stretch>
                      <a:fillRect/>
                    </a:stretch>
                  </pic:blipFill>
                  <pic:spPr>
                    <a:xfrm>
                      <a:off x="0" y="0"/>
                      <a:ext cx="3418205" cy="2172970"/>
                    </a:xfrm>
                    <a:prstGeom prst="rect">
                      <a:avLst/>
                    </a:prstGeom>
                    <a:noFill/>
                    <a:ln>
                      <a:noFill/>
                    </a:ln>
                  </pic:spPr>
                </pic:pic>
              </a:graphicData>
            </a:graphic>
          </wp:anchor>
        </w:drawing>
      </w:r>
      <w:r>
        <w:rPr>
          <w:rFonts w:hint="eastAsia"/>
          <w:lang w:val="en-US" w:eastAsia="zh-CN"/>
        </w:rPr>
        <w:drawing>
          <wp:anchor distT="0" distB="0" distL="114300" distR="114300" simplePos="0" relativeHeight="251662336" behindDoc="0" locked="0" layoutInCell="1" allowOverlap="1">
            <wp:simplePos x="0" y="0"/>
            <wp:positionH relativeFrom="column">
              <wp:posOffset>0</wp:posOffset>
            </wp:positionH>
            <wp:positionV relativeFrom="paragraph">
              <wp:posOffset>46990</wp:posOffset>
            </wp:positionV>
            <wp:extent cx="2210435" cy="2210435"/>
            <wp:effectExtent l="0" t="0" r="12065" b="12065"/>
            <wp:wrapNone/>
            <wp:docPr id="31" name="图片 31" descr="comment_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omment_cloud"/>
                    <pic:cNvPicPr>
                      <a:picLocks noChangeAspect="1"/>
                    </pic:cNvPicPr>
                  </pic:nvPicPr>
                  <pic:blipFill>
                    <a:blip r:embed="rId29"/>
                    <a:stretch>
                      <a:fillRect/>
                    </a:stretch>
                  </pic:blipFill>
                  <pic:spPr>
                    <a:xfrm>
                      <a:off x="0" y="0"/>
                      <a:ext cx="2210435" cy="2210435"/>
                    </a:xfrm>
                    <a:prstGeom prst="rect">
                      <a:avLst/>
                    </a:prstGeom>
                  </pic:spPr>
                </pic:pic>
              </a:graphicData>
            </a:graphic>
          </wp:anchor>
        </w:drawing>
      </w:r>
      <w:r>
        <w:rPr>
          <w:rFonts w:hint="eastAsia"/>
          <w:lang w:val="en-US" w:eastAsia="zh-CN"/>
        </w:rPr>
        <w:tab/>
      </w:r>
      <w:r>
        <w:rPr>
          <w:rFonts w:hint="eastAsia"/>
          <w:lang w:val="en-US" w:eastAsia="zh-CN"/>
        </w:rPr>
        <w:t>、、</w:t>
      </w: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eastAsia"/>
          <w:lang w:val="en-US" w:eastAsia="zh-CN"/>
        </w:rPr>
      </w:pPr>
    </w:p>
    <w:p>
      <w:pPr>
        <w:tabs>
          <w:tab w:val="left" w:pos="416"/>
        </w:tabs>
        <w:spacing w:line="246" w:lineRule="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ascii="黑体" w:hAnsi="黑体" w:eastAsia="黑体" w:cs="黑体"/>
          <w:lang w:val="en-US" w:eastAsia="zh-CN"/>
        </w:rPr>
        <w:t>图16：评论文本词云                             图17：词频统计</w:t>
      </w:r>
    </w:p>
    <w:p>
      <w:pPr>
        <w:tabs>
          <w:tab w:val="left" w:pos="416"/>
        </w:tabs>
        <w:spacing w:line="246" w:lineRule="auto"/>
        <w:rPr>
          <w:rFonts w:hint="eastAsia"/>
          <w:lang w:val="en-US" w:eastAsia="zh-CN"/>
        </w:rPr>
      </w:pPr>
    </w:p>
    <w:p>
      <w:pPr>
        <w:pStyle w:val="4"/>
        <w:keepNext/>
        <w:snapToGrid w:val="0"/>
        <w:spacing w:before="312" w:beforeLines="100" w:after="312" w:afterLines="100"/>
        <w:ind w:firstLine="643" w:firstLineChars="200"/>
        <w:outlineLvl w:val="1"/>
        <w:rPr>
          <w:rFonts w:hint="default" w:ascii="黑体" w:hAnsi="黑体" w:eastAsia="黑体" w:cs="黑体"/>
          <w:b/>
          <w:bCs w:val="0"/>
          <w:sz w:val="32"/>
          <w:szCs w:val="24"/>
          <w:lang w:val="en-US" w:eastAsia="zh-CN"/>
        </w:rPr>
      </w:pPr>
      <w:bookmarkStart w:id="98" w:name="_Toc19393"/>
      <w:bookmarkStart w:id="99" w:name="_Toc30856"/>
      <w:bookmarkStart w:id="100" w:name="_Toc8440"/>
      <w:bookmarkStart w:id="101" w:name="_Toc14885"/>
      <w:bookmarkStart w:id="102" w:name="_Toc127"/>
      <w:bookmarkStart w:id="103" w:name="_Toc23794"/>
      <w:bookmarkStart w:id="104" w:name="_Toc10834"/>
      <w:r>
        <w:rPr>
          <w:rFonts w:hint="default" w:ascii="黑体" w:hAnsi="黑体" w:eastAsia="黑体" w:cs="黑体"/>
          <w:b/>
          <w:bCs w:val="0"/>
          <w:sz w:val="32"/>
          <w:szCs w:val="24"/>
          <w:lang w:val="en-US" w:eastAsia="zh-CN"/>
        </w:rPr>
        <w:t>5.2 关键词分析：共性身份特征</w:t>
      </w:r>
      <w:bookmarkEnd w:id="98"/>
      <w:bookmarkEnd w:id="99"/>
      <w:bookmarkEnd w:id="100"/>
      <w:bookmarkEnd w:id="101"/>
      <w:bookmarkEnd w:id="102"/>
      <w:bookmarkEnd w:id="103"/>
      <w:bookmarkEnd w:id="104"/>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lang w:val="en-US" w:eastAsia="zh-CN"/>
        </w:rPr>
        <w:tab/>
      </w:r>
      <w:r>
        <w:rPr>
          <w:rFonts w:hint="eastAsia" w:ascii="宋体" w:hAnsi="宋体" w:eastAsia="宋体" w:cs="宋体"/>
          <w:sz w:val="24"/>
          <w:szCs w:val="24"/>
          <w:lang w:val="en-US" w:eastAsia="zh-CN"/>
        </w:rPr>
        <w:t>在词云分析中，本报告初步识别父亲、母亲在“出柜”这一事件中的重要性，本部分对这一现象进行进一步关键词统计。首先，本报告构建关键词字典，将与“父亲”、“母亲”身份相关的词汇集中成列表，整合为不同身份关键词键的值；其次，遍历所有评论，统计不同身份在评论中出现的频率，统计结果如图18所示。由图可见，在评论文本中“父亲”这一角色相较“母亲”出现明显缺位，“父亲”提及比例19.28%，母亲则高达29.29%，这说明在遇到“出柜”问题时，同性恋群体、评论群体均倾向于与母亲交流，而父亲则被刻意的忽略。基于此，本报告指出，“父亲”的缺位可能成为同性恋“出柜”的重要阻碍之一。</w:t>
      </w:r>
    </w:p>
    <w:p>
      <w:pPr>
        <w:spacing w:line="246" w:lineRule="auto"/>
        <w:ind w:firstLine="420" w:firstLineChars="0"/>
        <w:jc w:val="center"/>
        <w:rPr>
          <w:rFonts w:hint="eastAsia" w:eastAsia="宋体"/>
          <w:lang w:eastAsia="zh-CN"/>
        </w:rPr>
      </w:pPr>
      <w:r>
        <w:rPr>
          <w:rFonts w:hint="eastAsia" w:eastAsia="宋体"/>
          <w:lang w:eastAsia="zh-CN"/>
        </w:rPr>
        <w:drawing>
          <wp:inline distT="0" distB="0" distL="114300" distR="114300">
            <wp:extent cx="4381500" cy="3286125"/>
            <wp:effectExtent l="0" t="0" r="0" b="3175"/>
            <wp:docPr id="7" name="图片 7"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eature"/>
                    <pic:cNvPicPr>
                      <a:picLocks noChangeAspect="1"/>
                    </pic:cNvPicPr>
                  </pic:nvPicPr>
                  <pic:blipFill>
                    <a:blip r:embed="rId30"/>
                    <a:stretch>
                      <a:fillRect/>
                    </a:stretch>
                  </pic:blipFill>
                  <pic:spPr>
                    <a:xfrm>
                      <a:off x="0" y="0"/>
                      <a:ext cx="4381500" cy="3286125"/>
                    </a:xfrm>
                    <a:prstGeom prst="rect">
                      <a:avLst/>
                    </a:prstGeom>
                  </pic:spPr>
                </pic:pic>
              </a:graphicData>
            </a:graphic>
          </wp:inline>
        </w:drawing>
      </w:r>
    </w:p>
    <w:p>
      <w:pPr>
        <w:tabs>
          <w:tab w:val="left" w:pos="416"/>
        </w:tabs>
        <w:spacing w:line="246" w:lineRule="auto"/>
        <w:jc w:val="center"/>
        <w:rPr>
          <w:rFonts w:hint="default"/>
          <w:lang w:val="en-US" w:eastAsia="zh-CN"/>
        </w:rPr>
      </w:pPr>
      <w:r>
        <w:rPr>
          <w:rFonts w:hint="eastAsia" w:ascii="黑体" w:hAnsi="黑体" w:eastAsia="黑体" w:cs="黑体"/>
          <w:lang w:val="en-US" w:eastAsia="zh-CN"/>
        </w:rPr>
        <w:t xml:space="preserve">图18：身份特征关键词统计 </w:t>
      </w:r>
    </w:p>
    <w:p>
      <w:pPr>
        <w:pStyle w:val="4"/>
        <w:keepNext/>
        <w:snapToGrid w:val="0"/>
        <w:spacing w:before="312" w:beforeLines="100" w:after="312" w:afterLines="100"/>
        <w:ind w:firstLine="643" w:firstLineChars="200"/>
        <w:outlineLvl w:val="1"/>
        <w:rPr>
          <w:rFonts w:hint="default" w:ascii="黑体" w:hAnsi="黑体" w:eastAsia="黑体" w:cs="黑体"/>
          <w:b/>
          <w:bCs w:val="0"/>
          <w:sz w:val="32"/>
          <w:szCs w:val="24"/>
          <w:lang w:val="en-US" w:eastAsia="zh-CN"/>
        </w:rPr>
      </w:pPr>
      <w:bookmarkStart w:id="105" w:name="_Toc11800"/>
      <w:bookmarkStart w:id="106" w:name="_Toc3920"/>
      <w:bookmarkStart w:id="107" w:name="_Toc28431"/>
      <w:bookmarkStart w:id="108" w:name="_Toc12441"/>
      <w:bookmarkStart w:id="109" w:name="_Toc17928"/>
      <w:bookmarkStart w:id="110" w:name="_Toc24534"/>
      <w:bookmarkStart w:id="111" w:name="_Toc19394"/>
      <w:r>
        <w:rPr>
          <w:rFonts w:hint="default" w:ascii="黑体" w:hAnsi="黑体" w:eastAsia="黑体" w:cs="黑体"/>
          <w:b/>
          <w:bCs w:val="0"/>
          <w:sz w:val="32"/>
          <w:szCs w:val="24"/>
          <w:lang w:val="en-US" w:eastAsia="zh-CN"/>
        </w:rPr>
        <w:t>5.3 文本共现网络分析：在谈论同性恋的时候，我们在谈论什么？</w:t>
      </w:r>
      <w:bookmarkEnd w:id="105"/>
      <w:bookmarkEnd w:id="106"/>
      <w:bookmarkEnd w:id="107"/>
      <w:bookmarkEnd w:id="108"/>
      <w:bookmarkEnd w:id="109"/>
      <w:bookmarkEnd w:id="110"/>
      <w:bookmarkEnd w:id="111"/>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lang w:val="en-US" w:eastAsia="zh-CN"/>
        </w:rPr>
        <w:tab/>
      </w:r>
      <w:r>
        <w:rPr>
          <w:rFonts w:hint="eastAsia" w:ascii="宋体" w:hAnsi="宋体" w:eastAsia="宋体" w:cs="宋体"/>
          <w:sz w:val="24"/>
          <w:szCs w:val="24"/>
          <w:lang w:val="en-US" w:eastAsia="zh-CN"/>
        </w:rPr>
        <w:t>上文关键词统计仅识别了身份特征一个重点话题，为更全面地反应旁观者的态度，本报告对评论文本进行了文本共现网络分析，以回答“在谈论同性恋的时候，我们在谈论什么”这一问题。</w:t>
      </w:r>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文本共现网络分析是一种语义网络分析方法，其原理为若两个词语在同一单元中反复出现，则认为这两个词语在语义上相互关联，在图论视角下这两个词汇表征的节点就形成一条边。在本报告中，我们对每一条评论文本进行遍历、分词，统计单个词语出现的频次作为该节点的权值，同时统计每条评论中词语对出现的频次，作为边的权值存储，最终输出储存节点、边信息及权值的两个csv文件，利用gephi软件进行可视化，结果如图19所示。</w:t>
      </w:r>
    </w:p>
    <w:p>
      <w:pPr>
        <w:keepNext w:val="0"/>
        <w:keepLines w:val="0"/>
        <w:pageBreakBefore w:val="0"/>
        <w:widowControl w:val="0"/>
        <w:tabs>
          <w:tab w:val="left" w:pos="416"/>
        </w:tabs>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在共现网络分析中，为确保结果的清晰性，本报告删去权重低于80的节点，并将度为0的节点删去，共保留27个节点，58条边，经模块化后本报告保留的节点共可分为3个社区（community）。每个社区中均有一个代表身份的词汇出现，分别为“妈妈”、“男生”、“女生”；在“女生”所处社区中，“结婚”是一个具有高权重的节点，而在“男生”所处的社区中，“孩子”则与各节点具有紧密联系。本报告据此指出，在评论文本中，旁观者对男、女同性恋者“出柜”的评价关注点有所差异，对男性同性恋者，旁观者往往关注后代问题，这或与传统文化中男性承担传宗接待责任的观念相关；而对女性同性恋者，旁观者往往关注婚姻、未来问题。但不论针对男女同性恋者，旁观者均展示出较为积极的态度，“支持”、“希望”为两社区中出现频率较高的节点。而以“妈妈”为代表节点的社区则与表征消极态度的词汇关系紧密，如“恶心”，这说明家庭问题在“出柜”事件中依然是一个讨论度高的话题，其中又以“母亲”这一家庭角色为关注热点，值得注意的是，表征女同性恋者的代称“拉拉”和母亲有较为紧密的联系，而该社区中没有男同性恋者的代称，这说明“女儿——母亲”这一对交流链连接较为紧密，母亲似乎更有可能接受来自女儿的“出柜”。综上，这一结果从一定程度上反映了同性恋者对家庭成员“出柜”的艰难。</w:t>
      </w:r>
    </w:p>
    <w:p>
      <w:pPr>
        <w:tabs>
          <w:tab w:val="left" w:pos="416"/>
        </w:tabs>
        <w:spacing w:line="360" w:lineRule="auto"/>
        <w:jc w:val="center"/>
        <w:rPr>
          <w:rFonts w:hint="eastAsia"/>
          <w:lang w:val="en-US" w:eastAsia="zh-CN"/>
        </w:rPr>
      </w:pPr>
      <w:r>
        <w:rPr>
          <w:rFonts w:hint="eastAsia"/>
          <w:lang w:val="en-US" w:eastAsia="zh-CN"/>
        </w:rPr>
        <w:drawing>
          <wp:inline distT="0" distB="0" distL="114300" distR="114300">
            <wp:extent cx="5266690" cy="5266690"/>
            <wp:effectExtent l="0" t="0" r="3810" b="3810"/>
            <wp:docPr id="32" name="图片 32" descr="共现网络分析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共现网络分析2"/>
                    <pic:cNvPicPr>
                      <a:picLocks noChangeAspect="1"/>
                    </pic:cNvPicPr>
                  </pic:nvPicPr>
                  <pic:blipFill>
                    <a:blip r:embed="rId31"/>
                    <a:stretch>
                      <a:fillRect/>
                    </a:stretch>
                  </pic:blipFill>
                  <pic:spPr>
                    <a:xfrm>
                      <a:off x="0" y="0"/>
                      <a:ext cx="5266690" cy="5266690"/>
                    </a:xfrm>
                    <a:prstGeom prst="rect">
                      <a:avLst/>
                    </a:prstGeom>
                  </pic:spPr>
                </pic:pic>
              </a:graphicData>
            </a:graphic>
          </wp:inline>
        </w:drawing>
      </w:r>
    </w:p>
    <w:p>
      <w:pPr>
        <w:tabs>
          <w:tab w:val="left" w:pos="416"/>
        </w:tabs>
        <w:spacing w:line="246" w:lineRule="auto"/>
        <w:jc w:val="center"/>
        <w:rPr>
          <w:rFonts w:hint="eastAsia" w:ascii="黑体" w:hAnsi="黑体" w:eastAsia="黑体" w:cs="黑体"/>
          <w:lang w:val="en-US" w:eastAsia="zh-CN"/>
        </w:rPr>
      </w:pPr>
      <w:r>
        <w:rPr>
          <w:rFonts w:hint="eastAsia" w:ascii="黑体" w:hAnsi="黑体" w:eastAsia="黑体" w:cs="黑体"/>
          <w:lang w:val="en-US" w:eastAsia="zh-CN"/>
        </w:rPr>
        <w:t>图19：共现网络分析结果</w:t>
      </w:r>
    </w:p>
    <w:p>
      <w:pPr>
        <w:tabs>
          <w:tab w:val="left" w:pos="416"/>
        </w:tabs>
        <w:spacing w:line="246" w:lineRule="auto"/>
        <w:jc w:val="center"/>
        <w:rPr>
          <w:rFonts w:hint="eastAsia" w:ascii="黑体" w:hAnsi="黑体" w:eastAsia="黑体" w:cs="黑体"/>
          <w:lang w:val="en-US" w:eastAsia="zh-CN"/>
        </w:rPr>
      </w:pPr>
    </w:p>
    <w:p>
      <w:pPr>
        <w:tabs>
          <w:tab w:val="left" w:pos="416"/>
        </w:tabs>
        <w:spacing w:line="246" w:lineRule="auto"/>
        <w:jc w:val="center"/>
        <w:rPr>
          <w:rFonts w:hint="eastAsia" w:ascii="黑体" w:hAnsi="黑体" w:eastAsia="黑体" w:cs="黑体"/>
          <w:lang w:val="en-US" w:eastAsia="zh-CN"/>
        </w:rPr>
      </w:pPr>
    </w:p>
    <w:p>
      <w:pPr>
        <w:tabs>
          <w:tab w:val="left" w:pos="416"/>
        </w:tabs>
        <w:spacing w:line="246" w:lineRule="auto"/>
        <w:jc w:val="center"/>
        <w:rPr>
          <w:rFonts w:hint="default"/>
          <w:lang w:val="en-US" w:eastAsia="zh-CN"/>
        </w:rPr>
      </w:pPr>
    </w:p>
    <w:p>
      <w:pPr>
        <w:tabs>
          <w:tab w:val="left" w:pos="416"/>
        </w:tabs>
        <w:spacing w:line="246" w:lineRule="auto"/>
        <w:jc w:val="center"/>
        <w:rPr>
          <w:rFonts w:hint="default"/>
          <w:lang w:val="en-US" w:eastAsia="zh-CN"/>
        </w:rPr>
      </w:pPr>
    </w:p>
    <w:p>
      <w:pPr>
        <w:tabs>
          <w:tab w:val="left" w:pos="416"/>
        </w:tabs>
        <w:spacing w:line="246" w:lineRule="auto"/>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120" w:beforeLines="50" w:after="120" w:afterLines="50" w:line="312" w:lineRule="auto"/>
        <w:ind w:firstLine="28"/>
        <w:jc w:val="center"/>
        <w:textAlignment w:val="auto"/>
        <w:outlineLvl w:val="0"/>
        <w:rPr>
          <w:rFonts w:hint="eastAsia" w:ascii="黑体" w:hAnsi="黑体" w:eastAsia="黑体" w:cs="黑体"/>
          <w:b/>
          <w:bCs/>
          <w:spacing w:val="-5"/>
          <w:sz w:val="44"/>
          <w:szCs w:val="44"/>
          <w:lang w:val="en-US" w:eastAsia="zh-CN"/>
        </w:rPr>
      </w:pPr>
      <w:bookmarkStart w:id="112" w:name="_Toc30529"/>
      <w:bookmarkStart w:id="113" w:name="_Toc14379"/>
      <w:bookmarkStart w:id="114" w:name="_Toc28488"/>
      <w:bookmarkStart w:id="115" w:name="_Toc18256"/>
      <w:bookmarkStart w:id="116" w:name="_Toc13198"/>
      <w:bookmarkStart w:id="117" w:name="_Toc7678"/>
      <w:bookmarkStart w:id="118" w:name="_Toc12709"/>
      <w:bookmarkStart w:id="119" w:name="_Toc12052"/>
      <w:bookmarkStart w:id="120" w:name="_Toc12566"/>
      <w:bookmarkStart w:id="121" w:name="_Toc29228"/>
      <w:r>
        <w:rPr>
          <w:rFonts w:hint="eastAsia" w:ascii="黑体" w:hAnsi="黑体" w:eastAsia="黑体" w:cs="黑体"/>
          <w:b/>
          <w:bCs/>
          <w:spacing w:val="-5"/>
          <w:sz w:val="44"/>
          <w:szCs w:val="44"/>
          <w:lang w:val="en-US" w:eastAsia="zh-CN"/>
        </w:rPr>
        <w:t>6 结论</w:t>
      </w:r>
      <w:bookmarkEnd w:id="112"/>
      <w:bookmarkEnd w:id="113"/>
      <w:bookmarkEnd w:id="114"/>
      <w:bookmarkEnd w:id="115"/>
      <w:bookmarkEnd w:id="116"/>
      <w:bookmarkEnd w:id="117"/>
      <w:bookmarkEnd w:id="118"/>
      <w:bookmarkEnd w:id="119"/>
      <w:bookmarkEnd w:id="120"/>
      <w:bookmarkEnd w:id="121"/>
    </w:p>
    <w:p>
      <w:pPr>
        <w:keepNext w:val="0"/>
        <w:keepLines w:val="0"/>
        <w:pageBreakBefore w:val="0"/>
        <w:widowControl w:val="0"/>
        <w:kinsoku/>
        <w:wordWrap/>
        <w:overflowPunct/>
        <w:topLinePunct w:val="0"/>
        <w:autoSpaceDE/>
        <w:autoSpaceDN/>
        <w:bidi w:val="0"/>
        <w:adjustRightInd/>
        <w:snapToGrid/>
        <w:spacing w:before="0" w:beforeLines="-2147483648" w:after="0" w:afterLines="-2147483648" w:line="312" w:lineRule="auto"/>
        <w:ind w:firstLine="480" w:firstLineChars="200"/>
        <w:jc w:val="left"/>
        <w:textAlignment w:val="auto"/>
        <w:outlineLvl w:val="9"/>
        <w:rPr>
          <w:rFonts w:hint="default" w:ascii="宋体" w:hAnsi="宋体" w:eastAsia="宋体" w:cs="宋体"/>
          <w:b w:val="0"/>
          <w:bCs w:val="0"/>
          <w:spacing w:val="0"/>
          <w:sz w:val="24"/>
          <w:szCs w:val="24"/>
          <w:lang w:val="en-US" w:eastAsia="zh-CN"/>
        </w:rPr>
      </w:pPr>
      <w:r>
        <w:rPr>
          <w:rFonts w:hint="eastAsia" w:ascii="宋体" w:hAnsi="宋体" w:eastAsia="宋体" w:cs="宋体"/>
          <w:b w:val="0"/>
          <w:bCs w:val="0"/>
          <w:spacing w:val="0"/>
          <w:sz w:val="24"/>
          <w:szCs w:val="24"/>
          <w:lang w:val="en-US" w:eastAsia="zh-CN"/>
        </w:rPr>
        <w:t>经上述分析，本报告主要识别下列关键问题：①同性恋群体的“边缘性”；②倾诉对象：“父亲”角色在同性恋群体“出柜”过程中的缺位；②倾诉主体：女同性恋群体相较男性群体更倾向于沉默；③旁观者：</w:t>
      </w:r>
      <w:r>
        <w:rPr>
          <w:rFonts w:hint="eastAsia" w:ascii="宋体" w:hAnsi="宋体" w:eastAsia="宋体" w:cs="宋体"/>
          <w:sz w:val="24"/>
          <w:szCs w:val="24"/>
          <w:lang w:val="en-US" w:eastAsia="zh-CN"/>
        </w:rPr>
        <w:t>旁观者对男、女同性恋者“出柜”的评价关注点有所差异，分别为“后代”和“婚姻”；④年轻群体倾向于接受，而年长者观念较保守。下文将进行具体分析。</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济的快速发展带动了社会文明的进步，由于诸多认识就性少数知识科普以及性少数权益保障等领域做出的工作，社会公众也逐步改变了自己对于性少数群体的看法和态度，对于性少数群体的歧视也越来越少。根据有关调查，截止到2020年，同性恋群体数量在我国总人口中占比只有</w:t>
      </w:r>
      <w:r>
        <w:rPr>
          <w:rFonts w:hint="eastAsia" w:ascii="宋体" w:hAnsi="宋体" w:eastAsia="宋体" w:cs="宋体"/>
          <w:bCs/>
          <w:sz w:val="24"/>
          <w:szCs w:val="24"/>
        </w:rPr>
        <w:t>5%</w:t>
      </w:r>
      <w:r>
        <w:rPr>
          <w:rFonts w:hint="eastAsia" w:ascii="宋体" w:hAnsi="宋体" w:eastAsia="宋体" w:cs="宋体"/>
          <w:sz w:val="24"/>
          <w:szCs w:val="24"/>
        </w:rPr>
        <w:t>左右，而且受到我国传统文化得限制，即便是近几年社会公众对于同性恋群体的看法逐步改观，但是性少数群体对外表述仍旧很少，并且对外表述具备一定的规律。本次研究以B站“出柜”群体为对象，通过数值特征、关键词提取等方法，利用网络爬虫脚本，收集</w:t>
      </w:r>
      <w:r>
        <w:rPr>
          <w:rFonts w:hint="eastAsia" w:ascii="宋体" w:hAnsi="宋体" w:eastAsia="宋体" w:cs="宋体"/>
          <w:sz w:val="24"/>
          <w:szCs w:val="24"/>
          <w:lang w:val="en-US" w:eastAsia="zh-CN"/>
        </w:rPr>
        <w:t>bilibili</w:t>
      </w:r>
      <w:r>
        <w:rPr>
          <w:rFonts w:hint="eastAsia" w:ascii="宋体" w:hAnsi="宋体" w:eastAsia="宋体" w:cs="宋体"/>
          <w:sz w:val="24"/>
          <w:szCs w:val="24"/>
        </w:rPr>
        <w:t>视频平台上关于</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的</w:t>
      </w:r>
      <w:r>
        <w:rPr>
          <w:rFonts w:hint="eastAsia" w:ascii="宋体" w:hAnsi="宋体" w:eastAsia="宋体" w:cs="宋体"/>
          <w:sz w:val="24"/>
          <w:szCs w:val="24"/>
        </w:rPr>
        <w:t>视频以及视频下方评论、视频播放中弹幕等内容，通过文本分析、数据整合和关键词对比等手段，分析情感内涵。</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Bilibili视频平台的主要用户是16岁到35岁之间的青年群体，他们所处的社会文化背景是经济高速发展的二十年，中国特色社会主义市场经济的快速成熟以及我国与世界融合不法的推进让社会文化变得越发包容，因此年轻一代对于以同性恋为代表的性少数群体很少歧视和反对，虽然从播放数据上讲，同性恋倾诉者的自白视频相较于其他类型视频，无论是曝光率、点赞量还是播放量都处于较低的水平，而且视频发布时</w:t>
      </w:r>
      <w:r>
        <w:rPr>
          <w:rFonts w:hint="eastAsia" w:ascii="宋体" w:hAnsi="宋体" w:eastAsia="宋体" w:cs="宋体"/>
          <w:sz w:val="24"/>
          <w:szCs w:val="24"/>
          <w:lang w:val="en-US" w:eastAsia="zh-CN"/>
        </w:rPr>
        <w:t>间</w:t>
      </w:r>
      <w:r>
        <w:rPr>
          <w:rFonts w:hint="eastAsia" w:ascii="宋体" w:hAnsi="宋体" w:eastAsia="宋体" w:cs="宋体"/>
          <w:sz w:val="24"/>
          <w:szCs w:val="24"/>
        </w:rPr>
        <w:t>大多为晚间，可以说明同性恋群体在我们的世界中的确是位于较为边缘的地位。但是由于名人效应和戏剧型案例的存在，有一些视频仍旧获得了大量的关注，而从评论和弹幕内容开展分析可以发现，人工筛选清洗后得715条评论与弹幕中，基本为同样身为性少数群体的恭贺以及非性少数群体表示的认可和理解，因此可以认为bilibili视频平台用户主要用户群体对于性少数的态度是包容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但同时也需要注意到，以受到传统观念影响较深的60后与70后群体在总人口中占比都是很高的，他们一方面受到传统文化的限制，自身更认可传统保守的社会思想和性别角色观念，对于性少数群体的了解不多，因此观念比较狭隘，这一群体中的大部分人都无法接受性少数群体这种性别角色的存在，甚至歧视和排斥性少数群体，给性少数群体带来了很大的社会压力，特别是处于相同家庭中的60后与70后群体，给其性少数家庭成员带来了很大的心理压力，很多同性恋在家庭的压力下与异性恋结婚生子后仍旧受到自己性取向的限制，近些年“同妻”“同夫”问题就是很好的表现，这也导致认同自己是性少数群体但是不会向他人坦白现象的存在。根据收集到的数据，很多选择</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rPr>
        <w:t>的性少数群体会向自己的母亲袒露自己的想法，这也是因为在传统文化中，母亲扮演了慈祥的角色，子女与母亲的交流更多，很多社会新闻都提及到，性少数群体在向父母</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rPr>
        <w:t>后，由于父母不接受其性取向，甚至</w:t>
      </w:r>
      <w:r>
        <w:rPr>
          <w:rFonts w:hint="eastAsia" w:ascii="宋体" w:hAnsi="宋体" w:eastAsia="宋体" w:cs="宋体"/>
          <w:sz w:val="24"/>
          <w:szCs w:val="24"/>
          <w:lang w:val="en-US" w:eastAsia="zh-CN"/>
        </w:rPr>
        <w:t>拒绝</w:t>
      </w:r>
      <w:r>
        <w:rPr>
          <w:rFonts w:hint="eastAsia" w:ascii="宋体" w:hAnsi="宋体" w:eastAsia="宋体" w:cs="宋体"/>
          <w:sz w:val="24"/>
          <w:szCs w:val="24"/>
        </w:rPr>
        <w:t>子女的</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rPr>
        <w:t>想法，导致两代人彼此冷漠，甚至出现家庭支离破碎的悲剧，在过去很多年中，性少数群体也因为各种原因被污名化，在2001年之前，同性恋在我国甚至被认为是性变态，属于精神疾病，这也是社会长期歧视性少数群体的重要原因，因此即便是到了现在，子女</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rPr>
        <w:t>后，父母也会为了应带亲朋好友的质疑而拒绝子女的表述。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综上所述，本次研究发现，在性少数</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rPr>
        <w:t>倾诉主体性别数量上，男性</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rPr>
        <w:t>人数略高于女性，而根据有关调研数据可以知道，女同性恋占比高于男同性恋，从社会文化角度出发也不难发现，这是因为受到传统文化对于女性权利限制，导致女性在面临这类问题时更倾向于隐瞒。其次，同性恋倾诉者自白视频曝光率、点赞量和播放率与其他类型视频在此几个指标上存在的巨大差异也说明，即便是在包容性极高的bilibili视频平台上，性少数的话语权仍旧不高，属于社会边缘人士。再次，通过算法对数据进行处理，可以知道，同性恋群体</w:t>
      </w:r>
      <w:r>
        <w:rPr>
          <w:rFonts w:hint="eastAsia" w:ascii="宋体" w:hAnsi="宋体" w:eastAsia="宋体" w:cs="宋体"/>
          <w:sz w:val="24"/>
          <w:szCs w:val="24"/>
          <w:lang w:eastAsia="zh-CN"/>
        </w:rPr>
        <w:t>“</w:t>
      </w:r>
      <w:r>
        <w:rPr>
          <w:rFonts w:hint="eastAsia" w:ascii="宋体" w:hAnsi="宋体" w:eastAsia="宋体" w:cs="宋体"/>
          <w:sz w:val="24"/>
          <w:szCs w:val="24"/>
        </w:rPr>
        <w:t>出柜</w:t>
      </w:r>
      <w:r>
        <w:rPr>
          <w:rFonts w:hint="eastAsia" w:ascii="宋体" w:hAnsi="宋体" w:eastAsia="宋体" w:cs="宋体"/>
          <w:sz w:val="24"/>
          <w:szCs w:val="24"/>
          <w:lang w:eastAsia="zh-CN"/>
        </w:rPr>
        <w:t>”</w:t>
      </w:r>
      <w:r>
        <w:rPr>
          <w:rFonts w:hint="eastAsia" w:ascii="宋体" w:hAnsi="宋体" w:eastAsia="宋体" w:cs="宋体"/>
          <w:sz w:val="24"/>
          <w:szCs w:val="24"/>
        </w:rPr>
        <w:t>时更倾向于将消息告诉自己的母亲，从社会文化角度出发，这一现象出现的主要原因是母亲在家庭中承担了慈祥、和蔼的红脸角色，因此其包容性更高一些，也更容易接受子女的想法。最后，在社会公众谈论同性恋相关问题时，bilibili视频平台上的用户对于自己身边性少数群体朋友的态度是支持的，但从整体年龄结构出发，大多数人更强调家庭延续，特别是要保障家庭的延续和家庭的声誉，个人行为不能影响家庭声誉。因此，在未来，男性性少数群体更应勇于表达、诉说，在提升话语权的同时，逐步将权利过渡到女性，</w:t>
      </w:r>
      <w:r>
        <w:rPr>
          <w:rFonts w:hint="eastAsia" w:ascii="宋体" w:hAnsi="宋体" w:eastAsia="宋体" w:cs="宋体"/>
          <w:sz w:val="24"/>
          <w:szCs w:val="24"/>
          <w:lang w:val="en-US" w:eastAsia="zh-CN"/>
        </w:rPr>
        <w:t>在</w:t>
      </w:r>
      <w:r>
        <w:rPr>
          <w:rFonts w:hint="eastAsia" w:ascii="宋体" w:hAnsi="宋体" w:eastAsia="宋体" w:cs="宋体"/>
          <w:sz w:val="24"/>
          <w:szCs w:val="24"/>
        </w:rPr>
        <w:t>获取家庭支持的基础上，逐步改善社会群众对于性少数群体的认知，获得社会的认可。</w:t>
      </w:r>
    </w:p>
    <w:p>
      <w:pPr>
        <w:spacing w:before="120" w:beforeLines="50" w:after="120" w:afterLines="50" w:line="312" w:lineRule="auto"/>
        <w:ind w:firstLine="28"/>
        <w:jc w:val="center"/>
        <w:outlineLvl w:val="0"/>
        <w:rPr>
          <w:rFonts w:hint="default" w:ascii="黑体" w:hAnsi="黑体" w:eastAsia="黑体" w:cs="黑体"/>
          <w:b/>
          <w:bCs/>
          <w:spacing w:val="-5"/>
          <w:sz w:val="44"/>
          <w:szCs w:val="44"/>
          <w:lang w:val="en-US" w:eastAsia="zh-CN"/>
        </w:rPr>
      </w:pPr>
      <w:bookmarkStart w:id="122" w:name="_Toc28057"/>
      <w:bookmarkStart w:id="123" w:name="_Toc28707"/>
      <w:r>
        <w:rPr>
          <w:rFonts w:hint="eastAsia" w:ascii="黑体" w:hAnsi="黑体" w:eastAsia="黑体" w:cs="黑体"/>
          <w:b/>
          <w:bCs/>
          <w:spacing w:val="-5"/>
          <w:sz w:val="44"/>
          <w:szCs w:val="44"/>
          <w:lang w:val="en-US" w:eastAsia="zh-CN"/>
        </w:rPr>
        <w:t>8 参考资料</w:t>
      </w:r>
      <w:bookmarkEnd w:id="122"/>
      <w:bookmarkEnd w:id="123"/>
    </w:p>
    <w:p>
      <w:pPr>
        <w:spacing w:line="312" w:lineRule="auto"/>
        <w:jc w:val="both"/>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朱丹. 社会标签下的同化与回归——中外影视中的同性恋边缘人建构[C]//.第二届华中地区新闻与传播学科研究生学术论坛获奖论文.[出版者不详],2011:23-29.</w:t>
      </w:r>
    </w:p>
    <w:p>
      <w:pPr>
        <w:spacing w:line="312" w:lineRule="auto"/>
        <w:jc w:val="both"/>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戴蒙德，M.不同人群中的同性恋和双性恋。Arch Behav 22， 291–310</w:t>
      </w:r>
    </w:p>
    <w:p>
      <w:pPr>
        <w:spacing w:line="312" w:lineRule="auto"/>
        <w:jc w:val="both"/>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刘晨.网络环境下女同性恋社交媒体的使用研究[D].沈阳师范大学,2018</w:t>
      </w:r>
    </w:p>
    <w:p>
      <w:pPr>
        <w:spacing w:line="312" w:lineRule="auto"/>
        <w:jc w:val="both"/>
        <w:rPr>
          <w:rFonts w:hint="eastAsia" w:ascii="宋体" w:hAnsi="宋体" w:eastAsia="宋体" w:cs="宋体"/>
          <w:lang w:val="en-US" w:eastAsia="zh-CN"/>
        </w:rPr>
      </w:pPr>
      <w:r>
        <w:rPr>
          <w:rFonts w:hint="eastAsia" w:ascii="宋体" w:hAnsi="宋体" w:eastAsia="宋体" w:cs="宋体"/>
          <w:lang w:val="en-US" w:eastAsia="zh-CN"/>
        </w:rPr>
        <w:t>[4]麦子.女同性恋现状和女同运动面临的困境——以西安为例[J].人口与发展,2011,17(01):70-72.</w:t>
      </w:r>
    </w:p>
    <w:p>
      <w:pPr>
        <w:spacing w:line="312" w:lineRule="auto"/>
        <w:jc w:val="both"/>
        <w:rPr>
          <w:rFonts w:hint="default" w:ascii="宋体" w:hAnsi="宋体" w:eastAsia="宋体" w:cs="宋体"/>
          <w:lang w:val="en-US" w:eastAsia="zh-CN"/>
        </w:rPr>
      </w:pPr>
      <w:r>
        <w:rPr>
          <w:rFonts w:hint="eastAsia" w:ascii="宋体" w:hAnsi="宋体" w:eastAsia="宋体" w:cs="宋体"/>
          <w:lang w:val="en-US" w:eastAsia="zh-CN"/>
        </w:rPr>
        <w:t>[5]文本共现网络分析参考资料：https://blog.csdn.net/qq_42374697/article/details/113060314</w:t>
      </w:r>
    </w:p>
    <w:p>
      <w:pPr>
        <w:spacing w:line="240" w:lineRule="auto"/>
        <w:ind w:firstLine="0" w:firstLineChars="0"/>
        <w:jc w:val="center"/>
        <w:rPr>
          <w:rFonts w:hint="eastAsia" w:ascii="宋体" w:hAnsi="宋体" w:eastAsia="宋体" w:cs="宋体"/>
          <w:b w:val="0"/>
          <w:bCs w:val="0"/>
          <w:spacing w:val="0"/>
          <w:sz w:val="21"/>
          <w:szCs w:val="22"/>
          <w:lang w:val="en-US" w:eastAsia="zh-CN"/>
        </w:rPr>
      </w:pPr>
    </w:p>
    <w:sectPr>
      <w:headerReference r:id="rId9" w:type="default"/>
      <w:footerReference r:id="rId11" w:type="default"/>
      <w:headerReference r:id="rId10" w:type="even"/>
      <w:footerReference r:id="rId12" w:type="even"/>
      <w:pgSz w:w="11907" w:h="16840"/>
      <w:pgMar w:top="1134" w:right="851" w:bottom="1134" w:left="113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gLiU">
    <w:altName w:val="PMingLiU-ExtB"/>
    <w:panose1 w:val="02010609000101010101"/>
    <w:charset w:val="88"/>
    <w:family w:val="moder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65" w:lineRule="auto"/>
      <w:ind w:firstLine="7948"/>
      <w:rPr>
        <w:sz w:val="17"/>
      </w:rPr>
    </w:pPr>
    <w:r>
      <w:rPr>
        <w:sz w:val="17"/>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AA3M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9d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2AA3MzAgAAYwQAAA4AAAAAAAAAAQAgAAAAHwEAAGRycy9lMm9Eb2MueG1sUEsF&#10;BgAAAAAGAAYAWQEAAMQ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both"/>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TdpA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DTdpAzAgAAYwQAAA4AAAAAAAAAAQAgAAAAHwEAAGRycy9lMm9Eb2MueG1sUEsF&#10;BgAAAAAGAAYAWQEAAMQ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both"/>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13"/>
        <w:rPr>
          <w:rFonts w:hint="eastAsia" w:ascii="宋体" w:hAnsi="宋体" w:eastAsia="宋体" w:cs="宋体"/>
        </w:rPr>
      </w:pPr>
      <w:r>
        <w:rPr>
          <w:rStyle w:val="20"/>
          <w:rFonts w:hint="eastAsia" w:ascii="宋体" w:hAnsi="宋体" w:eastAsia="宋体" w:cs="宋体"/>
        </w:rPr>
        <w:footnoteRef/>
      </w:r>
      <w:r>
        <w:rPr>
          <w:rFonts w:hint="eastAsia" w:ascii="宋体" w:hAnsi="宋体" w:eastAsia="宋体" w:cs="宋体"/>
        </w:rPr>
        <w:t>朱丹. 社会标签下的同化与回归——中外影视中的同性恋边缘人建构[C]//.第二届华中地区新闻与传播学科研究生学术论坛获奖论文.[出版者不详],2011:23-29.</w:t>
      </w:r>
    </w:p>
  </w:footnote>
  <w:footnote w:id="1">
    <w:p>
      <w:pPr>
        <w:pStyle w:val="13"/>
        <w:rPr>
          <w:rFonts w:hint="eastAsia" w:ascii="宋体" w:hAnsi="宋体" w:eastAsia="宋体" w:cs="宋体"/>
        </w:rPr>
      </w:pPr>
      <w:r>
        <w:rPr>
          <w:rStyle w:val="20"/>
          <w:rFonts w:hint="eastAsia" w:ascii="宋体" w:hAnsi="宋体" w:eastAsia="宋体" w:cs="宋体"/>
        </w:rPr>
        <w:footnoteRef/>
      </w:r>
      <w:r>
        <w:rPr>
          <w:rFonts w:hint="eastAsia" w:ascii="宋体" w:hAnsi="宋体" w:eastAsia="宋体" w:cs="宋体"/>
        </w:rPr>
        <w:t xml:space="preserve"> 戴蒙德，M.不同人群中的同性恋和双性恋。Arch Behav 22， 291–310</w:t>
      </w:r>
    </w:p>
  </w:footnote>
  <w:footnote w:id="2">
    <w:p>
      <w:pPr>
        <w:pStyle w:val="13"/>
        <w:rPr>
          <w:rFonts w:hint="eastAsia" w:ascii="宋体" w:hAnsi="宋体" w:eastAsia="宋体" w:cs="宋体"/>
        </w:rPr>
      </w:pPr>
      <w:r>
        <w:rPr>
          <w:rStyle w:val="20"/>
          <w:rFonts w:hint="eastAsia" w:ascii="宋体" w:hAnsi="宋体" w:eastAsia="宋体" w:cs="宋体"/>
        </w:rPr>
        <w:footnoteRef/>
      </w:r>
      <w:r>
        <w:rPr>
          <w:rFonts w:hint="eastAsia" w:ascii="宋体" w:hAnsi="宋体" w:eastAsia="宋体" w:cs="宋体"/>
        </w:rPr>
        <w:t xml:space="preserve"> 报告有抑郁症状的青少年女同性恋占56.9%，明显高于我国一般女性的36.94%[17]，同时也高于我国绵阳的一项研究中MSM抑郁发生率（37.8%)[18]。</w:t>
      </w:r>
    </w:p>
  </w:footnote>
  <w:footnote w:id="3">
    <w:p>
      <w:pPr>
        <w:pStyle w:val="13"/>
        <w:rPr>
          <w:rFonts w:hint="eastAsia" w:ascii="宋体" w:hAnsi="宋体" w:eastAsia="宋体" w:cs="宋体"/>
        </w:rPr>
      </w:pPr>
      <w:r>
        <w:rPr>
          <w:rStyle w:val="20"/>
          <w:rFonts w:hint="eastAsia" w:ascii="宋体" w:hAnsi="宋体" w:eastAsia="宋体" w:cs="宋体"/>
        </w:rPr>
        <w:footnoteRef/>
      </w:r>
      <w:r>
        <w:rPr>
          <w:rFonts w:hint="eastAsia" w:ascii="宋体" w:hAnsi="宋体" w:eastAsia="宋体" w:cs="宋体"/>
        </w:rPr>
        <w:t xml:space="preserve"> 刘晨.网络环境下女同性恋社交媒体的使用研究[D].沈阳师范大学,2018</w:t>
      </w:r>
    </w:p>
  </w:footnote>
  <w:footnote w:id="4">
    <w:p>
      <w:pPr>
        <w:pStyle w:val="13"/>
        <w:rPr>
          <w:rFonts w:hint="eastAsia" w:ascii="宋体" w:hAnsi="宋体" w:eastAsia="宋体" w:cs="宋体"/>
        </w:rPr>
      </w:pPr>
      <w:r>
        <w:rPr>
          <w:rStyle w:val="20"/>
          <w:rFonts w:hint="eastAsia" w:ascii="宋体" w:hAnsi="宋体" w:eastAsia="宋体" w:cs="宋体"/>
        </w:rPr>
        <w:footnoteRef/>
      </w:r>
      <w:r>
        <w:rPr>
          <w:rFonts w:hint="eastAsia" w:ascii="宋体" w:hAnsi="宋体" w:eastAsia="宋体" w:cs="宋体"/>
        </w:rPr>
        <w:t xml:space="preserve"> 刘晨. 网络环境下女同性恋社交媒体的使用研究[D].沈阳师范大学,2018.</w:t>
      </w:r>
    </w:p>
  </w:footnote>
  <w:footnote w:id="5">
    <w:p>
      <w:pPr>
        <w:pStyle w:val="13"/>
        <w:snapToGrid w:val="0"/>
        <w:rPr>
          <w:sz w:val="18"/>
          <w:szCs w:val="18"/>
        </w:rPr>
      </w:pPr>
      <w:r>
        <w:rPr>
          <w:rStyle w:val="20"/>
        </w:rPr>
        <w:footnoteRef/>
      </w:r>
      <w:r>
        <w:rPr>
          <w:sz w:val="18"/>
          <w:szCs w:val="18"/>
        </w:rPr>
        <w:t xml:space="preserve"> </w:t>
      </w:r>
      <w:r>
        <w:rPr>
          <w:rFonts w:ascii="宋体" w:hAnsi="宋体" w:eastAsia="宋体" w:cs="宋体"/>
          <w:sz w:val="18"/>
          <w:szCs w:val="18"/>
        </w:rPr>
        <w:t>麦子.女同性恋现状和女同运动面临的困境——以西安为例[J].人口与发展,2011,17(01):70-72.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center"/>
      <w:rPr>
        <w:rFonts w:ascii="Times New Roman" w:hAnsi="Times New Roman" w:eastAsia="宋体" w:cs="Times New Roman"/>
      </w:rPr>
    </w:pPr>
    <w:r>
      <w:ptab w:relativeTo="margin" w:alignment="center" w:leader="none"/>
    </w:r>
    <w:r>
      <w:rPr>
        <w:rFonts w:ascii="Times New Roman" w:hAnsi="Times New Roman" w:eastAsia="宋体" w:cs="Times New Roman"/>
      </w:rPr>
      <w:t xml:space="preserve"> </w:t>
    </w:r>
    <w:r>
      <w:drawing>
        <wp:inline distT="0" distB="0" distL="0" distR="0">
          <wp:extent cx="1410970" cy="352425"/>
          <wp:effectExtent l="0" t="0" r="0" b="0"/>
          <wp:docPr id="27"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nt" descr="Image"/>
                  <pic:cNvPicPr>
                    <a:picLocks noChangeAspect="1"/>
                  </pic:cNvPicPr>
                </pic:nvPicPr>
                <pic:blipFill>
                  <a:blip r:embed="rId1"/>
                  <a:stretch>
                    <a:fillRect/>
                  </a:stretch>
                </pic:blipFill>
                <pic:spPr>
                  <a:xfrm>
                    <a:off x="0" y="0"/>
                    <a:ext cx="1411200" cy="352800"/>
                  </a:xfrm>
                  <a:prstGeom prst="rect">
                    <a:avLst/>
                  </a:prstGeom>
                </pic:spPr>
              </pic:pic>
            </a:graphicData>
          </a:graphic>
        </wp:inline>
      </w:drawing>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center"/>
      <w:rPr>
        <w:rFonts w:ascii="Times New Roman" w:hAnsi="Times New Roman" w:eastAsia="宋体" w:cs="Times New Roman"/>
      </w:rPr>
    </w:pPr>
    <w:r>
      <w:ptab w:relativeTo="margin" w:alignment="center" w:leader="none"/>
    </w:r>
    <w:r>
      <w:rPr>
        <w:rFonts w:ascii="Times New Roman" w:hAnsi="Times New Roman" w:eastAsia="宋体" w:cs="Times New Roman"/>
      </w:rPr>
      <w:t xml:space="preserve"> </w:t>
    </w:r>
    <w:r>
      <w:drawing>
        <wp:inline distT="0" distB="0" distL="0" distR="0">
          <wp:extent cx="1410970" cy="352425"/>
          <wp:effectExtent l="0" t="0" r="0" b="0"/>
          <wp:docPr id="26"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nt" descr="Image"/>
                  <pic:cNvPicPr>
                    <a:picLocks noChangeAspect="1"/>
                  </pic:cNvPicPr>
                </pic:nvPicPr>
                <pic:blipFill>
                  <a:blip r:embed="rId1"/>
                  <a:stretch>
                    <a:fillRect/>
                  </a:stretch>
                </pic:blipFill>
                <pic:spPr>
                  <a:xfrm>
                    <a:off x="0" y="0"/>
                    <a:ext cx="1411200" cy="352800"/>
                  </a:xfrm>
                  <a:prstGeom prst="rect">
                    <a:avLst/>
                  </a:prstGeom>
                </pic:spPr>
              </pic:pic>
            </a:graphicData>
          </a:graphic>
        </wp:inline>
      </w:drawing>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center"/>
      <w:rPr>
        <w:rFonts w:ascii="Times New Roman" w:hAnsi="Times New Roman" w:eastAsia="宋体" w:cs="Times New Roman"/>
      </w:rPr>
    </w:pPr>
    <w:r>
      <w:ptab w:relativeTo="margin" w:alignment="center" w:leader="none"/>
    </w:r>
    <w:r>
      <w:rPr>
        <w:rFonts w:ascii="Times New Roman" w:hAnsi="Times New Roman" w:eastAsia="宋体" w:cs="Times New Roman"/>
      </w:rPr>
      <w:t xml:space="preserve"> </w:t>
    </w:r>
    <w:r>
      <w:drawing>
        <wp:inline distT="0" distB="0" distL="0" distR="0">
          <wp:extent cx="1410970" cy="352425"/>
          <wp:effectExtent l="0" t="0" r="0" b="0"/>
          <wp:docPr id="25"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nt" descr="Image"/>
                  <pic:cNvPicPr>
                    <a:picLocks noChangeAspect="1"/>
                  </pic:cNvPicPr>
                </pic:nvPicPr>
                <pic:blipFill>
                  <a:blip r:embed="rId1"/>
                  <a:stretch>
                    <a:fillRect/>
                  </a:stretch>
                </pic:blipFill>
                <pic:spPr>
                  <a:xfrm>
                    <a:off x="0" y="0"/>
                    <a:ext cx="1411200" cy="352800"/>
                  </a:xfrm>
                  <a:prstGeom prst="rect">
                    <a:avLst/>
                  </a:prstGeom>
                </pic:spPr>
              </pic:pic>
            </a:graphicData>
          </a:graphic>
        </wp:inline>
      </w:drawing>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153"/>
        <w:tab w:val="right" w:pos="8306"/>
      </w:tabs>
      <w:jc w:val="center"/>
      <w:rPr>
        <w:rFonts w:ascii="Times New Roman" w:hAnsi="Times New Roman" w:eastAsia="宋体" w:cs="Times New Roman"/>
      </w:rPr>
    </w:pPr>
    <w:r>
      <w:ptab w:relativeTo="margin" w:alignment="center" w:leader="none"/>
    </w:r>
    <w:r>
      <w:rPr>
        <w:rFonts w:ascii="Times New Roman" w:hAnsi="Times New Roman" w:eastAsia="宋体" w:cs="Times New Roman"/>
      </w:rPr>
      <w:t xml:space="preserve"> </w:t>
    </w:r>
    <w:r>
      <w:drawing>
        <wp:inline distT="0" distB="0" distL="0" distR="0">
          <wp:extent cx="1410970" cy="352425"/>
          <wp:effectExtent l="0" t="0" r="0" b="0"/>
          <wp:docPr id="24"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nt" descr="Image"/>
                  <pic:cNvPicPr>
                    <a:picLocks noChangeAspect="1"/>
                  </pic:cNvPicPr>
                </pic:nvPicPr>
                <pic:blipFill>
                  <a:blip r:embed="rId1"/>
                  <a:stretch>
                    <a:fillRect/>
                  </a:stretch>
                </pic:blipFill>
                <pic:spPr>
                  <a:xfrm>
                    <a:off x="0" y="0"/>
                    <a:ext cx="1411200" cy="352800"/>
                  </a:xfrm>
                  <a:prstGeom prst="rect">
                    <a:avLst/>
                  </a:prstGeom>
                </pic:spPr>
              </pic:pic>
            </a:graphicData>
          </a:graphic>
        </wp:inline>
      </w:drawing>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12"/>
    <w:footnote w:id="1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lZTQ2NjkxNzcwYTEyYzg4OWUzNjhmYjY0ZGZjOWEifQ=="/>
  </w:docVars>
  <w:rsids>
    <w:rsidRoot w:val="006709C5"/>
    <w:rsid w:val="00044C4D"/>
    <w:rsid w:val="00055A74"/>
    <w:rsid w:val="000B04C8"/>
    <w:rsid w:val="000D4FAE"/>
    <w:rsid w:val="00166456"/>
    <w:rsid w:val="0017186C"/>
    <w:rsid w:val="00172EA6"/>
    <w:rsid w:val="001730C9"/>
    <w:rsid w:val="00384487"/>
    <w:rsid w:val="004C081A"/>
    <w:rsid w:val="00541138"/>
    <w:rsid w:val="005B3D64"/>
    <w:rsid w:val="005E35E9"/>
    <w:rsid w:val="00616CB1"/>
    <w:rsid w:val="006709C5"/>
    <w:rsid w:val="0080526B"/>
    <w:rsid w:val="008854A6"/>
    <w:rsid w:val="00923BCE"/>
    <w:rsid w:val="00982BA7"/>
    <w:rsid w:val="009F333B"/>
    <w:rsid w:val="00AF2946"/>
    <w:rsid w:val="00B938D7"/>
    <w:rsid w:val="00BF633F"/>
    <w:rsid w:val="00DB5910"/>
    <w:rsid w:val="00DC6102"/>
    <w:rsid w:val="00E34C73"/>
    <w:rsid w:val="00F944E6"/>
    <w:rsid w:val="02380955"/>
    <w:rsid w:val="036C1125"/>
    <w:rsid w:val="040D6542"/>
    <w:rsid w:val="072A4FC8"/>
    <w:rsid w:val="084E5DED"/>
    <w:rsid w:val="0A6B2D76"/>
    <w:rsid w:val="0D871553"/>
    <w:rsid w:val="15836B1F"/>
    <w:rsid w:val="169A6D5A"/>
    <w:rsid w:val="18500938"/>
    <w:rsid w:val="1BC51E19"/>
    <w:rsid w:val="1BF21985"/>
    <w:rsid w:val="1FB42B93"/>
    <w:rsid w:val="221D10E2"/>
    <w:rsid w:val="23617657"/>
    <w:rsid w:val="23796B19"/>
    <w:rsid w:val="25850744"/>
    <w:rsid w:val="266D2F42"/>
    <w:rsid w:val="289A1E22"/>
    <w:rsid w:val="2C615800"/>
    <w:rsid w:val="2E5E4CC4"/>
    <w:rsid w:val="2E825836"/>
    <w:rsid w:val="319B7F98"/>
    <w:rsid w:val="32B61ADC"/>
    <w:rsid w:val="35653ABC"/>
    <w:rsid w:val="35EB79DF"/>
    <w:rsid w:val="368F361A"/>
    <w:rsid w:val="3962620A"/>
    <w:rsid w:val="396D3230"/>
    <w:rsid w:val="3C347A5A"/>
    <w:rsid w:val="3D6139D0"/>
    <w:rsid w:val="3F6A66E5"/>
    <w:rsid w:val="41E83195"/>
    <w:rsid w:val="42605F7A"/>
    <w:rsid w:val="43405371"/>
    <w:rsid w:val="451741BC"/>
    <w:rsid w:val="46722B72"/>
    <w:rsid w:val="473B62DD"/>
    <w:rsid w:val="4785600C"/>
    <w:rsid w:val="4C3C3726"/>
    <w:rsid w:val="4D5679DC"/>
    <w:rsid w:val="4ED27B81"/>
    <w:rsid w:val="4FE047F5"/>
    <w:rsid w:val="501D3C09"/>
    <w:rsid w:val="513B615D"/>
    <w:rsid w:val="527E6A20"/>
    <w:rsid w:val="52DA0B04"/>
    <w:rsid w:val="54742E35"/>
    <w:rsid w:val="56C13FAB"/>
    <w:rsid w:val="5A7F047B"/>
    <w:rsid w:val="5DC6169E"/>
    <w:rsid w:val="5EBC04D8"/>
    <w:rsid w:val="60614FA3"/>
    <w:rsid w:val="60780DE0"/>
    <w:rsid w:val="60793CB6"/>
    <w:rsid w:val="60BE022D"/>
    <w:rsid w:val="6337478F"/>
    <w:rsid w:val="63554A0D"/>
    <w:rsid w:val="66B8442F"/>
    <w:rsid w:val="66EA2865"/>
    <w:rsid w:val="674D7824"/>
    <w:rsid w:val="690702F7"/>
    <w:rsid w:val="697C5FA9"/>
    <w:rsid w:val="6A07714C"/>
    <w:rsid w:val="6B797260"/>
    <w:rsid w:val="6C586513"/>
    <w:rsid w:val="6CC1758E"/>
    <w:rsid w:val="6DF519CF"/>
    <w:rsid w:val="700927A5"/>
    <w:rsid w:val="707E719A"/>
    <w:rsid w:val="723513D4"/>
    <w:rsid w:val="726F79A2"/>
    <w:rsid w:val="72BE098D"/>
    <w:rsid w:val="72F60ADD"/>
    <w:rsid w:val="73027B3B"/>
    <w:rsid w:val="79415FFC"/>
    <w:rsid w:val="7BE15E8E"/>
    <w:rsid w:val="7C3E256F"/>
    <w:rsid w:val="7C7A584B"/>
    <w:rsid w:val="7C962003"/>
    <w:rsid w:val="7CE346FF"/>
    <w:rsid w:val="7D3815E8"/>
    <w:rsid w:val="7E85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next w:val="1"/>
    <w:qFormat/>
    <w:uiPriority w:val="0"/>
    <w:pPr>
      <w:wordWrap w:val="0"/>
      <w:adjustRightInd w:val="0"/>
      <w:snapToGrid w:val="0"/>
      <w:spacing w:before="62" w:beforeLines="20" w:after="62" w:afterLines="20"/>
      <w:outlineLvl w:val="1"/>
    </w:pPr>
    <w:rPr>
      <w:rFonts w:ascii="Times New Roman" w:hAnsi="Times New Roman" w:eastAsia="宋体" w:cs="Times New Roman"/>
      <w:b/>
      <w:kern w:val="0"/>
      <w:sz w:val="28"/>
      <w:szCs w:val="20"/>
      <w:lang w:val="en-US" w:eastAsia="zh-CN" w:bidi="ar-SA"/>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toc 7"/>
    <w:basedOn w:val="4"/>
    <w:next w:val="1"/>
    <w:unhideWhenUsed/>
    <w:qFormat/>
    <w:uiPriority w:val="39"/>
    <w:pPr>
      <w:spacing w:after="100"/>
      <w:ind w:left="1320"/>
    </w:pPr>
  </w:style>
  <w:style w:type="paragraph" w:customStyle="1" w:styleId="4">
    <w:name w:val="toc_defaultBlankStyle"/>
    <w:qFormat/>
    <w:uiPriority w:val="0"/>
    <w:rPr>
      <w:rFonts w:asciiTheme="minorHAnsi" w:hAnsiTheme="minorHAnsi" w:eastAsiaTheme="minorEastAsia" w:cstheme="minorBidi"/>
      <w:kern w:val="2"/>
      <w:sz w:val="21"/>
      <w:szCs w:val="22"/>
      <w:lang w:val="en-US" w:eastAsia="zh-CN" w:bidi="ar-SA"/>
    </w:r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5"/>
    <w:basedOn w:val="4"/>
    <w:next w:val="1"/>
    <w:unhideWhenUsed/>
    <w:qFormat/>
    <w:uiPriority w:val="39"/>
    <w:pPr>
      <w:spacing w:after="100"/>
      <w:ind w:left="880"/>
    </w:pPr>
  </w:style>
  <w:style w:type="paragraph" w:styleId="7">
    <w:name w:val="toc 3"/>
    <w:next w:val="1"/>
    <w:qFormat/>
    <w:uiPriority w:val="39"/>
    <w:pPr>
      <w:spacing w:line="360" w:lineRule="auto"/>
      <w:ind w:firstLine="840" w:firstLineChars="400"/>
      <w:jc w:val="both"/>
    </w:pPr>
    <w:rPr>
      <w:rFonts w:ascii="Times New Roman" w:hAnsi="Times New Roman" w:eastAsia="宋体" w:cs="Times New Roman"/>
      <w:kern w:val="2"/>
      <w:sz w:val="24"/>
      <w:szCs w:val="22"/>
      <w:lang w:val="en-US" w:eastAsia="zh-CN" w:bidi="ar-SA"/>
    </w:rPr>
  </w:style>
  <w:style w:type="paragraph" w:styleId="8">
    <w:name w:val="toc 8"/>
    <w:basedOn w:val="4"/>
    <w:next w:val="1"/>
    <w:unhideWhenUsed/>
    <w:qFormat/>
    <w:uiPriority w:val="39"/>
    <w:pPr>
      <w:spacing w:after="100"/>
      <w:ind w:left="1540"/>
    </w:p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next w:val="1"/>
    <w:qFormat/>
    <w:uiPriority w:val="39"/>
    <w:pPr>
      <w:spacing w:line="360" w:lineRule="auto"/>
      <w:jc w:val="both"/>
    </w:pPr>
    <w:rPr>
      <w:rFonts w:ascii="Times New Roman" w:hAnsi="Times New Roman" w:eastAsia="宋体" w:cs="Times New Roman"/>
      <w:kern w:val="2"/>
      <w:sz w:val="24"/>
      <w:szCs w:val="22"/>
      <w:lang w:val="en-US" w:eastAsia="zh-CN" w:bidi="ar-SA"/>
    </w:rPr>
  </w:style>
  <w:style w:type="paragraph" w:styleId="12">
    <w:name w:val="toc 4"/>
    <w:basedOn w:val="4"/>
    <w:next w:val="1"/>
    <w:unhideWhenUsed/>
    <w:qFormat/>
    <w:uiPriority w:val="39"/>
    <w:pPr>
      <w:spacing w:after="100"/>
      <w:ind w:left="660"/>
    </w:pPr>
  </w:style>
  <w:style w:type="paragraph" w:styleId="13">
    <w:name w:val="footnote text"/>
    <w:basedOn w:val="1"/>
    <w:semiHidden/>
    <w:unhideWhenUsed/>
    <w:qFormat/>
    <w:uiPriority w:val="99"/>
    <w:pPr>
      <w:snapToGrid w:val="0"/>
      <w:jc w:val="left"/>
    </w:pPr>
    <w:rPr>
      <w:sz w:val="18"/>
      <w:szCs w:val="18"/>
    </w:rPr>
  </w:style>
  <w:style w:type="paragraph" w:styleId="14">
    <w:name w:val="toc 6"/>
    <w:basedOn w:val="4"/>
    <w:next w:val="1"/>
    <w:unhideWhenUsed/>
    <w:qFormat/>
    <w:uiPriority w:val="39"/>
    <w:pPr>
      <w:spacing w:after="100"/>
      <w:ind w:left="1100"/>
    </w:pPr>
  </w:style>
  <w:style w:type="paragraph" w:styleId="15">
    <w:name w:val="toc 2"/>
    <w:next w:val="1"/>
    <w:qFormat/>
    <w:uiPriority w:val="39"/>
    <w:pPr>
      <w:spacing w:line="360" w:lineRule="auto"/>
      <w:ind w:firstLine="420" w:firstLineChars="200"/>
      <w:jc w:val="both"/>
    </w:pPr>
    <w:rPr>
      <w:rFonts w:ascii="Times New Roman" w:hAnsi="Times New Roman" w:eastAsia="宋体" w:cs="Times New Roman"/>
      <w:kern w:val="2"/>
      <w:sz w:val="24"/>
      <w:szCs w:val="22"/>
      <w:lang w:val="en-US" w:eastAsia="zh-CN" w:bidi="ar-SA"/>
    </w:rPr>
  </w:style>
  <w:style w:type="paragraph" w:styleId="16">
    <w:name w:val="toc 9"/>
    <w:basedOn w:val="4"/>
    <w:next w:val="1"/>
    <w:unhideWhenUsed/>
    <w:qFormat/>
    <w:uiPriority w:val="39"/>
    <w:pPr>
      <w:spacing w:after="100"/>
      <w:ind w:left="1760"/>
    </w:pPr>
  </w:style>
  <w:style w:type="character" w:styleId="19">
    <w:name w:val="Hyperlink"/>
    <w:unhideWhenUsed/>
    <w:qFormat/>
    <w:uiPriority w:val="99"/>
    <w:rPr>
      <w:color w:val="0563C1" w:themeColor="hyperlink"/>
      <w:u w:val="single"/>
      <w14:textFill>
        <w14:solidFill>
          <w14:schemeClr w14:val="hlink"/>
        </w14:solidFill>
      </w14:textFill>
    </w:rPr>
  </w:style>
  <w:style w:type="character" w:styleId="20">
    <w:name w:val="footnote reference"/>
    <w:basedOn w:val="18"/>
    <w:semiHidden/>
    <w:unhideWhenUsed/>
    <w:qFormat/>
    <w:uiPriority w:val="99"/>
    <w:rPr>
      <w:vertAlign w:val="superscript"/>
    </w:rPr>
  </w:style>
  <w:style w:type="paragraph" w:customStyle="1" w:styleId="21">
    <w:name w:val="name_out_lvl_1"/>
    <w:qFormat/>
    <w:uiPriority w:val="0"/>
    <w:rPr>
      <w:rFonts w:asciiTheme="minorHAnsi" w:hAnsiTheme="minorHAnsi" w:eastAsiaTheme="minorEastAsia" w:cstheme="minorBidi"/>
      <w:kern w:val="2"/>
      <w:sz w:val="21"/>
      <w:szCs w:val="22"/>
      <w:lang w:val="en-US" w:eastAsia="zh-CN" w:bidi="ar-SA"/>
    </w:rPr>
  </w:style>
  <w:style w:type="character" w:customStyle="1" w:styleId="22">
    <w:name w:val="页眉 字符"/>
    <w:basedOn w:val="18"/>
    <w:link w:val="10"/>
    <w:qFormat/>
    <w:uiPriority w:val="99"/>
    <w:rPr>
      <w:sz w:val="18"/>
      <w:szCs w:val="18"/>
    </w:rPr>
  </w:style>
  <w:style w:type="character" w:customStyle="1" w:styleId="23">
    <w:name w:val="页脚 字符"/>
    <w:basedOn w:val="18"/>
    <w:link w:val="9"/>
    <w:qFormat/>
    <w:uiPriority w:val="99"/>
    <w:rPr>
      <w:sz w:val="18"/>
      <w:szCs w:val="18"/>
    </w:rPr>
  </w:style>
  <w:style w:type="character" w:customStyle="1" w:styleId="24">
    <w:name w:val="font31"/>
    <w:basedOn w:val="18"/>
    <w:qFormat/>
    <w:uiPriority w:val="0"/>
    <w:rPr>
      <w:rFonts w:hint="default" w:ascii="MingLiU" w:hAnsi="MingLiU" w:eastAsia="MingLiU" w:cs="MingLiU"/>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chart" Target="charts/chart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4494;&#20449;&#25991;&#20214;\WeChat%20Files\wxid_091nt18llirl22\FileStorage\File\2023-01\&#37197;&#235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rgbClr val="4E91B8"/>
              </a:solidFill>
              <a:ln w="31750" cap="flat" cmpd="sng" algn="ctr">
                <a:solidFill>
                  <a:schemeClr val="bg1"/>
                </a:solidFill>
                <a:prstDash val="solid"/>
                <a:round/>
              </a:ln>
              <a:effectLst/>
              <a:sp3d contourW="31750"/>
            </c:spPr>
          </c:dPt>
          <c:dPt>
            <c:idx val="1"/>
            <c:bubble3D val="0"/>
            <c:spPr>
              <a:solidFill>
                <a:srgbClr val="C53756"/>
              </a:solidFill>
              <a:ln w="28575" cap="flat" cmpd="sng" algn="ctr">
                <a:solidFill>
                  <a:schemeClr val="bg1"/>
                </a:solidFill>
                <a:prstDash val="solid"/>
                <a:round/>
              </a:ln>
              <a:effectLst/>
              <a:sp3d contourW="28575"/>
            </c:spPr>
          </c:dPt>
          <c:dPt>
            <c:idx val="2"/>
            <c:bubble3D val="0"/>
            <c:spPr>
              <a:solidFill>
                <a:srgbClr val="385084"/>
              </a:solidFill>
              <a:ln w="28575" cap="flat" cmpd="sng" algn="ctr">
                <a:solidFill>
                  <a:schemeClr val="bg1"/>
                </a:solidFill>
                <a:prstDash val="solid"/>
                <a:round/>
              </a:ln>
              <a:effectLst/>
              <a:sp3d contourW="28575"/>
            </c:spPr>
          </c:dPt>
          <c:dPt>
            <c:idx val="3"/>
            <c:bubble3D val="0"/>
            <c:spPr>
              <a:solidFill>
                <a:srgbClr val="ADCDC2"/>
              </a:solidFill>
              <a:ln w="28575" cap="flat" cmpd="sng" algn="ctr">
                <a:solidFill>
                  <a:schemeClr val="bg1"/>
                </a:solidFill>
                <a:prstDash val="solid"/>
                <a:round/>
              </a:ln>
              <a:effectLst/>
              <a:sp3d contourW="28575"/>
            </c:spPr>
          </c:dPt>
          <c:dPt>
            <c:idx val="4"/>
            <c:bubble3D val="0"/>
            <c:spPr>
              <a:solidFill>
                <a:schemeClr val="bg1">
                  <a:lumMod val="65000"/>
                </a:schemeClr>
              </a:solidFill>
              <a:ln w="28575" cap="flat" cmpd="sng" algn="ctr">
                <a:solidFill>
                  <a:schemeClr val="bg1"/>
                </a:solidFill>
                <a:prstDash val="solid"/>
                <a:round/>
              </a:ln>
              <a:effectLst/>
              <a:sp3d contourW="28575"/>
            </c:spPr>
          </c:dPt>
          <c:dPt>
            <c:idx val="5"/>
            <c:bubble3D val="0"/>
            <c:spPr>
              <a:solidFill>
                <a:schemeClr val="bg1">
                  <a:lumMod val="85000"/>
                </a:schemeClr>
              </a:solidFill>
              <a:ln w="28575" cap="flat" cmpd="sng" algn="ctr">
                <a:solidFill>
                  <a:schemeClr val="bg1"/>
                </a:solidFill>
                <a:prstDash val="solid"/>
                <a:round/>
              </a:ln>
              <a:effectLst/>
              <a:sp3d contourW="28575"/>
            </c:spPr>
          </c:dPt>
          <c:dPt>
            <c:idx val="6"/>
            <c:bubble3D val="0"/>
            <c:spPr>
              <a:solidFill>
                <a:schemeClr val="accent6">
                  <a:lumMod val="75000"/>
                </a:schemeClr>
              </a:solidFill>
              <a:ln w="9525" cap="flat" cmpd="sng" algn="ctr">
                <a:noFill/>
                <a:round/>
              </a:ln>
              <a:effectLst/>
            </c:spPr>
          </c:dPt>
          <c:dPt>
            <c:idx val="7"/>
            <c:bubble3D val="0"/>
            <c:spPr>
              <a:solidFill>
                <a:schemeClr val="accent6">
                  <a:lumMod val="40000"/>
                  <a:lumOff val="60000"/>
                </a:schemeClr>
              </a:solidFill>
              <a:ln w="28575" cap="flat" cmpd="sng" algn="ctr">
                <a:noFill/>
                <a:prstDash val="solid"/>
                <a:round/>
              </a:ln>
              <a:effectLst/>
              <a:sp3d contourW="28575"/>
            </c:spPr>
          </c:dPt>
          <c:dPt>
            <c:idx val="8"/>
            <c:bubble3D val="0"/>
            <c:spPr>
              <a:solidFill>
                <a:schemeClr val="accent1">
                  <a:lumMod val="20000"/>
                  <a:lumOff val="80000"/>
                </a:schemeClr>
              </a:solidFill>
              <a:ln w="28575" cap="flat" cmpd="sng" algn="ctr">
                <a:noFill/>
                <a:prstDash val="solid"/>
                <a:round/>
              </a:ln>
              <a:effectLst/>
              <a:sp3d contourW="28575"/>
            </c:spPr>
          </c:dPt>
          <c:dLbls>
            <c:dLbl>
              <c:idx val="0"/>
              <c:layout>
                <c:manualLayout>
                  <c:x val="0.0533928699179434"/>
                  <c:y val="0.0286765321118823"/>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1"/>
              <c:layout>
                <c:manualLayout>
                  <c:x val="0.0317952470139445"/>
                  <c:y val="0.0136773986022902"/>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0492064102882561"/>
                  <c:y val="-0.0505446597198418"/>
                </c:manualLayout>
              </c:layout>
              <c:dLblPos val="bestFit"/>
              <c:showLegendKey val="0"/>
              <c:showVal val="0"/>
              <c:showCatName val="0"/>
              <c:showSerName val="0"/>
              <c:showPercent val="1"/>
              <c:showBubbleSize val="0"/>
              <c:extLst>
                <c:ext xmlns:c15="http://schemas.microsoft.com/office/drawing/2012/chart" uri="{CE6537A1-D6FC-4f65-9D91-7224C49458BB}">
                  <c15:layout>
                    <c:manualLayout>
                      <c:w val="0.0725291243893273"/>
                      <c:h val="0.0861070911722142"/>
                    </c:manualLayout>
                  </c15:layout>
                </c:ext>
              </c:extLst>
            </c:dLbl>
            <c:dLbl>
              <c:idx val="3"/>
              <c:layout>
                <c:manualLayout>
                  <c:x val="-0.0522808078199892"/>
                  <c:y val="-0.0222948420284942"/>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4"/>
              <c:delete val="1"/>
            </c:dLbl>
            <c:dLbl>
              <c:idx val="5"/>
              <c:delete val="1"/>
            </c:dLbl>
            <c:dLbl>
              <c:idx val="6"/>
              <c:delete val="1"/>
            </c:dLbl>
            <c:dLbl>
              <c:idx val="7"/>
              <c:delete val="1"/>
            </c:dLbl>
            <c:dLbl>
              <c:idx val="8"/>
              <c:delete val="1"/>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65000"/>
                        <a:lumOff val="3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[配对分析.xlsx]Sheet1!$F$5:$F$13</c:f>
              <c:strCache>
                <c:ptCount val="9"/>
                <c:pt idx="0">
                  <c:v>向朋友/对朋友出柜</c:v>
                </c:pt>
                <c:pt idx="1">
                  <c:v>儿子向爸爸出柜</c:v>
                </c:pt>
                <c:pt idx="2">
                  <c:v>儿子向母亲出柜</c:v>
                </c:pt>
                <c:pt idx="3">
                  <c:v>向父母出柜</c:v>
                </c:pt>
                <c:pt idx="4">
                  <c:v>弟弟向姐姐出柜</c:v>
                </c:pt>
                <c:pt idx="5">
                  <c:v>哥哥向弟弟出柜</c:v>
                </c:pt>
                <c:pt idx="6">
                  <c:v>孙女向外婆、奶奶出柜</c:v>
                </c:pt>
                <c:pt idx="7">
                  <c:v>女儿向母亲出柜</c:v>
                </c:pt>
                <c:pt idx="8">
                  <c:v>向心理医生出柜</c:v>
                </c:pt>
              </c:strCache>
            </c:strRef>
          </c:cat>
          <c:val>
            <c:numRef>
              <c:f>[配对分析.xlsx]Sheet1!$G$5:$G$13</c:f>
              <c:numCache>
                <c:formatCode>General</c:formatCode>
                <c:ptCount val="9"/>
                <c:pt idx="0">
                  <c:v>27</c:v>
                </c:pt>
                <c:pt idx="1">
                  <c:v>19</c:v>
                </c:pt>
                <c:pt idx="2">
                  <c:v>64</c:v>
                </c:pt>
                <c:pt idx="3">
                  <c:v>73</c:v>
                </c:pt>
                <c:pt idx="4">
                  <c:v>7</c:v>
                </c:pt>
                <c:pt idx="5">
                  <c:v>7</c:v>
                </c:pt>
                <c:pt idx="6">
                  <c:v>2</c:v>
                </c:pt>
                <c:pt idx="7">
                  <c:v>2</c:v>
                </c:pt>
                <c:pt idx="8">
                  <c:v>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00619547351118978"/>
          <c:y val="0.814576634512326"/>
          <c:w val="0.990011379441143"/>
          <c:h val="0.16270096463022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28575" cap="flat" cmpd="sng" algn="ctr">
      <a:noFill/>
      <a:prstDash val="solid"/>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9075</Words>
  <Characters>9686</Characters>
  <Lines>174</Lines>
  <Paragraphs>49</Paragraphs>
  <TotalTime>2</TotalTime>
  <ScaleCrop>false</ScaleCrop>
  <LinksUpToDate>false</LinksUpToDate>
  <CharactersWithSpaces>13369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2022-05-06T16:12:00Z</dcterms:created>
  <dc:creator>sicosola</dc:creator>
  <cp:lastModifiedBy>TZY</cp:lastModifiedBy>
  <dcterms:modified xsi:type="dcterms:W3CDTF">2023-12-15T09:55:17Z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86CDDC8B388346CAB443270A2E1E2216_13</vt:lpwstr>
  </property>
</Properties>
</file>