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집하 및 분류센터 운영 매뉴얼</w:t>
      </w:r>
    </w:p>
    <w:p>
      <w:pPr>
        <w:jc w:val="center"/>
      </w:pPr>
      <w:r>
        <w:rPr>
          <w:rFonts w:ascii="Noto Sans CJK KR" w:hAnsi="Noto Sans CJK KR" w:eastAsia="Noto Sans CJK KR"/>
          <w:sz w:val="24"/>
        </w:rPr>
        <w:t>집하, 입고, 분류, 출고 업무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HB-SVC-HUB-003</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물류운영본부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집하 운영 개요</w:t>
      </w:r>
    </w:p>
    <w:p>
      <w:pPr>
        <w:spacing w:line="276" w:lineRule="auto" w:after="100"/>
      </w:pPr>
      <w:r>
        <w:rPr>
          <w:rFonts w:ascii="Noto Sans CJK KR" w:hAnsi="Noto Sans CJK KR" w:eastAsia="Noto Sans CJK KR"/>
          <w:sz w:val="20"/>
        </w:rPr>
        <w:t>집하 운영은 고객 접수 이후 첫 물리적 인수 단계이며, 이후 배송 품질과 클레임 발생률을 좌우한다. 집하 담당자는 접수 정보, 포장 상태, 금지품목 여부, 운송장 부착 상태를 확인한 뒤 스캔을 수행한다.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집하 유형</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운영 시간</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담당</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핵심 기준</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방문 집하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평일 10:00~17:00</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권역 집하기사</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고객 주소 방문 및 현장 확인</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기업 집하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계약 시간별</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전담 기사/터미널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마감 시간 준수, 대량 스캔</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접수처 집하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일 2~4회</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순회 기사</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접수처 보관함 수거</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반품 회수</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D+1~D+3</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배송/집하 병행</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회수 승인번호 확인</w:t>
            </w:r>
          </w:p>
        </w:tc>
      </w:tr>
    </w:tbl>
    <w:p/>
    <w:p>
      <w:pPr>
        <w:pStyle w:val="Heading1"/>
      </w:pPr>
      <w:r>
        <w:t>집하 체크리스트</w:t>
      </w:r>
    </w:p>
    <w:p>
      <w:pPr>
        <w:pStyle w:val="ListBullet"/>
        <w:spacing w:after="60"/>
      </w:pPr>
      <w:r>
        <w:rPr>
          <w:rFonts w:ascii="Noto Sans CJK KR" w:hAnsi="Noto Sans CJK KR" w:eastAsia="Noto Sans CJK KR"/>
          <w:sz w:val="20"/>
        </w:rPr>
        <w:t>운송장 바코드가 스캔 가능한지 확인한다.</w:t>
      </w:r>
    </w:p>
    <w:p>
      <w:pPr>
        <w:pStyle w:val="ListBullet"/>
        <w:spacing w:after="60"/>
      </w:pPr>
      <w:r>
        <w:rPr>
          <w:rFonts w:ascii="Noto Sans CJK KR" w:hAnsi="Noto Sans CJK KR" w:eastAsia="Noto Sans CJK KR"/>
          <w:sz w:val="20"/>
        </w:rPr>
        <w:t>상자 외부에 기존 운송장 또는 타 택배 라벨이 붙어 있으면 제거 요청한다.</w:t>
      </w:r>
    </w:p>
    <w:p>
      <w:pPr>
        <w:pStyle w:val="ListBullet"/>
        <w:spacing w:after="60"/>
      </w:pPr>
      <w:r>
        <w:rPr>
          <w:rFonts w:ascii="Noto Sans CJK KR" w:hAnsi="Noto Sans CJK KR" w:eastAsia="Noto Sans CJK KR"/>
          <w:sz w:val="20"/>
        </w:rPr>
        <w:t>파손 위험 물품은 완충재 흔들림 여부를 확인한다.</w:t>
      </w:r>
    </w:p>
    <w:p>
      <w:pPr>
        <w:pStyle w:val="ListBullet"/>
        <w:spacing w:after="60"/>
      </w:pPr>
      <w:r>
        <w:rPr>
          <w:rFonts w:ascii="Noto Sans CJK KR" w:hAnsi="Noto Sans CJK KR" w:eastAsia="Noto Sans CJK KR"/>
          <w:sz w:val="20"/>
        </w:rPr>
        <w:t>부피와 중량이 접수 정보와 현저히 다르면 현장에서 재계측한다.</w:t>
      </w:r>
    </w:p>
    <w:p>
      <w:pPr>
        <w:pStyle w:val="ListBullet"/>
        <w:spacing w:after="60"/>
      </w:pPr>
      <w:r>
        <w:rPr>
          <w:rFonts w:ascii="Noto Sans CJK KR" w:hAnsi="Noto Sans CJK KR" w:eastAsia="Noto Sans CJK KR"/>
          <w:sz w:val="20"/>
        </w:rPr>
        <w:t>금지품목 의심 시 개봉 요구가 아니라 고객 설명을 듣고 접수 거부 기준을 적용한다.</w:t>
      </w:r>
    </w:p>
    <w:p>
      <w:pPr>
        <w:pStyle w:val="Heading1"/>
      </w:pPr>
      <w:r>
        <w:t>분류센터 입고 프로세스</w:t>
      </w:r>
    </w:p>
    <w:p>
      <w:pPr>
        <w:pStyle w:val="ListNumber"/>
        <w:spacing w:after="60"/>
      </w:pPr>
      <w:r>
        <w:rPr>
          <w:rFonts w:ascii="Noto Sans CJK KR" w:hAnsi="Noto Sans CJK KR" w:eastAsia="Noto Sans CJK KR"/>
          <w:sz w:val="20"/>
        </w:rPr>
        <w:t>간선 차량 도착 후 봉인 상태와 차량 번호를 확인한다.</w:t>
      </w:r>
    </w:p>
    <w:p>
      <w:pPr>
        <w:pStyle w:val="ListNumber"/>
        <w:spacing w:after="60"/>
      </w:pPr>
      <w:r>
        <w:rPr>
          <w:rFonts w:ascii="Noto Sans CJK KR" w:hAnsi="Noto Sans CJK KR" w:eastAsia="Noto Sans CJK KR"/>
          <w:sz w:val="20"/>
        </w:rPr>
        <w:t>하차 구역에 상품을 배치하고 파손·누수·냄새 등 이상 상품을 별도 분리한다.</w:t>
      </w:r>
    </w:p>
    <w:p>
      <w:pPr>
        <w:pStyle w:val="ListNumber"/>
        <w:spacing w:after="60"/>
      </w:pPr>
      <w:r>
        <w:rPr>
          <w:rFonts w:ascii="Noto Sans CJK KR" w:hAnsi="Noto Sans CJK KR" w:eastAsia="Noto Sans CJK KR"/>
          <w:sz w:val="20"/>
        </w:rPr>
        <w:t>컨베이어 투입 전 바코드 자동 스캔 장비를 점검한다.</w:t>
      </w:r>
    </w:p>
    <w:p>
      <w:pPr>
        <w:pStyle w:val="ListNumber"/>
        <w:spacing w:after="60"/>
      </w:pPr>
      <w:r>
        <w:rPr>
          <w:rFonts w:ascii="Noto Sans CJK KR" w:hAnsi="Noto Sans CJK KR" w:eastAsia="Noto Sans CJK KR"/>
          <w:sz w:val="20"/>
        </w:rPr>
        <w:t>자동 분류 실패 상품은 수동 분류대에서 운송장 주소를 확인한다.</w:t>
      </w:r>
    </w:p>
    <w:p>
      <w:pPr>
        <w:pStyle w:val="ListNumber"/>
        <w:spacing w:after="60"/>
      </w:pPr>
      <w:r>
        <w:rPr>
          <w:rFonts w:ascii="Noto Sans CJK KR" w:hAnsi="Noto Sans CJK KR" w:eastAsia="Noto Sans CJK KR"/>
          <w:sz w:val="20"/>
        </w:rPr>
        <w:t>권역별 롤테이너에 적재 후 출고 스캔을 수행한다.</w:t>
      </w:r>
    </w:p>
    <w:p>
      <w:pPr>
        <w:pStyle w:val="ListNumber"/>
        <w:spacing w:after="60"/>
      </w:pPr>
      <w:r>
        <w:rPr>
          <w:rFonts w:ascii="Noto Sans CJK KR" w:hAnsi="Noto Sans CJK KR" w:eastAsia="Noto Sans CJK KR"/>
          <w:sz w:val="20"/>
        </w:rPr>
        <w:t>미스소팅 의심 상품은 야간 마감 전 재분류한다.</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센터 상태값</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사용 시점</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다음 단계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센터입고</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간선 차량 하차 완료</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자동/수동 분류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분류중</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스캔 후 권역 분류 진행</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권역별 적재</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분류완료</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배송 터미널 또는 간선 차량 적재 완료</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출고 대기</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미분류</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바코드 훼손/주소 오류</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운영관리자 확인</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이상화물</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파손, 누수, 금지품목 의심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보류 및 클레임팀 이관</w:t>
            </w:r>
          </w:p>
        </w:tc>
      </w:tr>
    </w:tbl>
    <w:p/>
    <w:p>
      <w:pPr>
        <w:pStyle w:val="Heading1"/>
      </w:pPr>
      <w:r>
        <w:t>마감 시간 관리</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구분</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마감 시간</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지연 시 영향</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조치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오늘도착 집하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10:30</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당일 배송 실패 가능</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일반배송 전환 안내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수도권 일반 간선</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21:00</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D+1 배송률 하락</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예비 간선 투입 검토</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지방권 간선</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19:30</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D+2 전환 가능</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터미널 공지 및 고객 알림</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반품 집하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17:00</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판매자 승인 지연</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회수 예정일 자동 재지정</w:t>
            </w:r>
          </w:p>
        </w:tc>
      </w:tr>
    </w:tbl>
    <w:p/>
    <w:p>
      <w:pPr>
        <w:pStyle w:val="Heading1"/>
      </w:pPr>
      <w:r>
        <w:t>품질 KPI</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지표</w:t>
            </w:r>
          </w:p>
        </w:tc>
        <w:tc>
          <w:tcPr>
            <w:tcW w:type="dxa" w:w="34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산식</w:t>
            </w:r>
          </w:p>
        </w:tc>
        <w:tc>
          <w:tcPr>
            <w:tcW w:type="dxa" w:w="34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목표</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집하 성공률</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집하완료 건수 / 집하 배정 건수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97% 이상</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스캔 누락률</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미스캔 건수 / 전체 집하 건수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0.3% 이하</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분류 오류율</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오도착 건수 / 분류 건수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0.15% 이하</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마감 준수율</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마감 전 출고 건수 / 전체 출고 건수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98% 이상</w:t>
            </w:r>
          </w:p>
        </w:tc>
      </w:tr>
    </w:tbl>
    <w:p/>
    <w:p>
      <w:r>
        <w:br w:type="page"/>
      </w:r>
    </w:p>
    <w:p>
      <w:pPr>
        <w:pStyle w:val="Heading1"/>
      </w:pPr>
      <w:r>
        <w:t>상세 업무 프로세스</w:t>
      </w:r>
    </w:p>
    <w:p>
      <w:pPr>
        <w:spacing w:after="80" w:line="264" w:lineRule="auto"/>
      </w:pPr>
      <w:r>
        <w:rPr>
          <w:rFonts w:ascii="Noto Sans CJK KR" w:hAnsi="Noto Sans CJK KR" w:eastAsia="Noto Sans CJK KR"/>
          <w:b w:val="0"/>
          <w:sz w:val="19"/>
        </w:rPr>
        <w:t>집하/센터 운영 업무는 현장 속도보다 기록 정확성과 고객 영향 최소화를 우선한다. 센터는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집하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터미널 시스템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분류 출고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집하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센터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센터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터미널 시스템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터미널 시스템의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집하 및 분류센터 운영 매뉴얼 | 문서번호 HB-SVC-HUB-003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