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7625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PROYECTO INTEGRADOR - M1</w:t>
      </w:r>
      <w:r w:rsidDel="00000000" w:rsidR="00000000" w:rsidRPr="00000000">
        <w:rPr>
          <w:b w:val="1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b w:val="1"/>
          <w:i w:val="1"/>
          <w:sz w:val="38"/>
          <w:szCs w:val="38"/>
        </w:rPr>
      </w:pPr>
      <w:r w:rsidDel="00000000" w:rsidR="00000000" w:rsidRPr="00000000">
        <w:rPr>
          <w:rFonts w:ascii="Inter" w:cs="Inter" w:eastAsia="Inter" w:hAnsi="Inter"/>
          <w:b w:val="1"/>
          <w:i w:val="1"/>
          <w:sz w:val="38"/>
          <w:szCs w:val="38"/>
          <w:rtl w:val="0"/>
        </w:rPr>
        <w:t xml:space="preserve">"</w:t>
      </w:r>
      <w:r w:rsidDel="00000000" w:rsidR="00000000" w:rsidRPr="00000000">
        <w:rPr>
          <w:rFonts w:ascii="Inter" w:cs="Inter" w:eastAsia="Inter" w:hAnsi="Inter"/>
          <w:b w:val="1"/>
          <w:i w:val="1"/>
          <w:sz w:val="36"/>
          <w:szCs w:val="36"/>
          <w:highlight w:val="white"/>
          <w:rtl w:val="0"/>
        </w:rPr>
        <w:t xml:space="preserve">Descifrando la operación empresarial</w:t>
      </w:r>
      <w:r w:rsidDel="00000000" w:rsidR="00000000" w:rsidRPr="00000000">
        <w:rPr>
          <w:rFonts w:ascii="Inter" w:cs="Inter" w:eastAsia="Inter" w:hAnsi="Inter"/>
          <w:b w:val="1"/>
          <w:i w:val="1"/>
          <w:sz w:val="38"/>
          <w:szCs w:val="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📅 </w:t>
      </w:r>
      <w:r w:rsidDel="00000000" w:rsidR="00000000" w:rsidRPr="00000000">
        <w:rPr>
          <w:b w:val="1"/>
          <w:sz w:val="26"/>
          <w:szCs w:val="26"/>
          <w:rtl w:val="0"/>
        </w:rPr>
        <w:t xml:space="preserve">Fecha de entrega:</w:t>
      </w:r>
      <w:r w:rsidDel="00000000" w:rsidR="00000000" w:rsidRPr="00000000">
        <w:rPr>
          <w:sz w:val="26"/>
          <w:szCs w:val="26"/>
          <w:rtl w:val="0"/>
        </w:rPr>
        <w:t xml:space="preserve"> 13 - 14 de agosto de 2025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👤 </w:t>
      </w:r>
      <w:r w:rsidDel="00000000" w:rsidR="00000000" w:rsidRPr="00000000">
        <w:rPr>
          <w:b w:val="1"/>
          <w:sz w:val="26"/>
          <w:szCs w:val="26"/>
          <w:rtl w:val="0"/>
        </w:rPr>
        <w:t xml:space="preserve">Estudiante:</w:t>
      </w:r>
      <w:r w:rsidDel="00000000" w:rsidR="00000000" w:rsidRPr="00000000">
        <w:rPr>
          <w:sz w:val="26"/>
          <w:szCs w:val="26"/>
          <w:rtl w:val="0"/>
        </w:rPr>
        <w:t xml:space="preserve"> Melisa Rossi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📚 </w:t>
      </w:r>
      <w:r w:rsidDel="00000000" w:rsidR="00000000" w:rsidRPr="00000000">
        <w:rPr>
          <w:b w:val="1"/>
          <w:sz w:val="26"/>
          <w:szCs w:val="26"/>
          <w:rtl w:val="0"/>
        </w:rPr>
        <w:t xml:space="preserve">Curso:</w:t>
      </w:r>
      <w:r w:rsidDel="00000000" w:rsidR="00000000" w:rsidRPr="00000000">
        <w:rPr>
          <w:sz w:val="26"/>
          <w:szCs w:val="26"/>
          <w:rtl w:val="0"/>
        </w:rPr>
        <w:t xml:space="preserve"> Análisis de Datos - DA-FT18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🏢 </w:t>
      </w:r>
      <w:r w:rsidDel="00000000" w:rsidR="00000000" w:rsidRPr="00000000">
        <w:rPr>
          <w:b w:val="1"/>
          <w:sz w:val="26"/>
          <w:szCs w:val="26"/>
          <w:rtl w:val="0"/>
        </w:rPr>
        <w:t xml:space="preserve">Institución:</w:t>
      </w:r>
      <w:r w:rsidDel="00000000" w:rsidR="00000000" w:rsidRPr="00000000">
        <w:rPr>
          <w:sz w:val="26"/>
          <w:szCs w:val="26"/>
          <w:rtl w:val="0"/>
        </w:rPr>
        <w:t xml:space="preserve"> HENRY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INTRODUCCIÓN …………………………………………………………………………………3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OBJETIVOS……………………………………………………………………………………….3</w:t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DATOS……………………………………………………………………………………………..3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LIMPIEZA DE DATOS……………………………………………………………………………4</w:t>
      </w:r>
    </w:p>
    <w:p w:rsidR="00000000" w:rsidDel="00000000" w:rsidP="00000000" w:rsidRDefault="00000000" w:rsidRPr="00000000" w14:paraId="0000001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ANÁLISIS EXPLORATORIO……………………………………………………………………5</w:t>
      </w:r>
    </w:p>
    <w:p w:rsidR="00000000" w:rsidDel="00000000" w:rsidP="00000000" w:rsidRDefault="00000000" w:rsidRPr="00000000" w14:paraId="0000001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INSIGHTS…………………………………………………………………………………………6</w:t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MÉTRICAS Y KPIs………………………………………………………………………………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CONCLUSIONES………………………………………………………………………………..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firstLine="283.46456692913375"/>
        <w:rPr/>
      </w:pPr>
      <w:r w:rsidDel="00000000" w:rsidR="00000000" w:rsidRPr="00000000">
        <w:rPr>
          <w:rtl w:val="0"/>
        </w:rPr>
        <w:t xml:space="preserve">El siguiente informe documenta el proceso completo realizado sobre un conjunto de datos de ventas de Global Super Store, con diferentes categorías de productos y envíos a diversas partes del mundo, centrándose en el período 2013 - 2014.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firstLine="283.46456692913375"/>
        <w:rPr/>
      </w:pPr>
      <w:r w:rsidDel="00000000" w:rsidR="00000000" w:rsidRPr="00000000">
        <w:rPr>
          <w:rtl w:val="0"/>
        </w:rPr>
        <w:t xml:space="preserve">A partir de una carga inicial, se llevaron a cabo tareas de limpieza, detección de inconsistencias y normalización de variables, con el fin de preparar los datos para su posterior análisis exploratorio, siguiendo como objetivo principal identificar patrones y relaciones relevantes sobre las ventas, ganancias y costos</w:t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procesos de ETL efectivos para el tratamiento de los datos.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habilidades para el análisis exploratorio describiendo variables y relevando patrones y tendencias.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dashboards interactivos con tablas y gráficos dinámicos.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Comunicar resultados a partir de informes concluyentes que respondan a las necesidades del cliente.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ind w:firstLine="283.46456692913375"/>
        <w:rPr/>
      </w:pPr>
      <w:r w:rsidDel="00000000" w:rsidR="00000000" w:rsidRPr="00000000">
        <w:rPr>
          <w:rtl w:val="0"/>
        </w:rPr>
        <w:t xml:space="preserve">DATOS UTILIZADOS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firstLine="283.46456692913375"/>
        <w:rPr/>
      </w:pPr>
      <w:r w:rsidDel="00000000" w:rsidR="00000000" w:rsidRPr="00000000">
        <w:rPr>
          <w:rtl w:val="0"/>
        </w:rPr>
        <w:t xml:space="preserve">Se cargaron y analizaron dos archivos: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 Global Super Store: </w:t>
      </w:r>
      <w:r w:rsidDel="00000000" w:rsidR="00000000" w:rsidRPr="00000000">
        <w:rPr>
          <w:rtl w:val="0"/>
        </w:rPr>
        <w:t xml:space="preserve">que provee información de clientes, productos, ventas, ganancias, costos, envío, etc.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Products Global Super Store: </w:t>
      </w:r>
      <w:r w:rsidDel="00000000" w:rsidR="00000000" w:rsidRPr="00000000">
        <w:rPr>
          <w:rtl w:val="0"/>
        </w:rPr>
        <w:t xml:space="preserve">que se corresponde a productos y categorías.</w:t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LIMPIEZA Y NORMALIZACIÓN DE DATOS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283.46456692913375"/>
        <w:jc w:val="left"/>
        <w:rPr/>
      </w:pPr>
      <w:r w:rsidDel="00000000" w:rsidR="00000000" w:rsidRPr="00000000">
        <w:rPr>
          <w:rtl w:val="0"/>
        </w:rPr>
        <w:t xml:space="preserve">Durante la etapa de limpieza y preparación de los datos, se aplicaron los siguientes pasos para garantizar su consistencia, relevancia y calidad analítica: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Eliminación de registros vacíos</w:t>
      </w:r>
      <w:r w:rsidDel="00000000" w:rsidR="00000000" w:rsidRPr="00000000">
        <w:rPr>
          <w:rtl w:val="0"/>
        </w:rPr>
        <w:t xml:space="preserve">: Se identificaron y eliminaron 17 filas sin información (vacías), asegurando que la base de datos solo contuviera entradas completas.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Depuración de columnas irrelevantes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removieron las “Columna1” y “Columna2”, ya que contenían únicamente valores “0” sin aportes significativos al análisis.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eliminó la columna “</w:t>
      </w:r>
      <w:r w:rsidDel="00000000" w:rsidR="00000000" w:rsidRPr="00000000">
        <w:rPr>
          <w:rtl w:val="0"/>
        </w:rPr>
        <w:t xml:space="preserve">Records”</w:t>
      </w:r>
      <w:r w:rsidDel="00000000" w:rsidR="00000000" w:rsidRPr="00000000">
        <w:rPr>
          <w:rtl w:val="0"/>
        </w:rPr>
        <w:t xml:space="preserve">, cuyos valores eran todos iguales a “1”, sin valor analítico relevante.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suprimió la columna “</w:t>
      </w:r>
      <w:r w:rsidDel="00000000" w:rsidR="00000000" w:rsidRPr="00000000">
        <w:rPr>
          <w:rtl w:val="0"/>
        </w:rPr>
        <w:t xml:space="preserve">Customer”</w:t>
      </w:r>
      <w:r w:rsidDel="00000000" w:rsidR="00000000" w:rsidRPr="00000000">
        <w:rPr>
          <w:rtl w:val="0"/>
        </w:rPr>
        <w:t xml:space="preserve">, ya que repetía información presente en “</w:t>
      </w:r>
      <w:r w:rsidDel="00000000" w:rsidR="00000000" w:rsidRPr="00000000">
        <w:rPr>
          <w:rtl w:val="0"/>
        </w:rPr>
        <w:t xml:space="preserve">Customer ID” y “Customer Name”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Verificación de duplicados</w:t>
      </w:r>
      <w:r w:rsidDel="00000000" w:rsidR="00000000" w:rsidRPr="00000000">
        <w:rPr>
          <w:rtl w:val="0"/>
        </w:rPr>
        <w:t xml:space="preserve">: Se aplicó la función </w:t>
      </w:r>
      <w:r w:rsidDel="00000000" w:rsidR="00000000" w:rsidRPr="00000000">
        <w:rPr>
          <w:rtl w:val="0"/>
        </w:rPr>
        <w:t xml:space="preserve">COUNTIFS()</w:t>
      </w:r>
      <w:r w:rsidDel="00000000" w:rsidR="00000000" w:rsidRPr="00000000">
        <w:rPr>
          <w:rtl w:val="0"/>
        </w:rPr>
        <w:t xml:space="preserve"> para confirmar que no existían registros duplicados en el dataset.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Validación y unificación de fechas</w:t>
      </w:r>
      <w:r w:rsidDel="00000000" w:rsidR="00000000" w:rsidRPr="00000000">
        <w:rPr>
          <w:rtl w:val="0"/>
        </w:rPr>
        <w:t xml:space="preserve">: Se comprobó mediante la función </w:t>
      </w:r>
      <w:r w:rsidDel="00000000" w:rsidR="00000000" w:rsidRPr="00000000">
        <w:rPr>
          <w:rtl w:val="0"/>
        </w:rPr>
        <w:t xml:space="preserve">EXACT()</w:t>
      </w:r>
      <w:r w:rsidDel="00000000" w:rsidR="00000000" w:rsidRPr="00000000">
        <w:rPr>
          <w:rtl w:val="0"/>
        </w:rPr>
        <w:t xml:space="preserve"> que las columnas “</w:t>
      </w:r>
      <w:r w:rsidDel="00000000" w:rsidR="00000000" w:rsidRPr="00000000">
        <w:rPr>
          <w:rtl w:val="0"/>
        </w:rPr>
        <w:t xml:space="preserve">Sales Date”</w:t>
      </w:r>
      <w:r w:rsidDel="00000000" w:rsidR="00000000" w:rsidRPr="00000000">
        <w:rPr>
          <w:rtl w:val="0"/>
        </w:rPr>
        <w:t xml:space="preserve"> y “</w:t>
      </w:r>
      <w:r w:rsidDel="00000000" w:rsidR="00000000" w:rsidRPr="00000000">
        <w:rPr>
          <w:rtl w:val="0"/>
        </w:rPr>
        <w:t xml:space="preserve">Order Date”</w:t>
      </w:r>
      <w:r w:rsidDel="00000000" w:rsidR="00000000" w:rsidRPr="00000000">
        <w:rPr>
          <w:rtl w:val="0"/>
        </w:rPr>
        <w:t xml:space="preserve"> contenían la misma información, optando por conservar únicamente “</w:t>
      </w:r>
      <w:r w:rsidDel="00000000" w:rsidR="00000000" w:rsidRPr="00000000">
        <w:rPr>
          <w:rtl w:val="0"/>
        </w:rPr>
        <w:t xml:space="preserve">Order Date”</w:t>
      </w:r>
      <w:r w:rsidDel="00000000" w:rsidR="00000000" w:rsidRPr="00000000">
        <w:rPr>
          <w:rtl w:val="0"/>
        </w:rPr>
        <w:t xml:space="preserve"> para evitar redundancias.</w:t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Filtrado temporal</w:t>
      </w:r>
      <w:r w:rsidDel="00000000" w:rsidR="00000000" w:rsidRPr="00000000">
        <w:rPr>
          <w:rtl w:val="0"/>
        </w:rPr>
        <w:t xml:space="preserve">: Se creó una nueva hoja con los registros correspondientes exclusivamente a los años </w:t>
      </w:r>
      <w:r w:rsidDel="00000000" w:rsidR="00000000" w:rsidRPr="00000000">
        <w:rPr>
          <w:b w:val="1"/>
          <w:rtl w:val="0"/>
        </w:rPr>
        <w:t xml:space="preserve">2013 y 2014</w:t>
      </w:r>
      <w:r w:rsidDel="00000000" w:rsidR="00000000" w:rsidRPr="00000000">
        <w:rPr>
          <w:rtl w:val="0"/>
        </w:rPr>
        <w:t xml:space="preserve">, que constituyen el alcance del análisis.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Costo de envío – detección de outliers</w:t>
      </w:r>
      <w:r w:rsidDel="00000000" w:rsidR="00000000" w:rsidRPr="00000000">
        <w:rPr>
          <w:rtl w:val="0"/>
        </w:rPr>
        <w:t xml:space="preserve">: El análisis estadístico del “</w:t>
      </w:r>
      <w:r w:rsidDel="00000000" w:rsidR="00000000" w:rsidRPr="00000000">
        <w:rPr>
          <w:rtl w:val="0"/>
        </w:rPr>
        <w:t xml:space="preserve">Shipping Cost”</w:t>
      </w:r>
      <w:r w:rsidDel="00000000" w:rsidR="00000000" w:rsidRPr="00000000">
        <w:rPr>
          <w:rtl w:val="0"/>
        </w:rPr>
        <w:t xml:space="preserve"> reveló valores atípicos extremos (hasta </w:t>
      </w:r>
      <w:r w:rsidDel="00000000" w:rsidR="00000000" w:rsidRPr="00000000">
        <w:rPr>
          <w:b w:val="1"/>
          <w:rtl w:val="0"/>
        </w:rPr>
        <w:t xml:space="preserve">$3,49 millones</w:t>
      </w:r>
      <w:r w:rsidDel="00000000" w:rsidR="00000000" w:rsidRPr="00000000">
        <w:rPr>
          <w:rtl w:val="0"/>
        </w:rPr>
        <w:t xml:space="preserve">), muy alejados de la mediana (</w:t>
      </w:r>
      <w:r w:rsidDel="00000000" w:rsidR="00000000" w:rsidRPr="00000000">
        <w:rPr>
          <w:b w:val="1"/>
          <w:rtl w:val="0"/>
        </w:rPr>
        <w:t xml:space="preserve">$1002</w:t>
      </w:r>
      <w:r w:rsidDel="00000000" w:rsidR="00000000" w:rsidRPr="00000000">
        <w:rPr>
          <w:rtl w:val="0"/>
        </w:rPr>
        <w:t xml:space="preserve">). Esto sugiere posibles errores de carga, registros excepcionales o condiciones especiales de envío que requieren revisión.</w:t>
        <w:br w:type="textWrapping"/>
        <w:t xml:space="preserve">Sin embargo, se decide reemplazar aquellos valores mayores al límite superior ($9391.75), por dicho monto. De esta manera, las métricas resultan más equilibradas.</w:t>
      </w:r>
    </w:p>
    <w:p w:rsidR="00000000" w:rsidDel="00000000" w:rsidP="00000000" w:rsidRDefault="00000000" w:rsidRPr="00000000" w14:paraId="0000003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ANÁLISIS EXPLORATORIO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283.46456692913375"/>
        <w:jc w:val="left"/>
        <w:rPr/>
      </w:pPr>
      <w:r w:rsidDel="00000000" w:rsidR="00000000" w:rsidRPr="00000000">
        <w:rPr>
          <w:rtl w:val="0"/>
        </w:rPr>
        <w:t xml:space="preserve">Se llevó a cabo un análisis exploratorio con el propósito de comprender la estructura del dataset, identificar patrones y evaluar la distribución de las principales variables relacionadas con ventas, costos y ganancias.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283.46456692913375"/>
        <w:jc w:val="left"/>
        <w:rPr/>
      </w:pPr>
      <w:r w:rsidDel="00000000" w:rsidR="00000000" w:rsidRPr="00000000">
        <w:rPr>
          <w:rtl w:val="0"/>
        </w:rPr>
        <w:t xml:space="preserve">El proceso incluyó: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Cálculo de métricas descriptivas</w:t>
      </w:r>
      <w:r w:rsidDel="00000000" w:rsidR="00000000" w:rsidRPr="00000000">
        <w:rPr>
          <w:rtl w:val="0"/>
        </w:rPr>
        <w:t xml:space="preserve"> como media, mediana, valores máximos y mínimos, así como desviación estándar, para obtener una visión cuantitativa del comportamiento de las variables clave.</w:t>
        <w:br w:type="textWrapping"/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Segmentación de la información</w:t>
      </w:r>
      <w:r w:rsidDel="00000000" w:rsidR="00000000" w:rsidRPr="00000000">
        <w:rPr>
          <w:rtl w:val="0"/>
        </w:rPr>
        <w:t xml:space="preserve"> en base a distintas dimensiones solicitadas por el cliente: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Total de ventas por categoría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Total de ventas por subcategoría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Total de ventas por mercado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Total de ventas por región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Total de ventas por año (incluyendo el total de costos)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Total de ventas por método de envío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Total de ventas por prioridad del pedido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Generación de tablas dinámicas</w:t>
      </w:r>
      <w:r w:rsidDel="00000000" w:rsidR="00000000" w:rsidRPr="00000000">
        <w:rPr>
          <w:rtl w:val="0"/>
        </w:rPr>
        <w:t xml:space="preserve"> para consolidar y resumir la información de manera flexible.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Creación de visualizaciones interactivas</w:t>
      </w:r>
      <w:r w:rsidDel="00000000" w:rsidR="00000000" w:rsidRPr="00000000">
        <w:rPr>
          <w:rtl w:val="0"/>
        </w:rPr>
        <w:t xml:space="preserve"> (gráficos de barras, líneas y torta) que facilitaron la interpretación visual de los resultados y permitieron detectar tendencias, concentraciones de ventas y diferencias entre segmentos.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283.46456692913375"/>
        <w:jc w:val="left"/>
        <w:rPr/>
      </w:pPr>
      <w:r w:rsidDel="00000000" w:rsidR="00000000" w:rsidRPr="00000000">
        <w:rPr>
          <w:rtl w:val="0"/>
        </w:rPr>
        <w:t xml:space="preserve">Este enfoque integró el análisis numérico con la representación gráfica, lo que posibilitó una comprensión más profunda de los datos y una comunicación clara de los hallazgos.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firstLine="283.46456692913375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INSIGHTS O HALLAZGOS PRINCIPALES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283.46456692913375"/>
        <w:jc w:val="left"/>
        <w:rPr/>
      </w:pPr>
      <w:r w:rsidDel="00000000" w:rsidR="00000000" w:rsidRPr="00000000">
        <w:rPr>
          <w:rtl w:val="0"/>
        </w:rPr>
        <w:t xml:space="preserve">Del análisis exploratorio realizado sobre los datos de 2013 y 2014, se identificaron los siguientes puntos clave: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Categoría más vendida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before="240" w:line="36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Office Supplies</w:t>
      </w:r>
      <w:r w:rsidDel="00000000" w:rsidR="00000000" w:rsidRPr="00000000">
        <w:rPr>
          <w:rtl w:val="0"/>
        </w:rPr>
        <w:t xml:space="preserve"> lidera el total de ventas con </w:t>
      </w:r>
      <w:r w:rsidDel="00000000" w:rsidR="00000000" w:rsidRPr="00000000">
        <w:rPr>
          <w:b w:val="1"/>
          <w:rtl w:val="0"/>
        </w:rPr>
        <w:t xml:space="preserve">$209,9 millones</w:t>
      </w:r>
      <w:r w:rsidDel="00000000" w:rsidR="00000000" w:rsidRPr="00000000">
        <w:rPr>
          <w:rtl w:val="0"/>
        </w:rPr>
        <w:t xml:space="preserve">, seguida por </w:t>
      </w:r>
      <w:r w:rsidDel="00000000" w:rsidR="00000000" w:rsidRPr="00000000">
        <w:rPr>
          <w:i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rtl w:val="0"/>
        </w:rPr>
        <w:t xml:space="preserve">Furniture</w:t>
      </w:r>
      <w:r w:rsidDel="00000000" w:rsidR="00000000" w:rsidRPr="00000000">
        <w:rPr>
          <w:rtl w:val="0"/>
        </w:rPr>
        <w:t xml:space="preserve">. Esto indica que los insumos de oficina representan la mayor porción de facturación de la empresa.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Año con mayor rentabilidad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El año </w:t>
      </w:r>
      <w:r w:rsidDel="00000000" w:rsidR="00000000" w:rsidRPr="00000000">
        <w:rPr>
          <w:b w:val="1"/>
          <w:rtl w:val="0"/>
        </w:rPr>
        <w:t xml:space="preserve">2014</w:t>
      </w:r>
      <w:r w:rsidDel="00000000" w:rsidR="00000000" w:rsidRPr="00000000">
        <w:rPr>
          <w:rtl w:val="0"/>
        </w:rPr>
        <w:t xml:space="preserve"> presentó mayor volumen de ventas (</w:t>
      </w:r>
      <w:r w:rsidDel="00000000" w:rsidR="00000000" w:rsidRPr="00000000">
        <w:rPr>
          <w:b w:val="1"/>
          <w:rtl w:val="0"/>
        </w:rPr>
        <w:t xml:space="preserve">$252,7 millones</w:t>
      </w:r>
      <w:r w:rsidDel="00000000" w:rsidR="00000000" w:rsidRPr="00000000">
        <w:rPr>
          <w:rtl w:val="0"/>
        </w:rPr>
        <w:t xml:space="preserve">), por lo tanto representa un mayor margen de ganancia, demostrando un crecimiento respecto al 2013.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Mercados y regiones más relevantes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El mercado </w:t>
      </w:r>
      <w:r w:rsidDel="00000000" w:rsidR="00000000" w:rsidRPr="00000000">
        <w:rPr>
          <w:b w:val="1"/>
          <w:rtl w:val="0"/>
        </w:rPr>
        <w:t xml:space="preserve">LATAM</w:t>
      </w:r>
      <w:r w:rsidDel="00000000" w:rsidR="00000000" w:rsidRPr="00000000">
        <w:rPr>
          <w:rtl w:val="0"/>
        </w:rPr>
        <w:t xml:space="preserve"> fue el de mayor participación, alcanzando </w:t>
      </w:r>
      <w:r w:rsidDel="00000000" w:rsidR="00000000" w:rsidRPr="00000000">
        <w:rPr>
          <w:b w:val="1"/>
          <w:rtl w:val="0"/>
        </w:rPr>
        <w:t xml:space="preserve">$187 millones en ventas</w:t>
      </w:r>
      <w:r w:rsidDel="00000000" w:rsidR="00000000" w:rsidRPr="00000000">
        <w:rPr>
          <w:rtl w:val="0"/>
        </w:rPr>
        <w:t xml:space="preserve">, ampliamente superior del mercado que le sigue, APAC con ventas equivalentes a $81,3 millones.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Por regiones, la </w:t>
      </w:r>
      <w:r w:rsidDel="00000000" w:rsidR="00000000" w:rsidRPr="00000000">
        <w:rPr>
          <w:b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 concentra el mayor volumen (</w:t>
      </w:r>
      <w:r w:rsidDel="00000000" w:rsidR="00000000" w:rsidRPr="00000000">
        <w:rPr>
          <w:b w:val="1"/>
          <w:rtl w:val="0"/>
        </w:rPr>
        <w:t xml:space="preserve">$108,8 millones</w:t>
      </w:r>
      <w:r w:rsidDel="00000000" w:rsidR="00000000" w:rsidRPr="00000000">
        <w:rPr>
          <w:rtl w:val="0"/>
        </w:rPr>
        <w:t xml:space="preserve">), lo que sugiere una fuerte presencia en esa zona.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de envío predominante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240" w:line="36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Standard Class</w:t>
      </w:r>
      <w:r w:rsidDel="00000000" w:rsidR="00000000" w:rsidRPr="00000000">
        <w:rPr>
          <w:rtl w:val="0"/>
        </w:rPr>
        <w:t xml:space="preserve"> fue el método más utilizado, con más del 50% de las órdenes, equivalentes a </w:t>
      </w:r>
      <w:r w:rsidDel="00000000" w:rsidR="00000000" w:rsidRPr="00000000">
        <w:rPr>
          <w:b w:val="1"/>
          <w:rtl w:val="0"/>
        </w:rPr>
        <w:t xml:space="preserve">$240 millones en ventas</w:t>
      </w:r>
      <w:r w:rsidDel="00000000" w:rsidR="00000000" w:rsidRPr="00000000">
        <w:rPr>
          <w:rtl w:val="0"/>
        </w:rPr>
        <w:t xml:space="preserve">, lo que evidencia que los clientes priorizan costos de envío más bajos sobre la velocidad.</w:t>
        <w:br w:type="textWrapping"/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 de pedido más frecuente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La prioridad </w:t>
      </w:r>
      <w:r w:rsidDel="00000000" w:rsidR="00000000" w:rsidRPr="00000000">
        <w:rPr>
          <w:b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concentra la mayor cantidad de pedidos y ventas (</w:t>
      </w:r>
      <w:r w:rsidDel="00000000" w:rsidR="00000000" w:rsidRPr="00000000">
        <w:rPr>
          <w:b w:val="1"/>
          <w:rtl w:val="0"/>
        </w:rPr>
        <w:t xml:space="preserve">USD 227,3 millones</w:t>
      </w:r>
      <w:r w:rsidDel="00000000" w:rsidR="00000000" w:rsidRPr="00000000">
        <w:rPr>
          <w:rtl w:val="0"/>
        </w:rPr>
        <w:t xml:space="preserve">), seguida por </w:t>
      </w:r>
      <w:r w:rsidDel="00000000" w:rsidR="00000000" w:rsidRPr="00000000">
        <w:rPr>
          <w:b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indicando que los envíos urgentes son minoritarios.</w:t>
        <w:br w:type="textWrapping"/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Segmento de clientes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24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El segmento </w:t>
      </w:r>
      <w:r w:rsidDel="00000000" w:rsidR="00000000" w:rsidRPr="00000000">
        <w:rPr>
          <w:b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domina con </w:t>
      </w:r>
      <w:r w:rsidDel="00000000" w:rsidR="00000000" w:rsidRPr="00000000">
        <w:rPr>
          <w:b w:val="1"/>
          <w:rtl w:val="0"/>
        </w:rPr>
        <w:t xml:space="preserve">$235,7 millones</w:t>
      </w:r>
      <w:r w:rsidDel="00000000" w:rsidR="00000000" w:rsidRPr="00000000">
        <w:rPr>
          <w:rtl w:val="0"/>
        </w:rPr>
        <w:t xml:space="preserve">, representando más de la mitad de las ventas totales (51,7%).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ind w:firstLine="283.46456692913375"/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/>
    </w:pPr>
    <w:r w:rsidDel="00000000" w:rsidR="00000000" w:rsidRPr="00000000">
      <w:rPr>
        <w:color w:val="b7b7b7"/>
        <w:rtl w:val="0"/>
      </w:rPr>
      <w:t xml:space="preserve">Melisa Rossi</w:t>
    </w: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>
        <w:color w:val="999999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