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Задания для практической работы</w:t>
      </w:r>
    </w:p>
    <w:p>
      <w:pPr>
        <w:pStyle w:val="Normal"/>
        <w:spacing w:before="480" w:after="0"/>
        <w:rPr>
          <w:lang w:val="ru-RU"/>
        </w:rPr>
      </w:pPr>
      <w:r>
        <w:rPr>
          <w:lang w:val="ru-RU"/>
        </w:rPr>
        <w:t>Можно выбрать один из двух доступных вариантов домашней работы</w:t>
      </w:r>
    </w:p>
    <w:p>
      <w:pPr>
        <w:pStyle w:val="2"/>
        <w:spacing w:before="200" w:after="200"/>
        <w:rPr/>
      </w:pPr>
      <w:r>
        <w:rPr/>
        <w:t>Задание</w:t>
      </w:r>
      <w:r>
        <w:rPr>
          <w:lang w:val="en-US"/>
        </w:rPr>
        <w:t xml:space="preserve"> 1 </w:t>
      </w:r>
      <w:r>
        <w:rPr/>
        <w:t>(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ru-RU"/>
        </w:rPr>
        <w:t xml:space="preserve">вариант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en-US"/>
        </w:rPr>
        <w:t>1</w:t>
      </w:r>
      <w:r>
        <w:rPr/>
        <w:t>)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Изучить спецификации формата чисел с плавающей точкой в представленном документе Standards.doc. В двух или более спецификациях требуется выделить фрагменты текста являющиеся требованиями. </w:t>
      </w:r>
      <w:r>
        <w:rPr>
          <w:rFonts w:ascii="Times New Roman" w:hAnsi="Times New Roman"/>
          <w:sz w:val="24"/>
          <w:szCs w:val="24"/>
          <w:lang w:val="ru-RU"/>
        </w:rPr>
        <w:t>Требования могут описывать результат выполнения функции при определенных условиях</w:t>
      </w:r>
      <w:r>
        <w:rPr>
          <w:rFonts w:ascii="Times New Roman" w:hAnsi="Times New Roman"/>
          <w:sz w:val="24"/>
          <w:szCs w:val="24"/>
        </w:rPr>
        <w:t>. Пример подобного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требования:</w:t>
      </w:r>
    </w:p>
    <w:p>
      <w:pPr>
        <w:pStyle w:val="Normal"/>
        <w:jc w:val="both"/>
        <w:rPr>
          <w:rFonts w:ascii="Times New Roman" w:hAnsi="Times New Roman"/>
          <w:i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“</w:t>
      </w:r>
      <w:r>
        <w:rPr>
          <w:rFonts w:ascii="Times New Roman" w:hAnsi="Times New Roman"/>
          <w:i/>
          <w:sz w:val="24"/>
          <w:szCs w:val="24"/>
          <w:lang w:val="en-US"/>
        </w:rPr>
        <w:t>Except that squareRoot(−0) shall be −0, every numeric squareRoot result shall have a positive sign.”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Кроме этого требования могут описывать особенности разрабатываемой системы, например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«Результат любой поддерживаемой стандартом операции (в т.ч. и sqrt) должен быть корректно округленным к одному из представимых в рамках заданного типа чисел с плавающей точкой точным математическим результатом»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Стоит отметить что требования по сути могут быть структурированы в виде некоторого дерева в котором более общее требования уточняется детализирующими. Например, требование на виды аргументов функции может детализироваться несколькими подтребованиями по различным диапазонам значений или специальным случаям.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В рамках данного домашнего задания предлагается выделить в тексте стандарта тексты которые могут считаться требованиями. Для выделения можно использовать средства подсветки текста. При этом следует чередовать цвета подсветки.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Существует ряд характеристик требований на которые можно ориентироваться при выделении требований </w:t>
      </w:r>
    </w:p>
    <w:tbl>
      <w:tblPr>
        <w:tblW w:w="93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74"/>
        <w:gridCol w:w="7285"/>
      </w:tblGrid>
      <w:tr>
        <w:trPr/>
        <w:tc>
          <w:tcPr>
            <w:tcW w:w="2074" w:type="dxa"/>
            <w:tcBorders/>
            <w:vAlign w:val="center"/>
          </w:tcPr>
          <w:p>
            <w:pPr>
              <w:pStyle w:val="Style18"/>
              <w:suppressLineNumbers/>
              <w:spacing w:before="0" w:after="200"/>
              <w:jc w:val="center"/>
              <w:rPr/>
            </w:pPr>
            <w:r>
              <w:rPr/>
              <w:t xml:space="preserve">Характеристика </w:t>
            </w:r>
          </w:p>
        </w:tc>
        <w:tc>
          <w:tcPr>
            <w:tcW w:w="7285" w:type="dxa"/>
            <w:tcBorders/>
            <w:vAlign w:val="center"/>
          </w:tcPr>
          <w:p>
            <w:pPr>
              <w:pStyle w:val="Style18"/>
              <w:suppressLineNumbers/>
              <w:spacing w:before="0" w:after="200"/>
              <w:jc w:val="center"/>
              <w:rPr/>
            </w:pPr>
            <w:r>
              <w:rPr/>
              <w:t xml:space="preserve">Объяснение </w:t>
            </w:r>
          </w:p>
        </w:tc>
      </w:tr>
      <w:tr>
        <w:trPr/>
        <w:tc>
          <w:tcPr>
            <w:tcW w:w="2074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Единичность </w:t>
            </w:r>
          </w:p>
        </w:tc>
        <w:tc>
          <w:tcPr>
            <w:tcW w:w="7285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Требование описывает одну и только одну вещь. </w:t>
            </w:r>
          </w:p>
        </w:tc>
      </w:tr>
      <w:tr>
        <w:trPr/>
        <w:tc>
          <w:tcPr>
            <w:tcW w:w="2074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Завершённость </w:t>
            </w:r>
          </w:p>
        </w:tc>
        <w:tc>
          <w:tcPr>
            <w:tcW w:w="7285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Требование полностью определено в одном месте и вся необходимая информация присутствует. </w:t>
            </w:r>
          </w:p>
        </w:tc>
      </w:tr>
      <w:tr>
        <w:trPr/>
        <w:tc>
          <w:tcPr>
            <w:tcW w:w="2074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Атомарность </w:t>
            </w:r>
          </w:p>
        </w:tc>
        <w:tc>
          <w:tcPr>
            <w:tcW w:w="7285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Требование «атомарно». То есть оно не может быть разбито на ряд более детальных требований без потери завершённости. </w:t>
            </w:r>
          </w:p>
        </w:tc>
      </w:tr>
      <w:tr>
        <w:trPr/>
        <w:tc>
          <w:tcPr>
            <w:tcW w:w="2074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Проверяемость </w:t>
            </w:r>
          </w:p>
        </w:tc>
        <w:tc>
          <w:tcPr>
            <w:tcW w:w="7285" w:type="dxa"/>
            <w:tcBorders/>
            <w:vAlign w:val="center"/>
          </w:tcPr>
          <w:p>
            <w:pPr>
              <w:pStyle w:val="Style17"/>
              <w:suppressLineNumbers/>
              <w:spacing w:before="0" w:after="200"/>
              <w:rPr/>
            </w:pPr>
            <w:r>
              <w:rPr/>
              <w:t xml:space="preserve">Реализованность требования может быть определена через один из четырёх возможных методов: осмотр, демонстрация, тест или анализ. 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общем случае можно ориентироваться на то </w:t>
      </w:r>
      <w:r>
        <w:rPr>
          <w:rFonts w:ascii="Times New Roman" w:hAnsi="Times New Roman"/>
          <w:sz w:val="24"/>
          <w:szCs w:val="24"/>
          <w:u w:val="none"/>
          <w:lang w:val="ru-RU"/>
        </w:rPr>
        <w:t>что</w:t>
      </w:r>
      <w:r>
        <w:rPr>
          <w:rFonts w:ascii="Times New Roman" w:hAnsi="Times New Roman"/>
          <w:sz w:val="24"/>
          <w:szCs w:val="24"/>
          <w:lang w:val="ru-RU"/>
        </w:rPr>
        <w:t xml:space="preserve"> фрагмент текста является некоторым законченным описанием и при этом нет предпосылок разделять его на части.</w:t>
      </w:r>
    </w:p>
    <w:p>
      <w:pPr>
        <w:pStyle w:val="2"/>
        <w:spacing w:before="200" w:after="200"/>
        <w:rPr/>
      </w:pPr>
      <w:r>
        <w:rPr/>
        <w:t>Задание 1 (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ru-RU"/>
        </w:rPr>
        <w:t xml:space="preserve">вариант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en-US"/>
        </w:rPr>
        <w:t>2</w:t>
      </w:r>
      <w:r>
        <w:rPr/>
        <w:t>)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Изучить спецификацию системы «Калькулятор» из документа Seminar01.docx и выявить имеющиеся изъяны. Перечислить и обосновать их.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13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73a8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73a8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7481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73a8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73a8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7481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ru-RU"/>
    </w:rPr>
  </w:style>
  <w:style w:type="character" w:styleId="Style11">
    <w:name w:val="Интернет-ссылка"/>
    <w:basedOn w:val="DefaultParagraphFont"/>
    <w:uiPriority w:val="99"/>
    <w:unhideWhenUsed/>
    <w:rsid w:val="00591b5e"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473a8b"/>
    <w:pPr>
      <w:spacing w:before="0" w:after="200"/>
      <w:ind w:left="720" w:hanging="0"/>
      <w:contextualSpacing/>
    </w:pPr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LibreOffice/6.4.3.2$Windows_X86_64 LibreOffice_project/747b5d0ebf89f41c860ec2a39efd7cb15b54f2d8</Application>
  <Pages>2</Pages>
  <Words>278</Words>
  <Characters>1933</Characters>
  <CharactersWithSpaces>2200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2017-11-19T07:08:00Z</dcterms:created>
  <dc:creator>Andrew</dc:creator>
  <dc:description/>
  <dc:language>ru-RU</dc:language>
  <cp:lastModifiedBy/>
  <dcterms:modified xsi:type="dcterms:W3CDTF">2020-08-30T16:36:49Z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