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60"/>
        <w:rPr>
          <w:sz w:val="36"/>
          <w:szCs w:val="36"/>
        </w:rPr>
      </w:pPr>
      <w:r>
        <w:rPr>
          <w:sz w:val="36"/>
          <w:szCs w:val="36"/>
        </w:rPr>
        <w:t>Приложение 1</w:t>
      </w:r>
    </w:p>
    <w:p>
      <w:pPr>
        <w:pStyle w:val="2"/>
        <w:rPr/>
      </w:pPr>
      <w:r>
        <w:rPr/>
        <w:t>Ожидаемое описание ошибок</w:t>
      </w:r>
    </w:p>
    <w:p>
      <w:pPr>
        <w:pStyle w:val="Normal"/>
        <w:rPr/>
      </w:pPr>
      <w:r>
        <w:rPr/>
        <w:t>Описание ошибок, обнаруженных студентами, подается в форме текстового документа (формата Word, HTML, TXT или другого общедоступного) и должно содержать следующую информацию.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ФИО обнаружившего ошибку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Дата и время обнаружения (не обязательно совсем точные)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Краткое описание ошибки в виде одного предложения (например, «При некоторых значениях аргументов метод XXX создает исключение YYY»)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Указание на нарушаемое ошибкой требование (или требования, описывающие поведение в той ситуации, в которой ошибка происходит)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 возможности точное и полное описание условий возникновения ошибки и ее проявлений, которое удается дать, вместе с описанием требуемого поведения (с учетом возможного недетерминизма и трудности выявления всех условий, например, «Если первый аргумент метода XXX является степенью двойки, а второй — отрицателен, метод XXX создает исключение YYY с сообщением “ZZZ”примерно в 70% случаев, хотя в соответствии с требованиями RRR и SSS исключений в такой ситуации возникать не должно, а должен возвращаться результат TTT»)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Код как можно более краткого теста, наиболее явно демонстрирующего ошибку (при недетерминизме следует выбирать возможно не самый краткий тест, при котором вероятность проявления ошибки как можно больше )</w:t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Приложение 2</w:t>
      </w:r>
    </w:p>
    <w:p>
      <w:pPr>
        <w:pStyle w:val="2"/>
        <w:rPr/>
      </w:pPr>
      <w:r>
        <w:rPr/>
        <w:t>Инспекция кода метода возведения в степень</w:t>
      </w:r>
    </w:p>
    <w:p>
      <w:pPr>
        <w:pStyle w:val="Normal"/>
        <w:rPr/>
      </w:pPr>
      <w:r>
        <w:rPr/>
        <w:t xml:space="preserve">Интерфейс: метод </w:t>
      </w:r>
      <w:r>
        <w:rPr>
          <w:rFonts w:eastAsia="Courier New" w:cs="Courier New" w:ascii="Courier New" w:hAnsi="Courier New"/>
          <w:b/>
          <w:sz w:val="22"/>
          <w:szCs w:val="22"/>
        </w:rPr>
        <w:t>int pow(int a, int b)</w:t>
      </w:r>
      <w:r>
        <w:rPr/>
        <w:t xml:space="preserve"> в классе </w:t>
      </w:r>
      <w:r>
        <w:rPr>
          <w:rFonts w:eastAsia="Courier New" w:cs="Courier New" w:ascii="Courier New" w:hAnsi="Courier New"/>
          <w:b/>
          <w:sz w:val="22"/>
          <w:szCs w:val="22"/>
        </w:rPr>
        <w:t>root.pow.Power</w:t>
      </w:r>
    </w:p>
    <w:p>
      <w:pPr>
        <w:pStyle w:val="Normal"/>
        <w:rPr/>
      </w:pPr>
      <w:r>
        <w:rPr/>
        <w:t>Требования: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Предусловие тривиально, т.е., метод должен работать для всех целочисленных значений своих параметров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качестве результата метод возвращает результат возведения первого аргумента в степень, равную второму, со следующими уточнениями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нулевом значении второго аргумента и любом значении первого должен возвращаться результат 1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отрицательных значениях второго аргумента и любом значении первого должен возвращаться результат 1 (т.е. отрицательный второй аргумент приравнивается к 0).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переполнении (т.е., если точный результат возведения в степень превосходит по абсолютной величине 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31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 возвращается результат возведения в степень по модулю 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32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rPr/>
      </w:pPr>
      <w:r>
        <w:rPr/>
        <w:t>Описание реализации.</w:t>
      </w:r>
    </w:p>
    <w:p>
      <w:pPr>
        <w:pStyle w:val="Normal"/>
        <w:rPr/>
      </w:pPr>
      <w:r>
        <w:rPr/>
        <w:t xml:space="preserve">Метод </w:t>
      </w:r>
      <w:r>
        <w:rPr>
          <w:rFonts w:eastAsia="Courier New" w:cs="Courier New" w:ascii="Courier New" w:hAnsi="Courier New"/>
          <w:b/>
          <w:sz w:val="22"/>
          <w:szCs w:val="22"/>
        </w:rPr>
        <w:t>int pow(int a, int b)</w:t>
      </w:r>
      <w:r>
        <w:rPr/>
        <w:t xml:space="preserve"> класса </w:t>
      </w:r>
      <w:r>
        <w:rPr>
          <w:rFonts w:eastAsia="Courier New" w:cs="Courier New" w:ascii="Courier New" w:hAnsi="Courier New"/>
          <w:b/>
          <w:sz w:val="22"/>
          <w:szCs w:val="22"/>
        </w:rPr>
        <w:t xml:space="preserve">root.pow.Power </w:t>
      </w:r>
      <w:r>
        <w:rPr/>
        <w:t>реализует дихотомический алгоритм быстрого возведения в степень. Перед проведением инспекции нужно ознакомится с описанием алгоритма.</w:t>
      </w:r>
    </w:p>
    <w:p>
      <w:pPr>
        <w:pStyle w:val="Normal"/>
        <w:rPr/>
      </w:pPr>
      <w:r>
        <w:rPr/>
        <w:t xml:space="preserve">Дихотомический алгоритм быстрого возведения целого числа </w:t>
      </w:r>
      <w:r>
        <w:rPr>
          <w:i/>
        </w:rPr>
        <w:t>a</w:t>
      </w:r>
      <w:r>
        <w:rPr/>
        <w:t xml:space="preserve"> в степень </w:t>
      </w:r>
      <w:r>
        <w:rPr>
          <w:i/>
        </w:rPr>
        <w:t>b</w:t>
      </w:r>
      <w:r>
        <w:rPr/>
        <w:t xml:space="preserve"> состоит в следующем.</w:t>
      </w:r>
    </w:p>
    <w:p>
      <w:pPr>
        <w:pStyle w:val="Normal"/>
        <w:rPr/>
      </w:pPr>
      <w:r>
        <w:rPr/>
        <w:t xml:space="preserve">Степень </w:t>
      </w:r>
      <w:r>
        <w:rPr>
          <w:i/>
        </w:rPr>
        <w:t>b</w:t>
      </w:r>
      <w:r>
        <w:rPr/>
        <w:t xml:space="preserve"> представим в двоичной записи </w:t>
      </w:r>
    </w:p>
    <w:p>
      <w:pPr>
        <w:pStyle w:val="Normal"/>
        <w:rPr/>
      </w:pPr>
      <w:r>
        <w:rPr>
          <w:i/>
        </w:rPr>
        <w:t>b</w:t>
      </w:r>
      <w:r>
        <w:rPr/>
        <w:t xml:space="preserve"> = (</w:t>
      </w:r>
      <w:r>
        <w:rPr>
          <w:i/>
        </w:rPr>
        <w:t>b</w:t>
      </w:r>
      <w:r>
        <w:rPr>
          <w:i/>
          <w:vertAlign w:val="subscript"/>
        </w:rPr>
        <w:t>k</w:t>
      </w:r>
      <w:r>
        <w:rPr>
          <w:i/>
        </w:rPr>
        <w:t>b</w:t>
      </w:r>
      <w:r>
        <w:rPr>
          <w:i/>
          <w:vertAlign w:val="subscript"/>
        </w:rPr>
        <w:t>k-1</w:t>
      </w:r>
      <w:r>
        <w:rPr>
          <w:i/>
        </w:rPr>
        <w:t>…b</w:t>
      </w:r>
      <w:r>
        <w:rPr>
          <w:i/>
          <w:vertAlign w:val="subscript"/>
        </w:rPr>
        <w:t>1</w:t>
      </w:r>
      <w:r>
        <w:rPr>
          <w:i/>
        </w:rPr>
        <w:t>b</w:t>
      </w:r>
      <w:r>
        <w:rPr>
          <w:i/>
          <w:vertAlign w:val="subscript"/>
        </w:rPr>
        <w:t>0</w:t>
      </w:r>
      <w:r>
        <w:rPr/>
        <w:t>)</w:t>
      </w:r>
      <w:r>
        <w:rPr>
          <w:i/>
          <w:vertAlign w:val="subscript"/>
        </w:rPr>
        <w:t>2</w:t>
      </w:r>
      <w:r>
        <w:rPr/>
        <w:t xml:space="preserve"> = </w:t>
      </w:r>
      <w:r>
        <w:rPr>
          <w:i/>
        </w:rPr>
        <w:t>2</w:t>
      </w:r>
      <w:r>
        <w:rPr>
          <w:i/>
          <w:vertAlign w:val="superscript"/>
        </w:rPr>
        <w:t>k</w:t>
      </w:r>
      <w:r>
        <w:rPr>
          <w:i/>
        </w:rPr>
        <w:t>b</w:t>
      </w:r>
      <w:r>
        <w:rPr>
          <w:i/>
          <w:vertAlign w:val="subscript"/>
        </w:rPr>
        <w:t>k</w:t>
      </w:r>
      <w:r>
        <w:rPr>
          <w:i/>
        </w:rPr>
        <w:t>+2</w:t>
      </w:r>
      <w:r>
        <w:rPr>
          <w:i/>
          <w:vertAlign w:val="superscript"/>
        </w:rPr>
        <w:t>k-1</w:t>
      </w:r>
      <w:r>
        <w:rPr>
          <w:i/>
        </w:rPr>
        <w:t>b</w:t>
      </w:r>
      <w:r>
        <w:rPr>
          <w:i/>
          <w:vertAlign w:val="subscript"/>
        </w:rPr>
        <w:t>k-1</w:t>
      </w:r>
      <w:r>
        <w:rPr>
          <w:i/>
        </w:rPr>
        <w:t>+…+2</w:t>
      </w:r>
      <w:r>
        <w:rPr>
          <w:i/>
          <w:vertAlign w:val="superscript"/>
        </w:rPr>
        <w:t>1</w:t>
      </w:r>
      <w:r>
        <w:rPr>
          <w:i/>
        </w:rPr>
        <w:t>b</w:t>
      </w:r>
      <w:r>
        <w:rPr>
          <w:i/>
          <w:vertAlign w:val="subscript"/>
        </w:rPr>
        <w:t>1</w:t>
      </w:r>
      <w:r>
        <w:rPr>
          <w:i/>
        </w:rPr>
        <w:t>+2</w:t>
      </w:r>
      <w:r>
        <w:rPr>
          <w:i/>
          <w:vertAlign w:val="superscript"/>
        </w:rPr>
        <w:t>0</w:t>
      </w:r>
      <w:r>
        <w:rPr>
          <w:i/>
        </w:rPr>
        <w:t>b</w:t>
      </w:r>
      <w:r>
        <w:rPr>
          <w:i/>
          <w:vertAlign w:val="subscript"/>
        </w:rPr>
        <w:t>0</w:t>
      </w:r>
    </w:p>
    <w:p>
      <w:pPr>
        <w:pStyle w:val="Normal"/>
        <w:rPr/>
      </w:pPr>
      <w:r>
        <w:rPr/>
        <w:t xml:space="preserve">Тогда </w:t>
      </w:r>
      <w:r>
        <w:rPr>
          <w:i/>
        </w:rPr>
        <w:t>a</w:t>
      </w:r>
      <w:r>
        <w:rPr>
          <w:i/>
          <w:vertAlign w:val="superscript"/>
        </w:rPr>
        <w:t>b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</m:sSup>
      </m:oMath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/>
        </m:sSup>
      </m:oMath>
      <w:r>
        <w:rPr/>
        <w:t xml:space="preserve"> =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a</m:t>
                                            </m:r>
                                          </m:e>
                                          <m:sup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k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p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e>
                                  <m:sup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</m:sSup>
      </m:oMath>
    </w:p>
    <w:p>
      <w:pPr>
        <w:pStyle w:val="Normal"/>
        <w:rPr/>
      </w:pPr>
      <w:r>
        <w:rPr/>
        <w:t xml:space="preserve">Будем вычислять последовательно </w:t>
      </w:r>
      <w:r>
        <w:rPr>
          <w:i/>
        </w:rPr>
        <w:t>a</w:t>
      </w:r>
      <w:r>
        <w:rPr>
          <w:vertAlign w:val="subscript"/>
        </w:rPr>
        <w:t>i</w:t>
      </w:r>
      <w:r>
        <w:rPr/>
        <w:t xml:space="preserve"> при i=0..k и </w:t>
      </w:r>
      <w:r>
        <w:rPr>
          <w:i/>
        </w:rPr>
        <w:t>r</w:t>
      </w:r>
      <w:r>
        <w:rPr>
          <w:vertAlign w:val="subscript"/>
        </w:rPr>
        <w:t>i</w:t>
      </w:r>
      <w:r>
        <w:rPr/>
        <w:t xml:space="preserve"> при i=-1..k так, что </w:t>
      </w:r>
    </w:p>
    <w:p>
      <w:pPr>
        <w:pStyle w:val="Normal"/>
        <w:rPr/>
      </w:pPr>
      <w:r>
        <w:rPr>
          <w:i/>
        </w:rPr>
        <w:t>r</w:t>
      </w:r>
      <w:r>
        <w:rPr>
          <w:vertAlign w:val="subscript"/>
        </w:rPr>
        <w:t>-1</w:t>
      </w:r>
      <w:r>
        <w:rPr/>
        <w:t xml:space="preserve"> = 1</w:t>
        <w:tab/>
        <w:tab/>
        <w:tab/>
        <w:tab/>
        <w:tab/>
        <w:tab/>
      </w:r>
    </w:p>
    <w:p>
      <w:pPr>
        <w:pStyle w:val="Normal"/>
        <w:rPr/>
      </w:pPr>
      <w:r>
        <w:rPr>
          <w:i/>
        </w:rPr>
        <w:t>r</w:t>
      </w:r>
      <w:r>
        <w:rPr>
          <w:vertAlign w:val="subscript"/>
        </w:rPr>
        <w:t>0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</m:sSup>
      </m:oMath>
      <w:r>
        <w:rPr/>
        <w:tab/>
        <w:tab/>
        <w:tab/>
        <w:tab/>
        <w:tab/>
      </w:r>
      <w:r>
        <w:rPr>
          <w:i/>
        </w:rPr>
        <w:t>a</w:t>
      </w:r>
      <w:r>
        <w:rPr>
          <w:vertAlign w:val="subscript"/>
        </w:rPr>
        <w:t>0</w:t>
      </w:r>
      <w:r>
        <w:rPr/>
        <w:t xml:space="preserve"> = </w:t>
      </w:r>
      <w:r>
        <w:rPr>
          <w:i/>
        </w:rPr>
        <w:t>a</w:t>
      </w:r>
    </w:p>
    <w:p>
      <w:pPr>
        <w:pStyle w:val="Normal"/>
        <w:rPr/>
      </w:pPr>
      <w:r>
        <w:rPr>
          <w:i/>
        </w:rPr>
        <w:t>r</w:t>
      </w:r>
      <w:r>
        <w:rPr>
          <w:vertAlign w:val="subscript"/>
        </w:rPr>
        <w:t>1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</m:sSup>
      </m:oMath>
      <w:r>
        <w:rPr/>
        <w:tab/>
        <w:tab/>
        <w:tab/>
        <w:tab/>
        <w:tab/>
      </w:r>
      <w:r>
        <w:rPr>
          <w:i/>
        </w:rPr>
        <w:t>a</w:t>
      </w:r>
      <w:r>
        <w:rPr>
          <w:vertAlign w:val="subscript"/>
        </w:rPr>
        <w:t>1</w:t>
      </w:r>
      <w:r>
        <w:rPr/>
        <w:t xml:space="preserve"> = </w:t>
      </w:r>
      <w:r>
        <w:rPr>
          <w:i/>
        </w:rPr>
        <w:t>a</w:t>
      </w:r>
      <w:r>
        <w:rPr>
          <w:vertAlign w:val="superscript"/>
        </w:rPr>
        <w:t>2</w:t>
      </w:r>
    </w:p>
    <w:p>
      <w:pPr>
        <w:pStyle w:val="Normal"/>
        <w:rPr/>
      </w:pPr>
      <w:r>
        <w:rPr>
          <w:i/>
        </w:rPr>
        <w:t>r</w:t>
      </w:r>
      <w:r>
        <w:rPr>
          <w:vertAlign w:val="subscript"/>
        </w:rPr>
        <w:t>2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p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</m:sSup>
      </m:oMath>
      <w:r>
        <w:rPr/>
        <w:tab/>
        <w:tab/>
        <w:tab/>
        <w:tab/>
      </w:r>
      <w:r>
        <w:rPr>
          <w:i/>
        </w:rPr>
        <w:t>a</w:t>
      </w:r>
      <w:r>
        <w:rPr>
          <w:vertAlign w:val="subscript"/>
        </w:rPr>
        <w:t>2</w:t>
      </w:r>
      <w:r>
        <w:rPr/>
        <w:t xml:space="preserve"> = </w:t>
      </w:r>
      <w:r>
        <w:rPr>
          <w:i/>
        </w:rPr>
        <w:t>a</w:t>
      </w:r>
      <w:r>
        <w:rPr>
          <w:vertAlign w:val="superscript"/>
        </w:rPr>
        <w:t>4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>
          <w:i/>
        </w:rPr>
        <w:t>r</w:t>
      </w:r>
      <w:r>
        <w:rPr>
          <w:vertAlign w:val="subscript"/>
        </w:rPr>
        <w:t>k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a</m:t>
                                            </m:r>
                                          </m:e>
                                          <m:sup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k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p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e>
                                  <m:sup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</m:sSup>
      </m:oMath>
      <w:r>
        <w:rPr/>
        <w:tab/>
      </w:r>
      <w:r>
        <w:rPr>
          <w:i/>
        </w:rPr>
        <w:t>a</w:t>
      </w:r>
      <w:r>
        <w:rPr>
          <w:vertAlign w:val="subscript"/>
        </w:rPr>
        <w:t>k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sup>
        </m:sSup>
      </m:oMath>
    </w:p>
    <w:p>
      <w:pPr>
        <w:pStyle w:val="Normal"/>
        <w:rPr/>
      </w:pPr>
      <w:r>
        <w:rPr/>
        <w:t xml:space="preserve">При этом получается, что можно последовательно вычислять </w:t>
      </w:r>
      <w:r>
        <w:rPr>
          <w:i/>
        </w:rPr>
        <w:t>a</w:t>
      </w:r>
      <w:r>
        <w:rPr>
          <w:vertAlign w:val="subscript"/>
        </w:rPr>
        <w:t>i+1</w:t>
      </w:r>
      <w:r>
        <w:rPr/>
        <w:t xml:space="preserve"> = </w:t>
      </w:r>
      <w:r>
        <w:rPr>
          <w:i/>
        </w:rPr>
        <w:t>a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rPr/>
        <w:t xml:space="preserve"> и </w:t>
      </w:r>
      <w:r>
        <w:rPr>
          <w:i/>
        </w:rPr>
        <w:t>r</w:t>
      </w:r>
      <w:r>
        <w:rPr>
          <w:vertAlign w:val="subscript"/>
        </w:rPr>
        <w:t>i+1</w:t>
      </w:r>
      <w:r>
        <w:rPr/>
        <w:t xml:space="preserve"> = </w:t>
      </w:r>
      <w:r>
        <w:rPr>
          <w:i/>
        </w:rPr>
        <w:t>r</w:t>
      </w:r>
      <w:r>
        <w:rPr>
          <w:vertAlign w:val="subscript"/>
        </w:rPr>
        <w:t>i</w:t>
      </w:r>
      <w:r>
        <w:rPr/>
        <w:t xml:space="preserve"> при b</w:t>
      </w:r>
      <w:r>
        <w:rPr>
          <w:vertAlign w:val="subscript"/>
        </w:rPr>
        <w:t>i</w:t>
      </w:r>
      <w:r>
        <w:rPr/>
        <w:t xml:space="preserve"> = 0 или </w:t>
      </w:r>
      <w:r>
        <w:rPr>
          <w:i/>
        </w:rPr>
        <w:t>r</w:t>
      </w:r>
      <w:r>
        <w:rPr>
          <w:vertAlign w:val="subscript"/>
        </w:rPr>
        <w:t>i+1</w:t>
      </w:r>
      <w:r>
        <w:rPr/>
        <w:t xml:space="preserve"> = </w:t>
      </w:r>
      <w:r>
        <w:rPr>
          <w:i/>
        </w:rPr>
        <w:t>r</w:t>
      </w:r>
      <w:r>
        <w:rPr>
          <w:vertAlign w:val="subscript"/>
        </w:rPr>
        <w:t>i</w:t>
      </w:r>
      <w:r>
        <w:rPr>
          <w:i/>
        </w:rPr>
        <w:t>a</w:t>
      </w:r>
      <w:r>
        <w:rPr>
          <w:vertAlign w:val="subscript"/>
        </w:rPr>
        <w:t>i</w:t>
      </w:r>
      <w:r>
        <w:rPr/>
        <w:t xml:space="preserve"> при b</w:t>
      </w:r>
      <w:r>
        <w:rPr>
          <w:vertAlign w:val="subscript"/>
        </w:rPr>
        <w:t>i</w:t>
      </w:r>
      <w:r>
        <w:rPr/>
        <w:t xml:space="preserve"> = 1. В итоге </w:t>
      </w:r>
      <w:r>
        <w:rPr>
          <w:i/>
        </w:rPr>
        <w:t>r</w:t>
      </w:r>
      <w:r>
        <w:rPr>
          <w:vertAlign w:val="subscript"/>
        </w:rPr>
        <w:t>k</w:t>
      </w:r>
      <w:r>
        <w:rPr/>
        <w:t xml:space="preserve"> дает нужный результат.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lang w:val="ru-RU"/>
        </w:rPr>
        <w:t xml:space="preserve">Требуется соотнести представленный алгоритм с кодом метода </w:t>
      </w:r>
      <w:r>
        <w:rPr>
          <w:rFonts w:eastAsia="Courier New" w:cs="Courier New" w:ascii="Courier New" w:hAnsi="Courier New"/>
          <w:b/>
          <w:sz w:val="22"/>
          <w:szCs w:val="22"/>
          <w:lang w:val="ru-RU"/>
        </w:rPr>
        <w:t>int pow(int a, int b)</w:t>
      </w:r>
      <w:r>
        <w:rPr>
          <w:lang w:val="ru-RU"/>
        </w:rPr>
        <w:t xml:space="preserve"> класса </w:t>
      </w:r>
      <w:r>
        <w:rPr>
          <w:rFonts w:eastAsia="Courier New" w:cs="Courier New" w:ascii="Courier New" w:hAnsi="Courier New"/>
          <w:b/>
          <w:sz w:val="22"/>
          <w:szCs w:val="22"/>
          <w:lang w:val="ru-RU"/>
        </w:rPr>
        <w:t xml:space="preserve">root.pow.Power </w:t>
      </w:r>
      <w:r>
        <w:rPr>
          <w:lang w:val="ru-RU"/>
        </w:rPr>
        <w:t>и либо убедиться, что код работает так, как предписывается алгоритмом (при некоторой разумной интерпретации используемых в методе переменных), либо выявить расхождения.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1f29"/>
    <w:pPr>
      <w:widowControl/>
      <w:bidi w:val="0"/>
      <w:spacing w:lineRule="auto" w:line="240" w:before="0" w:after="0"/>
      <w:jc w:val="left"/>
    </w:pPr>
    <w:rPr>
      <w:rFonts w:eastAsia="" w:cs="Times New Roman" w:eastAsiaTheme="minorEastAsia" w:ascii="Calibri" w:hAnsi="Calibri"/>
      <w:color w:val="auto"/>
      <w:kern w:val="0"/>
      <w:sz w:val="24"/>
      <w:szCs w:val="24"/>
      <w:lang w:bidi="en-US" w:val="en-US" w:eastAsia="en-US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mbria" w:hAnsi="Cambria" w:eastAsia="" w:asciiTheme="majorHAns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91f29"/>
    <w:pPr>
      <w:keepNext w:val="true"/>
      <w:spacing w:before="240" w:after="60"/>
      <w:outlineLvl w:val="1"/>
    </w:pPr>
    <w:rPr>
      <w:rFonts w:ascii="Cambria" w:hAnsi="Cambria" w:eastAsia="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71495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c91f29"/>
    <w:rPr>
      <w:rFonts w:ascii="Cambria" w:hAnsi="Cambria" w:eastAsia="" w:cs="Times New Roman" w:asciiTheme="majorHAnsi" w:eastAsiaTheme="majorEastAsia" w:hAnsiTheme="majorHAnsi"/>
      <w:b/>
      <w:bCs/>
      <w:i/>
      <w:iCs/>
      <w:sz w:val="28"/>
      <w:szCs w:val="28"/>
      <w:lang w:bidi="en-US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c91f29"/>
    <w:rPr>
      <w:rFonts w:ascii="Tahoma" w:hAnsi="Tahoma" w:eastAsia="" w:cs="Tahoma" w:eastAsiaTheme="minorEastAsia"/>
      <w:sz w:val="16"/>
      <w:szCs w:val="16"/>
      <w:lang w:bidi="en-US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71495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bidi="en-US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1f2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c91f29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LibreOffice/6.4.3.2$Windows_X86_64 LibreOffice_project/747b5d0ebf89f41c860ec2a39efd7cb15b54f2d8</Application>
  <Pages>2</Pages>
  <Words>439</Words>
  <Characters>2607</Characters>
  <CharactersWithSpaces>3030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2017-09-25T08:32:00Z</dcterms:created>
  <dc:creator>Andrew</dc:creator>
  <dc:description/>
  <dc:language>ru-RU</dc:language>
  <cp:lastModifiedBy/>
  <dcterms:modified xsi:type="dcterms:W3CDTF">2020-08-30T16:33:51Z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