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480" w:line="259" w:lineRule="auto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kq6yplsgwlqi" w:id="0"/>
      <w:bookmarkEnd w:id="0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-438149</wp:posOffset>
            </wp:positionH>
            <wp:positionV relativeFrom="page">
              <wp:posOffset>1133475</wp:posOffset>
            </wp:positionV>
            <wp:extent cx="8262938" cy="740701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2938" cy="7407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before="480" w:line="259" w:lineRule="auto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kpoq8yqi5mo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480" w:line="259" w:lineRule="auto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edgbiu82j9q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480" w:line="259" w:lineRule="auto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woajlegzw48i" w:id="3"/>
      <w:bookmarkEnd w:id="3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Object Design Document </w:t>
      </w:r>
    </w:p>
    <w:p w:rsidR="00000000" w:rsidDel="00000000" w:rsidP="00000000" w:rsidRDefault="00000000" w:rsidRPr="00000000" w14:paraId="00000005">
      <w:pPr>
        <w:pStyle w:val="Heading1"/>
        <w:spacing w:before="480" w:line="259" w:lineRule="auto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1g3w1b9mzt7x" w:id="4"/>
      <w:bookmarkEnd w:id="4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Partecipanti del progetto</w:t>
      </w:r>
    </w:p>
    <w:p w:rsidR="00000000" w:rsidDel="00000000" w:rsidP="00000000" w:rsidRDefault="00000000" w:rsidRPr="00000000" w14:paraId="00000006">
      <w:pPr>
        <w:keepNext w:val="1"/>
        <w:keepLines w:val="1"/>
        <w:spacing w:before="240" w:line="259" w:lineRule="auto"/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9"/>
        <w:gridCol w:w="2930"/>
        <w:gridCol w:w="3531"/>
        <w:tblGridChange w:id="0">
          <w:tblGrid>
            <w:gridCol w:w="2899"/>
            <w:gridCol w:w="2930"/>
            <w:gridCol w:w="353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spacing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spacing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Matricola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E-mail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Ermanno Allocco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0512109570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e.allocco1@studenti.unisa.it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Melania Leonelli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0512110395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m.leonelli3@studenti.unisa.it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Salvatore Scafa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0512113101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1"/>
              <w:keepLines w:val="1"/>
              <w:spacing w:before="240" w:line="240" w:lineRule="auto"/>
              <w:rPr>
                <w:b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s.scafa1@studenti.unisa.it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1"/>
        <w:keepLines w:val="1"/>
        <w:spacing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1gm2gjx1wqne" w:id="5"/>
      <w:bookmarkEnd w:id="5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1. Introduzione</w:t>
      </w:r>
    </w:p>
    <w:p w:rsidR="00000000" w:rsidDel="00000000" w:rsidP="00000000" w:rsidRDefault="00000000" w:rsidRPr="00000000" w14:paraId="00000016">
      <w:pPr>
        <w:keepNext w:val="1"/>
        <w:keepLines w:val="1"/>
        <w:spacing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Dopo la realizzazione del Requirement Analysis Document e System Design Document, abbiamo descritto in linea di massima quello che sarà il nostro sistema e, quindi, i nostri obiettivi, tralasciando gli aspetti implementativi.</w:t>
        <w:br w:type="textWrapping"/>
        <w:t xml:space="preserve">Il presente documento ha lo scopo di produrre un modello capace di integrare in modo coerente e preciso tutte le funzionalità individuate nelle fasi precedenti.</w:t>
        <w:br w:type="textWrapping"/>
        <w:t xml:space="preserve">In particolare, definisce le interfacce delle classi, le operazioni, i tipi, gli argomenti e le signatures dei sottosistemi definiti nel System Design Document. Inoltre, sono specificati i trade-offs e le linee guida.</w:t>
      </w:r>
    </w:p>
    <w:p w:rsidR="00000000" w:rsidDel="00000000" w:rsidP="00000000" w:rsidRDefault="00000000" w:rsidRPr="00000000" w14:paraId="00000017">
      <w:pPr>
        <w:pStyle w:val="Heading2"/>
        <w:spacing w:after="0" w:before="240"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9e91n5fja4l4" w:id="6"/>
      <w:bookmarkEnd w:id="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1.1 Object Design Trade-Off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Durante la fase dell’Object Design, sono stati attentamente individuati ed analizzati i seguenti trade-off: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SICUREZZA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vs COSTI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SVILUPPO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sicurezza è uno degli aspetti chiave nello sviluppo della piattaforma, la protezione dei dati sensibili degli utenti al sito è una priorità assoluta. Tuttavia i costi per un sistema altamente sicuro sono troppo elevati,quindi, per limitare i costi senza intaccare la sicurezza  ci limiteremo allo stretto necessario, implementando sistemi di sicurezza basati sulla crittografia dei dati sensibili.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DISPONIBILITA’ vs FAULT TOLLERANCE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disponibilità del sistema all’utente (anche in caso di errori di una funzionalità) è un trade-off molto importante e necessario.</w:t>
        <w:br w:type="textWrapping"/>
        <w:t xml:space="preserve">A volte la Fault Tollerance non può essere evitata, al fine di salvaguardare un continuo funzionamento e una continua disponibilità del sistema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DESIGN vs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USABILITA’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L’interfaccia grafica è stata realizzata in modo da essere molto semplice, chiara e comprensibile. Fa uso di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 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pulsanti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disposti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maniera da rendere semplice l’utilizzo del sistema a quanti più utenti possibili.</w:t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RESPONSE TIME vs HARDWARE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Il sistema garantisce una certa reattività alle richieste, e quindi è in grado di poter comunque offrire più servizi in contemporanea a più utenti.</w:t>
        <w:br w:type="textWrapping"/>
        <w:t xml:space="preserve">Ovviamente questa caratteristica è limitata dalla potenza dell’Hardware del sistema.</w:t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MEMORIA vs ESTENSIBILITA’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Il sistema deve permettere l’estensibilità a discapito della memoria utilizzata, in modo tale da permettere al cliente di richiedere agli sviluppatori nuove funzionalità.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240"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ee5uu571bso9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1.2 Linee guida per la documentazione delle interfacce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Gli sviluppatori dovranno seguire le seguenti convenzioni per la struttura del codice:</w:t>
      </w:r>
    </w:p>
    <w:p w:rsidR="00000000" w:rsidDel="00000000" w:rsidP="00000000" w:rsidRDefault="00000000" w:rsidRPr="00000000" w14:paraId="00000029">
      <w:pPr>
        <w:pStyle w:val="Heading3"/>
        <w:spacing w:before="280" w:line="259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n7z3kh4bdm4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Naming convention 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È buona norma utilizzare nomenclature che rispettino le seguenti caratteristiche: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-descrittivi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-di uso comune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-lunghezza media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before="280" w:line="259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15se543x9lpq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Variabili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nomi delle variabili (eccetto quelle del database) sono scritti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“lowerCamelCase”.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before="280" w:line="259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io5zlekzog45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Classi e pagine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nomi delle classi e delle pagine devono iniziare con una lettera maiuscola. Il nome devono essere inerenti all’azione che svolgeranno.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Ogni file sorgente contiene una singola classe e deve essere strutturato in un determinato modo: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-l’istruzione package che permette di inserire la classe in un determinato package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-l’istruzione import che importa le librerie necessarie alla classe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-il codice del file sorgente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before="280" w:line="259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ph087dc9fffp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Metodi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nomi dei metodi devono cominciare con una lettera minuscola e seguono anch’essi la struttura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"lowerCamelCase".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nome del metodo deve identificare l’azione che segue.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before="280" w:line="259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wn8igctmngg9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Pagine HTML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pagine HTML, sia in forma dinamica che statica, devono essere conformi allo standard HTML.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before="280" w:line="259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1rgfds1ebv5k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Fogli di stile CSS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fogli di stile CSS devono seguire la seguente convenzione: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-tutti gli stili non in-line devono essere collocati in fogli di stile separati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80"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iv5fa35v38vx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1.3 Definizioni, acronimi e abbreviazioni</w:t>
      </w:r>
    </w:p>
    <w:p w:rsidR="00000000" w:rsidDel="00000000" w:rsidP="00000000" w:rsidRDefault="00000000" w:rsidRPr="00000000" w14:paraId="00000045">
      <w:pPr>
        <w:pStyle w:val="Heading3"/>
        <w:spacing w:before="280" w:line="259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i22rh6j8q8u8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Acronimi: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Requirement Analysis Document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SDD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System Design Document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ODD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Object Design Document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before="280" w:line="259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ux84xh9wzzes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Definizioni: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upperCamelCase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è una tecnica di Naming delle variabili, consiste nell’iniziare la parola con una lettera maiuscola e le rimanenti lettere minuscole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lowerCamelCase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è la pratica di scrivere parole composte o frasi unendo tutte le parole tra di loro, consiste nello scrivere più parole insieme delimitando la fine e l’inizio di una nuova parola con una lettera minuscola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linguaggio di programmazione utilizzato per lo sviluppo di pagine Web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acronimo di Cascading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StyleSheets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è un linguaggio usato per definire la formattazione delle pagine Web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JavaScript è un linguaggio di scripting orientato agli oggetti e agli eventi, comunemente utilizzato nella programmazione Web lato client per la creazione di effetti dinamici interattivi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MVC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acronimo di Model-View-Controller, è un pattern architetturale molto diffuso nello sviluppo di sistemi software </w:t>
      </w:r>
    </w:p>
    <w:p w:rsidR="00000000" w:rsidDel="00000000" w:rsidP="00000000" w:rsidRDefault="00000000" w:rsidRPr="00000000" w14:paraId="00000051">
      <w:pPr>
        <w:pStyle w:val="Heading2"/>
        <w:spacing w:after="80"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nvt0f2ab0f31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1.4 Riferimenti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Riferimenti alle Documentazioni Inerenti allo Sviluppo della Piattaforma sono elencati di seguito: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RequirementAnalysisDocument.docx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 Design Document.docx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ProblemStatement.docx</w:t>
      </w:r>
    </w:p>
    <w:p w:rsidR="00000000" w:rsidDel="00000000" w:rsidP="00000000" w:rsidRDefault="00000000" w:rsidRPr="00000000" w14:paraId="00000056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before="480" w:line="259" w:lineRule="auto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rwvrj5xds8k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before="480" w:line="259" w:lineRule="auto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78l6qzy3d0a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2.0 Packages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L’implementazione del back-end si declina nei seguenti pacchetti: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Controller</w:t>
      </w:r>
    </w:p>
    <w:p w:rsidR="00000000" w:rsidDel="00000000" w:rsidP="00000000" w:rsidRDefault="00000000" w:rsidRPr="00000000" w14:paraId="00000062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l’implementazione del front-end abbiamo i seguenti pacchetti: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webapp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2.1 Back-end Packages</w:t>
      </w:r>
    </w:p>
    <w:p w:rsidR="00000000" w:rsidDel="00000000" w:rsidP="00000000" w:rsidRDefault="00000000" w:rsidRPr="00000000" w14:paraId="00000068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AddPreferitiServelet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l’aggiunta di un prodotto nei preferiti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AddToCartServlet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l’aggiunta di un prodotto nel carrello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AddToDBServlet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l’aggiunta di un prodotto nel database</w:t>
            </w:r>
          </w:p>
        </w:tc>
      </w:tr>
      <w:tr>
        <w:trPr>
          <w:cantSplit w:val="0"/>
          <w:trHeight w:val="46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AllOrdersServlet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restituisce tutti gli ordini effettuati da un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CartServlet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restituisce il carrello di un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CatalogoServlet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il catalogo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DetailsServlet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i dettagli di un acquisto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DriverManagerConnectionPool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Classe che permette l'interazione con il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EditProductServlet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modifica di un prodotto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ExecuteOrderServlet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l’esecuzione di un ordine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MenuDGServlet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il menu del giorno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OrderUtenteServlet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gli ordini di un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PreferitiPageServlet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pagina dei preferiti di un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ProductPageServlet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pagina dei prodotti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ProductUpdateServlet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l’aggiornamento di un prodotto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ProfilePageServlet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pagina profilo di un utente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RegisterServlet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registrazione di un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RemoveFromCartServlet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rimozione di un prodotto dal carrello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RemoveFromDBServlet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rimozione di un prodotto dal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SearchAjaxServlet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ricerca di un prodotto dal catalogo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SearchbyCategoryServlet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ricerca per categoria di un prodotto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SearchbyPreferitiServlet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ricerca di un prodotto tra i preferiti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SvuotaCestinoServlet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rimozione dei prodotti dal carrello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UpdateBalanceServlet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l’aggiornamento del saldo di un utente</w:t>
            </w:r>
          </w:p>
        </w:tc>
      </w:tr>
    </w:tbl>
    <w:p w:rsidR="00000000" w:rsidDel="00000000" w:rsidP="00000000" w:rsidRDefault="00000000" w:rsidRPr="00000000" w14:paraId="0000009D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di un acquisto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Carrello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di un carrello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Contiene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dei prodotti che aggiungi al carrello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Ordine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di un ordine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Preferisce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delle preferenze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di un prodotto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Tessera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di una tessera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di un utente</w:t>
            </w:r>
          </w:p>
        </w:tc>
      </w:tr>
    </w:tbl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2.2 Front-end Packages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webapp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JSP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della landing page di LunchTime</w:t>
            </w:r>
          </w:p>
        </w:tc>
      </w:tr>
    </w:tbl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webapp/adminpage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JSP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addProduct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dell'aggiunta di un prodotto nel catalogo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addToDBResult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dell’aggiunta di un prodotto del database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deleteProduct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per la rimozione di un prodotto dal catalogo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editProducts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per la scelta di un prodotto da modificare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headerAdminPage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delle operazioni possibili dell’admin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removeFromDBResult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della rimozione di un prodotto dal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editPage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per modifica di un prodotto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headerAdmin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della header dell’admin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headerEditPage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della Header di modifica del prodotto</w:t>
            </w:r>
          </w:p>
        </w:tc>
      </w:tr>
    </w:tbl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webapp/userpage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JSP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AddPreferitiResult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per l’aggiunta di un prodotto nei preferiti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aggiornato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di un prodotto aggiornato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allOrders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di tutti gli ordini effettuati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BalanceResult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 saldo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Carrello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 carrello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Catalogo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  catalogo dei prodotti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chiSiamo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delle informazioni riguardanti i membri di LunchTime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fattura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della fattura di un ordine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headerGuest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della Header dell’ospite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headerLogin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della header per il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headerRegEff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della header per la registrazione effettuata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headerRegister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della header per la registrazione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headerUtente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della header per la dell’utente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loginResult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 risultato del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MenuDG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 menu del giorno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metodiPagamento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dei metodi di pagamento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ordineeffettuato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della conferma dell’ordine effettuata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productPage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 prodotto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ProfilePage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 profilo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della registrazione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registerResult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 risultato della registrazione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 risultato della ricerca di un prodotto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resultsPreferiti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dei prodotti preferiti di un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RicaricaSaldo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per la ricarica del saldo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saldoinsufficiente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 saldo insufficiente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searchbar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della barra di ricerca</w:t>
            </w:r>
          </w:p>
        </w:tc>
      </w:tr>
    </w:tbl>
    <w:p w:rsidR="00000000" w:rsidDel="00000000" w:rsidP="00000000" w:rsidRDefault="00000000" w:rsidRPr="00000000" w14:paraId="00000121">
      <w:pPr>
        <w:pStyle w:val="Heading1"/>
        <w:spacing w:before="480" w:line="259" w:lineRule="auto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bd32jmulyml7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3.0 Packages</w:t>
      </w:r>
    </w:p>
    <w:p w:rsidR="00000000" w:rsidDel="00000000" w:rsidP="00000000" w:rsidRDefault="00000000" w:rsidRPr="00000000" w14:paraId="0000012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3.1 Controller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AddPreferitiServelet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l’aggiunta di un prodotto nei preferiti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checkPreferito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addPreferito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AddToCartServelet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l’aggiunta di un prodotto nel carrello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getProduct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addToCart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AddToDBServlet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l’aggiunta di un prodotto nel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addProduct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AllOrdersServlet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restituisce tutti gli ordini effettuati da un utente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getAllOrders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CartServlet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restituisce il carrello di un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CatalogoServlet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il catalogo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getAllProducts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DetailsServlet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i dettagli di un acquisto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getAcquisti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DriverManagerConnectionPool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Classe che permette l'interazione con il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createDBConnection() : Connection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getConnection() : Connection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releaseConnection(Collection) 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EditProductServlet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modifica di un prodotto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getProduct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ExecuteOrderServlet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l’esecuzione di un ordine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getTotal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getLatestOrder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verificaSaldo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effettuaPagamento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getProduct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getPrezzo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addAcquisto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emptyBasket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getOrderByCode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MenuDGServlet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il menu del giorno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getMenuDG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OrderUtenteServlet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gli ordini di un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getOrdersUtente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PreferitiPageServlet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pagina dei preferiti di un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getProduct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ProductPageServlet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pagina dei prodotti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getProduct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ProductUpdateServlet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l’aggiornamento di un prodotto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getProduct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ProfilePageServlet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pagina profilo di un utente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getUserDatabyEmail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getTesseraData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RegisterServlet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registrazione di un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register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addTessera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RemoveFromCartServlet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rimozione di un prodotto dal carrello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removeFromCart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RemoveFromDBServlet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rimozione di un prodotto dal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deleteProduct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SearchAjaxServlet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ricerca di un prodotto dal catalogo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doRetrieveByName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SearchbyCategoryServlet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ricerca per categoria di un prodotto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doRetrieveByCategoria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SearchbyPreferitiServlet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ricerca di un prodotto tra i preferiti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getPreferiti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SvuotaCestinoServlet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la rimozione dei prodotti dal carrello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cleanCart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UpdateBalanceServlet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Servlet che gestisce l’aggiornamento del saldo di un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doGet(HttpServletRequest request, HttpServletResponse response) : void 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action: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ricaricaTessera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3.2 Model</w:t>
      </w:r>
    </w:p>
    <w:tbl>
      <w:tblPr>
        <w:tblStyle w:val="Table3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Acquisto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di un acquisto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Acquisto(int, String, float)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getCodordine():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setCodordine(int): void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getCodprodotto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(): String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setCodprodotto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(String): void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getCosto():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float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setCosto(float):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Carrello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di un carrello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Carrello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(String)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getSEmailutente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String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setEmailutente(int):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Contiene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dei prodotti che aggiungi al carrello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getIdprodotto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String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setIdprodotto(String): void</w:t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getEmailutente(): String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setEmailutente(String):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void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getQuantita():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setQuantita(int): void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getimportoTotale(): double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setimportoTotale(double):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Ordine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di un ordine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getCodordine():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setCodordine(int): void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getData(): String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setData(String): void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getImportototale(): double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setImportototale(double):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void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getEmailutente(): String</w:t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setEmailutente(String):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Preferisce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delle preferenze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getIdprodotto(): String</w:t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setIdprodotto(String): void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getEmailutente(): String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setEmailutente(String):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Prodotto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di un prodotto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getIdprodotto(): String</w:t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setIdprodotto(String): void</w:t>
            </w:r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getNome():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String</w:t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setNome(String): void</w:t>
            </w:r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getCategoria(): String</w:t>
            </w:r>
          </w:p>
          <w:p w:rsidR="00000000" w:rsidDel="00000000" w:rsidP="00000000" w:rsidRDefault="00000000" w:rsidRPr="00000000" w14:paraId="000003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setCategoria(String): void</w:t>
            </w:r>
          </w:p>
          <w:p w:rsidR="00000000" w:rsidDel="00000000" w:rsidP="00000000" w:rsidRDefault="00000000" w:rsidRPr="00000000" w14:paraId="000003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getPrezzo():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float</w:t>
            </w:r>
          </w:p>
          <w:p w:rsidR="00000000" w:rsidDel="00000000" w:rsidP="00000000" w:rsidRDefault="00000000" w:rsidRPr="00000000" w14:paraId="000003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setPrezzo(float): void</w:t>
            </w:r>
          </w:p>
          <w:p w:rsidR="00000000" w:rsidDel="00000000" w:rsidP="00000000" w:rsidRDefault="00000000" w:rsidRPr="00000000" w14:paraId="000003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getImmagine():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String</w:t>
            </w:r>
          </w:p>
          <w:p w:rsidR="00000000" w:rsidDel="00000000" w:rsidP="00000000" w:rsidRDefault="00000000" w:rsidRPr="00000000" w14:paraId="000003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setImmagine(String): void</w:t>
            </w:r>
          </w:p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getDescrizione(): String</w:t>
            </w:r>
          </w:p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setDescrizione(String): void</w:t>
            </w:r>
          </w:p>
          <w:p w:rsidR="00000000" w:rsidDel="00000000" w:rsidP="00000000" w:rsidRDefault="00000000" w:rsidRPr="00000000" w14:paraId="000003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getDisponibile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(): int</w:t>
            </w:r>
          </w:p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setDisponibile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():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Tessera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di una tessera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Tessera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(): </w:t>
            </w:r>
          </w:p>
          <w:p w:rsidR="00000000" w:rsidDel="00000000" w:rsidP="00000000" w:rsidRDefault="00000000" w:rsidRPr="00000000" w14:paraId="000003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getCodicetessera():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3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setCodicetessera(int): void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getCategoria():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setCategoria(int): void</w:t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getSaldo(): int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setSaldo(int): void 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getEmailutente(): String</w:t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setEmailutente(String):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Utente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Modello che delinea le caratteristiche di un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 dei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Utente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(String, String): 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getEmailutente(): String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setEmailutente(int):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void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getPassword(): String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setPassword(String): void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getNomeutente(): String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setNomeutente(String): void 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getRuolo():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setRuolo(int):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9">
    <w:pPr>
      <w:rPr/>
    </w:pPr>
    <w:r w:rsidDel="00000000" w:rsidR="00000000" w:rsidRPr="00000000">
      <w:rPr/>
      <w:pict>
        <v:shape id="WordPictureWatermark1" style="position:absolute;width:152.337890625pt;height:152.337890625pt;rotation:0;z-index:-503316481;mso-position-horizontal-relative:margin;mso-position-horizontal:absolute;margin-left:-111.86220472440942pt;mso-position-vertical-relative:margin;mso-position-vertical:absolute;margin-top:-111.462890625pt;" alt="" type="#_x0000_t75">
          <v:imagedata cropbottom="0f" cropleft="0f" cropright="0f" croptop="0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s.scafa1@studenti.unisa.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e.allocco1@studenti.unisa.it" TargetMode="External"/><Relationship Id="rId8" Type="http://schemas.openxmlformats.org/officeDocument/2006/relationships/hyperlink" Target="mailto:m.leonelli3@studenti.unisa.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