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D2" w:rsidRPr="00E3075A" w:rsidRDefault="000343D2" w:rsidP="000343D2">
      <w:pPr>
        <w:pStyle w:val="Heading4"/>
      </w:pPr>
      <w:r w:rsidRPr="00E3075A">
        <w:t>ACE Scoring Explained</w:t>
      </w:r>
    </w:p>
    <w:p w:rsidR="000343D2" w:rsidRPr="00E3075A" w:rsidRDefault="000343D2" w:rsidP="00DC0FF3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2802B3" w:rsidRPr="00E3075A" w:rsidTr="002802B3">
        <w:tc>
          <w:tcPr>
            <w:tcW w:w="1728" w:type="dxa"/>
            <w:shd w:val="clear" w:color="auto" w:fill="auto"/>
          </w:tcPr>
          <w:p w:rsidR="002802B3" w:rsidRPr="00E3075A" w:rsidRDefault="002802B3" w:rsidP="002802B3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Overview</w:t>
            </w:r>
          </w:p>
        </w:tc>
        <w:tc>
          <w:tcPr>
            <w:tcW w:w="7740" w:type="dxa"/>
            <w:shd w:val="clear" w:color="auto" w:fill="auto"/>
          </w:tcPr>
          <w:p w:rsidR="008A049E" w:rsidRPr="00E3075A" w:rsidRDefault="002802B3" w:rsidP="00952A1A">
            <w:pPr>
              <w:pStyle w:val="BlockText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3075A">
              <w:rPr>
                <w:rFonts w:ascii="Arial" w:hAnsi="Arial" w:cs="Arial"/>
                <w:sz w:val="22"/>
                <w:szCs w:val="22"/>
              </w:rPr>
              <w:t>Each survey produces t</w:t>
            </w:r>
            <w:r w:rsidR="008A049E" w:rsidRPr="00E3075A">
              <w:rPr>
                <w:rFonts w:ascii="Arial" w:hAnsi="Arial" w:cs="Arial"/>
                <w:sz w:val="22"/>
                <w:szCs w:val="22"/>
              </w:rPr>
              <w:t>hree</w:t>
            </w:r>
            <w:r w:rsidRPr="00E3075A">
              <w:rPr>
                <w:rFonts w:ascii="Arial" w:hAnsi="Arial" w:cs="Arial"/>
                <w:sz w:val="22"/>
                <w:szCs w:val="22"/>
              </w:rPr>
              <w:t xml:space="preserve"> scores:  </w:t>
            </w:r>
            <w:r w:rsidR="006E7296" w:rsidRPr="00E3075A">
              <w:rPr>
                <w:rFonts w:ascii="Arial" w:hAnsi="Arial" w:cs="Arial"/>
                <w:sz w:val="22"/>
                <w:szCs w:val="22"/>
              </w:rPr>
              <w:t xml:space="preserve">the ACE Score (“Total Score”), </w:t>
            </w:r>
            <w:r w:rsidRPr="00E3075A">
              <w:rPr>
                <w:rFonts w:ascii="Arial" w:hAnsi="Arial" w:cs="Arial"/>
                <w:sz w:val="22"/>
                <w:szCs w:val="22"/>
              </w:rPr>
              <w:t>Product Quality</w:t>
            </w:r>
            <w:r w:rsidR="00C3733E" w:rsidRPr="00E3075A">
              <w:rPr>
                <w:rFonts w:ascii="Arial" w:hAnsi="Arial" w:cs="Arial"/>
                <w:sz w:val="22"/>
                <w:szCs w:val="22"/>
              </w:rPr>
              <w:t xml:space="preserve"> (PQ)</w:t>
            </w:r>
            <w:r w:rsidR="008A049E" w:rsidRPr="00E3075A">
              <w:rPr>
                <w:rFonts w:ascii="Arial" w:hAnsi="Arial" w:cs="Arial"/>
                <w:sz w:val="22"/>
                <w:szCs w:val="22"/>
              </w:rPr>
              <w:t>,</w:t>
            </w:r>
            <w:r w:rsidR="00C740E7" w:rsidRPr="00E3075A">
              <w:rPr>
                <w:rFonts w:ascii="Arial" w:hAnsi="Arial" w:cs="Arial"/>
                <w:sz w:val="22"/>
                <w:szCs w:val="22"/>
              </w:rPr>
              <w:t xml:space="preserve"> and</w:t>
            </w:r>
            <w:r w:rsidR="008A049E" w:rsidRPr="00E3075A">
              <w:rPr>
                <w:rFonts w:ascii="Arial" w:hAnsi="Arial" w:cs="Arial"/>
                <w:sz w:val="22"/>
                <w:szCs w:val="22"/>
              </w:rPr>
              <w:t xml:space="preserve"> Customer Experience</w:t>
            </w:r>
            <w:r w:rsidR="00C3733E" w:rsidRPr="00E3075A">
              <w:rPr>
                <w:rFonts w:ascii="Arial" w:hAnsi="Arial" w:cs="Arial"/>
                <w:sz w:val="22"/>
                <w:szCs w:val="22"/>
              </w:rPr>
              <w:t xml:space="preserve"> (CE)</w:t>
            </w:r>
            <w:r w:rsidR="006E7296" w:rsidRPr="00E3075A">
              <w:rPr>
                <w:rFonts w:ascii="Arial" w:hAnsi="Arial" w:cs="Arial"/>
                <w:sz w:val="22"/>
                <w:szCs w:val="22"/>
              </w:rPr>
              <w:t>.</w:t>
            </w:r>
            <w:r w:rsidRPr="00E3075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2802B3" w:rsidRPr="00E3075A" w:rsidRDefault="007E55A9" w:rsidP="00327E0F">
            <w:pPr>
              <w:pStyle w:val="Block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075A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1943100" cy="752475"/>
                  <wp:effectExtent l="19050" t="19050" r="19050" b="28575"/>
                  <wp:docPr id="1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1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7524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EA5" w:rsidRPr="00E3075A" w:rsidRDefault="00C36EA5" w:rsidP="00C36EA5">
      <w:pPr>
        <w:pStyle w:val="BlockLin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C36EA5" w:rsidRPr="00E3075A" w:rsidTr="00E3075A">
        <w:trPr>
          <w:trHeight w:val="240"/>
        </w:trPr>
        <w:tc>
          <w:tcPr>
            <w:tcW w:w="1728" w:type="dxa"/>
            <w:shd w:val="clear" w:color="auto" w:fill="auto"/>
          </w:tcPr>
          <w:p w:rsidR="00C36EA5" w:rsidRPr="00E3075A" w:rsidRDefault="00C36EA5" w:rsidP="00C36EA5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Points</w:t>
            </w:r>
            <w:r w:rsidR="00B64B96" w:rsidRPr="00E3075A">
              <w:rPr>
                <w:rFonts w:ascii="Arial" w:hAnsi="Arial" w:cs="Arial"/>
                <w:szCs w:val="22"/>
              </w:rPr>
              <w:t xml:space="preserve"> and Scoring</w:t>
            </w:r>
          </w:p>
        </w:tc>
        <w:tc>
          <w:tcPr>
            <w:tcW w:w="7740" w:type="dxa"/>
            <w:shd w:val="clear" w:color="auto" w:fill="auto"/>
          </w:tcPr>
          <w:p w:rsidR="006E7296" w:rsidRPr="00E3075A" w:rsidRDefault="00F2649C" w:rsidP="001A3287">
            <w:pPr>
              <w:pStyle w:val="BulletText1"/>
              <w:spacing w:after="120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G</w:t>
            </w:r>
            <w:r w:rsidR="000B2306" w:rsidRPr="00E3075A">
              <w:rPr>
                <w:rFonts w:ascii="Arial" w:hAnsi="Arial" w:cs="Arial"/>
              </w:rPr>
              <w:t>uest response</w:t>
            </w:r>
            <w:r w:rsidRPr="00E3075A">
              <w:rPr>
                <w:rFonts w:ascii="Arial" w:hAnsi="Arial" w:cs="Arial"/>
              </w:rPr>
              <w:t>s</w:t>
            </w:r>
            <w:r w:rsidR="000B2306" w:rsidRPr="00E3075A">
              <w:rPr>
                <w:rFonts w:ascii="Arial" w:hAnsi="Arial" w:cs="Arial"/>
              </w:rPr>
              <w:t xml:space="preserve"> </w:t>
            </w:r>
            <w:r w:rsidRPr="00E3075A">
              <w:rPr>
                <w:rFonts w:ascii="Arial" w:hAnsi="Arial" w:cs="Arial"/>
              </w:rPr>
              <w:t>to specific survey questions are</w:t>
            </w:r>
            <w:r w:rsidR="000B2306" w:rsidRPr="00E3075A">
              <w:rPr>
                <w:rFonts w:ascii="Arial" w:hAnsi="Arial" w:cs="Arial"/>
              </w:rPr>
              <w:t xml:space="preserve"> tied to a particular sc</w:t>
            </w:r>
            <w:r w:rsidRPr="00E3075A">
              <w:rPr>
                <w:rFonts w:ascii="Arial" w:hAnsi="Arial" w:cs="Arial"/>
              </w:rPr>
              <w:t>ore on a scale of 1-5.  The culmination of these scores leads to each of the categorical scores captured above.</w:t>
            </w:r>
          </w:p>
          <w:p w:rsidR="008B0B8D" w:rsidRPr="00E3075A" w:rsidRDefault="00093E33" w:rsidP="00E3075A">
            <w:pPr>
              <w:pStyle w:val="BulletText1"/>
              <w:spacing w:after="120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Based on </w:t>
            </w:r>
            <w:r w:rsidR="008B0B8D" w:rsidRPr="00E3075A">
              <w:rPr>
                <w:rFonts w:ascii="Arial" w:hAnsi="Arial" w:cs="Arial"/>
              </w:rPr>
              <w:t xml:space="preserve">guest </w:t>
            </w:r>
            <w:r w:rsidRPr="00E3075A">
              <w:rPr>
                <w:rFonts w:ascii="Arial" w:hAnsi="Arial" w:cs="Arial"/>
              </w:rPr>
              <w:t>response</w:t>
            </w:r>
            <w:r w:rsidR="008B0B8D" w:rsidRPr="00E3075A">
              <w:rPr>
                <w:rFonts w:ascii="Arial" w:hAnsi="Arial" w:cs="Arial"/>
              </w:rPr>
              <w:t xml:space="preserve">s, </w:t>
            </w:r>
            <w:r w:rsidR="002C748B" w:rsidRPr="00E3075A">
              <w:rPr>
                <w:rFonts w:ascii="Arial" w:hAnsi="Arial" w:cs="Arial"/>
              </w:rPr>
              <w:t>points</w:t>
            </w:r>
            <w:r w:rsidRPr="00E3075A">
              <w:rPr>
                <w:rFonts w:ascii="Arial" w:hAnsi="Arial" w:cs="Arial"/>
              </w:rPr>
              <w:t xml:space="preserve"> will be assigned</w:t>
            </w:r>
            <w:r w:rsidR="002C748B" w:rsidRPr="00E3075A">
              <w:rPr>
                <w:rFonts w:ascii="Arial" w:hAnsi="Arial" w:cs="Arial"/>
              </w:rPr>
              <w:t xml:space="preserve"> to two parts of the scoring formula:</w:t>
            </w:r>
          </w:p>
          <w:p w:rsidR="002C748B" w:rsidRPr="00E3075A" w:rsidRDefault="002C748B" w:rsidP="001A3287">
            <w:pPr>
              <w:pStyle w:val="BulletText1"/>
              <w:numPr>
                <w:ilvl w:val="0"/>
                <w:numId w:val="12"/>
              </w:numPr>
              <w:tabs>
                <w:tab w:val="clear" w:pos="173"/>
                <w:tab w:val="num" w:pos="702"/>
              </w:tabs>
              <w:ind w:left="702" w:hanging="180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  <w:i/>
              </w:rPr>
              <w:t>Favorable Responses</w:t>
            </w:r>
            <w:r w:rsidRPr="00E3075A">
              <w:rPr>
                <w:rFonts w:ascii="Arial" w:hAnsi="Arial" w:cs="Arial"/>
              </w:rPr>
              <w:t>:</w:t>
            </w:r>
          </w:p>
          <w:p w:rsidR="002C748B" w:rsidRPr="00E3075A" w:rsidRDefault="002C748B" w:rsidP="002C748B">
            <w:pPr>
              <w:pStyle w:val="BulletText1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Guest responses of a “4 – Satisfied” or “5 - Very Satisfied” are considered favorable and count as 1 point</w:t>
            </w:r>
          </w:p>
          <w:p w:rsidR="002C748B" w:rsidRPr="00E3075A" w:rsidRDefault="002C748B" w:rsidP="002C748B">
            <w:pPr>
              <w:pStyle w:val="BulletText1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Guest responses of “1 – Very Unsatisfied”, “2 – Unsatisfied”, or “3 – Neutral” are considered unfavorable and count as 0 points</w:t>
            </w:r>
          </w:p>
          <w:p w:rsidR="002C748B" w:rsidRPr="00E3075A" w:rsidRDefault="002C748B" w:rsidP="00E3075A">
            <w:pPr>
              <w:pStyle w:val="BulletText1"/>
              <w:numPr>
                <w:ilvl w:val="0"/>
                <w:numId w:val="12"/>
              </w:numPr>
              <w:tabs>
                <w:tab w:val="clear" w:pos="173"/>
                <w:tab w:val="num" w:pos="702"/>
              </w:tabs>
              <w:spacing w:after="120"/>
              <w:ind w:left="705" w:hanging="187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 </w:t>
            </w:r>
            <w:r w:rsidRPr="00E3075A">
              <w:rPr>
                <w:rFonts w:ascii="Arial" w:hAnsi="Arial" w:cs="Arial"/>
                <w:i/>
              </w:rPr>
              <w:t>Questions Answered</w:t>
            </w:r>
            <w:r w:rsidRPr="00E3075A">
              <w:rPr>
                <w:rFonts w:ascii="Arial" w:hAnsi="Arial" w:cs="Arial"/>
              </w:rPr>
              <w:t xml:space="preserve">: </w:t>
            </w:r>
            <w:r w:rsidR="00093E33" w:rsidRPr="00E3075A">
              <w:rPr>
                <w:rFonts w:ascii="Arial" w:hAnsi="Arial" w:cs="Arial"/>
              </w:rPr>
              <w:t>1</w:t>
            </w:r>
            <w:r w:rsidRPr="00E3075A">
              <w:rPr>
                <w:rFonts w:ascii="Arial" w:hAnsi="Arial" w:cs="Arial"/>
              </w:rPr>
              <w:t xml:space="preserve"> point will be assigned if the guest answered the question</w:t>
            </w:r>
          </w:p>
          <w:p w:rsidR="00E3075A" w:rsidRPr="00E3075A" w:rsidRDefault="008B0B8D" w:rsidP="00E3075A">
            <w:pPr>
              <w:pStyle w:val="BulletText1"/>
              <w:spacing w:after="120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Questions with n</w:t>
            </w:r>
            <w:r w:rsidR="009F58CC" w:rsidRPr="00E3075A">
              <w:rPr>
                <w:rFonts w:ascii="Arial" w:hAnsi="Arial" w:cs="Arial"/>
              </w:rPr>
              <w:t xml:space="preserve">o response </w:t>
            </w:r>
            <w:r w:rsidRPr="00E3075A">
              <w:rPr>
                <w:rFonts w:ascii="Arial" w:hAnsi="Arial" w:cs="Arial"/>
              </w:rPr>
              <w:t>are allotted</w:t>
            </w:r>
            <w:r w:rsidR="009F58CC" w:rsidRPr="00E3075A">
              <w:rPr>
                <w:rFonts w:ascii="Arial" w:hAnsi="Arial" w:cs="Arial"/>
              </w:rPr>
              <w:t xml:space="preserve"> 0 points in </w:t>
            </w:r>
            <w:r w:rsidR="00093E33" w:rsidRPr="00E3075A">
              <w:rPr>
                <w:rFonts w:ascii="Arial" w:hAnsi="Arial" w:cs="Arial"/>
              </w:rPr>
              <w:t>both</w:t>
            </w:r>
            <w:r w:rsidRPr="00E3075A">
              <w:rPr>
                <w:rFonts w:ascii="Arial" w:hAnsi="Arial" w:cs="Arial"/>
              </w:rPr>
              <w:t xml:space="preserve"> </w:t>
            </w:r>
            <w:r w:rsidR="002C748B" w:rsidRPr="00E3075A">
              <w:rPr>
                <w:rFonts w:ascii="Arial" w:hAnsi="Arial" w:cs="Arial"/>
              </w:rPr>
              <w:t>parts</w:t>
            </w:r>
            <w:r w:rsidR="000343D2" w:rsidRPr="00E3075A">
              <w:rPr>
                <w:rFonts w:ascii="Arial" w:hAnsi="Arial" w:cs="Arial"/>
              </w:rPr>
              <w:t xml:space="preserve"> of </w:t>
            </w:r>
            <w:r w:rsidRPr="00E3075A">
              <w:rPr>
                <w:rFonts w:ascii="Arial" w:hAnsi="Arial" w:cs="Arial"/>
              </w:rPr>
              <w:t xml:space="preserve">the </w:t>
            </w:r>
            <w:r w:rsidR="009F58CC" w:rsidRPr="00E3075A">
              <w:rPr>
                <w:rFonts w:ascii="Arial" w:hAnsi="Arial" w:cs="Arial"/>
              </w:rPr>
              <w:t>scoring formula.</w:t>
            </w:r>
            <w:r w:rsidR="00093E33" w:rsidRPr="00E3075A">
              <w:rPr>
                <w:rFonts w:ascii="Arial" w:hAnsi="Arial" w:cs="Arial"/>
              </w:rPr>
              <w:t xml:space="preserve">  Essentially </w:t>
            </w:r>
            <w:r w:rsidRPr="00E3075A">
              <w:rPr>
                <w:rFonts w:ascii="Arial" w:hAnsi="Arial" w:cs="Arial"/>
              </w:rPr>
              <w:t xml:space="preserve">a customer’s non-response will not affect the </w:t>
            </w:r>
            <w:r w:rsidR="000343D2" w:rsidRPr="00E3075A">
              <w:rPr>
                <w:rFonts w:ascii="Arial" w:hAnsi="Arial" w:cs="Arial"/>
              </w:rPr>
              <w:t>score</w:t>
            </w:r>
            <w:r w:rsidRPr="00E3075A">
              <w:rPr>
                <w:rFonts w:ascii="Arial" w:hAnsi="Arial" w:cs="Arial"/>
              </w:rPr>
              <w:t xml:space="preserve"> negatively.</w:t>
            </w:r>
          </w:p>
          <w:tbl>
            <w:tblPr>
              <w:tblStyle w:val="TableGrid"/>
              <w:tblW w:w="6101" w:type="dxa"/>
              <w:jc w:val="center"/>
              <w:tblInd w:w="17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/>
            </w:tblPr>
            <w:tblGrid>
              <w:gridCol w:w="2422"/>
              <w:gridCol w:w="1880"/>
              <w:gridCol w:w="1799"/>
            </w:tblGrid>
            <w:tr w:rsidR="00E3075A" w:rsidRPr="00E3075A" w:rsidTr="00E3075A">
              <w:trPr>
                <w:trHeight w:val="184"/>
                <w:jc w:val="center"/>
              </w:trPr>
              <w:tc>
                <w:tcPr>
                  <w:tcW w:w="1985" w:type="pct"/>
                  <w:shd w:val="clear" w:color="auto" w:fill="auto"/>
                </w:tcPr>
                <w:p w:rsidR="00E3075A" w:rsidRPr="00E3075A" w:rsidRDefault="00E3075A" w:rsidP="007449A2">
                  <w:pPr>
                    <w:pStyle w:val="TableHeader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Response</w:t>
                  </w:r>
                </w:p>
              </w:tc>
              <w:tc>
                <w:tcPr>
                  <w:tcW w:w="1541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Header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Favorable Responses</w:t>
                  </w:r>
                </w:p>
              </w:tc>
              <w:tc>
                <w:tcPr>
                  <w:tcW w:w="1474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Header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Questions Answered</w:t>
                  </w:r>
                </w:p>
              </w:tc>
            </w:tr>
            <w:tr w:rsidR="00E3075A" w:rsidRPr="00E3075A" w:rsidTr="00E3075A">
              <w:trPr>
                <w:trHeight w:val="184"/>
                <w:jc w:val="center"/>
              </w:trPr>
              <w:tc>
                <w:tcPr>
                  <w:tcW w:w="1985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 – Very Dissatisfied</w:t>
                  </w:r>
                </w:p>
              </w:tc>
              <w:tc>
                <w:tcPr>
                  <w:tcW w:w="1541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1474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3075A" w:rsidRPr="00E3075A" w:rsidTr="00E3075A">
              <w:trPr>
                <w:trHeight w:val="184"/>
                <w:jc w:val="center"/>
              </w:trPr>
              <w:tc>
                <w:tcPr>
                  <w:tcW w:w="1985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2 – Dissatisfied</w:t>
                  </w:r>
                </w:p>
              </w:tc>
              <w:tc>
                <w:tcPr>
                  <w:tcW w:w="1541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1474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3075A" w:rsidRPr="00E3075A" w:rsidTr="00E3075A">
              <w:trPr>
                <w:trHeight w:val="184"/>
                <w:jc w:val="center"/>
              </w:trPr>
              <w:tc>
                <w:tcPr>
                  <w:tcW w:w="1985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3 – Neutral</w:t>
                  </w:r>
                </w:p>
              </w:tc>
              <w:tc>
                <w:tcPr>
                  <w:tcW w:w="1541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1474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3075A" w:rsidRPr="00E3075A" w:rsidTr="00E3075A">
              <w:trPr>
                <w:trHeight w:val="184"/>
                <w:jc w:val="center"/>
              </w:trPr>
              <w:tc>
                <w:tcPr>
                  <w:tcW w:w="1985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4 – Satisfied</w:t>
                  </w:r>
                </w:p>
              </w:tc>
              <w:tc>
                <w:tcPr>
                  <w:tcW w:w="1541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474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3075A" w:rsidRPr="00E3075A" w:rsidTr="00E3075A">
              <w:trPr>
                <w:trHeight w:val="184"/>
                <w:jc w:val="center"/>
              </w:trPr>
              <w:tc>
                <w:tcPr>
                  <w:tcW w:w="1985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5- Very Satisfied</w:t>
                  </w:r>
                </w:p>
              </w:tc>
              <w:tc>
                <w:tcPr>
                  <w:tcW w:w="1541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474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3075A" w:rsidRPr="00E3075A" w:rsidTr="00E3075A">
              <w:trPr>
                <w:trHeight w:val="184"/>
                <w:jc w:val="center"/>
              </w:trPr>
              <w:tc>
                <w:tcPr>
                  <w:tcW w:w="1985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No Answer</w:t>
                  </w:r>
                </w:p>
              </w:tc>
              <w:tc>
                <w:tcPr>
                  <w:tcW w:w="1541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1474" w:type="pct"/>
                  <w:shd w:val="clear" w:color="auto" w:fill="auto"/>
                </w:tcPr>
                <w:p w:rsidR="00E3075A" w:rsidRPr="00E3075A" w:rsidRDefault="00E3075A" w:rsidP="00E3075A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:rsidR="002C748B" w:rsidRPr="00E3075A" w:rsidRDefault="002C748B" w:rsidP="00E3075A">
            <w:pPr>
              <w:pStyle w:val="BulletText1"/>
              <w:numPr>
                <w:ilvl w:val="0"/>
                <w:numId w:val="0"/>
              </w:numPr>
              <w:ind w:left="173"/>
              <w:rPr>
                <w:rFonts w:ascii="Arial" w:hAnsi="Arial" w:cs="Arial"/>
              </w:rPr>
            </w:pPr>
          </w:p>
          <w:p w:rsidR="00B64B96" w:rsidRPr="00E3075A" w:rsidRDefault="000343D2" w:rsidP="0038195D">
            <w:pPr>
              <w:pStyle w:val="BulletText1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Favorable Response p</w:t>
            </w:r>
            <w:r w:rsidR="00B64B96" w:rsidRPr="00E3075A">
              <w:rPr>
                <w:rFonts w:ascii="Arial" w:hAnsi="Arial" w:cs="Arial"/>
              </w:rPr>
              <w:t xml:space="preserve">oints </w:t>
            </w:r>
            <w:r w:rsidR="00A44105" w:rsidRPr="00E3075A">
              <w:rPr>
                <w:rFonts w:ascii="Arial" w:hAnsi="Arial" w:cs="Arial"/>
              </w:rPr>
              <w:t>in each category (</w:t>
            </w:r>
            <w:r w:rsidR="006E7296" w:rsidRPr="00E3075A">
              <w:rPr>
                <w:rFonts w:ascii="Arial" w:hAnsi="Arial" w:cs="Arial"/>
              </w:rPr>
              <w:t>ACE (</w:t>
            </w:r>
            <w:r w:rsidR="006C73AD" w:rsidRPr="00E3075A">
              <w:rPr>
                <w:rFonts w:ascii="Arial" w:hAnsi="Arial" w:cs="Arial"/>
              </w:rPr>
              <w:t>“</w:t>
            </w:r>
            <w:r w:rsidR="006E7296" w:rsidRPr="00E3075A">
              <w:rPr>
                <w:rFonts w:ascii="Arial" w:hAnsi="Arial" w:cs="Arial"/>
              </w:rPr>
              <w:t>Total</w:t>
            </w:r>
            <w:r w:rsidR="006C73AD" w:rsidRPr="00E3075A">
              <w:rPr>
                <w:rFonts w:ascii="Arial" w:hAnsi="Arial" w:cs="Arial"/>
              </w:rPr>
              <w:t>”</w:t>
            </w:r>
            <w:r w:rsidR="006E7296" w:rsidRPr="00E3075A">
              <w:rPr>
                <w:rFonts w:ascii="Arial" w:hAnsi="Arial" w:cs="Arial"/>
              </w:rPr>
              <w:t xml:space="preserve">), </w:t>
            </w:r>
            <w:r w:rsidR="00A44105" w:rsidRPr="00E3075A">
              <w:rPr>
                <w:rFonts w:ascii="Arial" w:hAnsi="Arial" w:cs="Arial"/>
              </w:rPr>
              <w:t xml:space="preserve">Product Quality, </w:t>
            </w:r>
            <w:r w:rsidR="006E7296" w:rsidRPr="00E3075A">
              <w:rPr>
                <w:rFonts w:ascii="Arial" w:hAnsi="Arial" w:cs="Arial"/>
              </w:rPr>
              <w:t xml:space="preserve">and </w:t>
            </w:r>
            <w:r w:rsidR="00A44105" w:rsidRPr="00E3075A">
              <w:rPr>
                <w:rFonts w:ascii="Arial" w:hAnsi="Arial" w:cs="Arial"/>
              </w:rPr>
              <w:t xml:space="preserve">Customer Experience) </w:t>
            </w:r>
            <w:r w:rsidR="00B64B96" w:rsidRPr="00E3075A">
              <w:rPr>
                <w:rFonts w:ascii="Arial" w:hAnsi="Arial" w:cs="Arial"/>
              </w:rPr>
              <w:t xml:space="preserve">are </w:t>
            </w:r>
            <w:r w:rsidR="00462E59" w:rsidRPr="00E3075A">
              <w:rPr>
                <w:rFonts w:ascii="Arial" w:hAnsi="Arial" w:cs="Arial"/>
              </w:rPr>
              <w:t xml:space="preserve">added and divided by the </w:t>
            </w:r>
            <w:r w:rsidRPr="00E3075A">
              <w:rPr>
                <w:rFonts w:ascii="Arial" w:hAnsi="Arial" w:cs="Arial"/>
              </w:rPr>
              <w:t>Q</w:t>
            </w:r>
            <w:r w:rsidR="00462E59" w:rsidRPr="00E3075A">
              <w:rPr>
                <w:rFonts w:ascii="Arial" w:hAnsi="Arial" w:cs="Arial"/>
              </w:rPr>
              <w:t xml:space="preserve">uestions </w:t>
            </w:r>
            <w:r w:rsidRPr="00E3075A">
              <w:rPr>
                <w:rFonts w:ascii="Arial" w:hAnsi="Arial" w:cs="Arial"/>
              </w:rPr>
              <w:t>A</w:t>
            </w:r>
            <w:r w:rsidR="006E7296" w:rsidRPr="00E3075A">
              <w:rPr>
                <w:rFonts w:ascii="Arial" w:hAnsi="Arial" w:cs="Arial"/>
              </w:rPr>
              <w:t xml:space="preserve">nswered </w:t>
            </w:r>
            <w:r w:rsidR="001943D3" w:rsidRPr="00E3075A">
              <w:rPr>
                <w:rFonts w:ascii="Arial" w:hAnsi="Arial" w:cs="Arial"/>
              </w:rPr>
              <w:t>for each category</w:t>
            </w:r>
            <w:r w:rsidR="00462E59" w:rsidRPr="00E3075A">
              <w:rPr>
                <w:rFonts w:ascii="Arial" w:hAnsi="Arial" w:cs="Arial"/>
              </w:rPr>
              <w:t xml:space="preserve"> </w:t>
            </w:r>
            <w:r w:rsidR="00B64B96" w:rsidRPr="00E3075A">
              <w:rPr>
                <w:rFonts w:ascii="Arial" w:hAnsi="Arial" w:cs="Arial"/>
              </w:rPr>
              <w:t xml:space="preserve">to obtain the final </w:t>
            </w:r>
            <w:r w:rsidR="006E7296" w:rsidRPr="00E3075A">
              <w:rPr>
                <w:rFonts w:ascii="Arial" w:hAnsi="Arial" w:cs="Arial"/>
              </w:rPr>
              <w:t>score.</w:t>
            </w:r>
          </w:p>
        </w:tc>
      </w:tr>
    </w:tbl>
    <w:p w:rsidR="0038195D" w:rsidRPr="00E3075A" w:rsidRDefault="007E55A9" w:rsidP="000343D2">
      <w:pPr>
        <w:pStyle w:val="ContinuedOnNextPa"/>
        <w:rPr>
          <w:rFonts w:ascii="Arial" w:hAnsi="Arial" w:cs="Arial"/>
        </w:rPr>
      </w:pPr>
      <w:proofErr w:type="gramStart"/>
      <w:r w:rsidRPr="00E3075A">
        <w:rPr>
          <w:rFonts w:ascii="Arial" w:hAnsi="Arial" w:cs="Arial"/>
        </w:rPr>
        <w:t>c</w:t>
      </w:r>
      <w:r w:rsidR="000343D2" w:rsidRPr="00E3075A">
        <w:rPr>
          <w:rFonts w:ascii="Arial" w:hAnsi="Arial" w:cs="Arial"/>
        </w:rPr>
        <w:t>ontinued</w:t>
      </w:r>
      <w:proofErr w:type="gramEnd"/>
      <w:r w:rsidR="000343D2" w:rsidRPr="00E3075A">
        <w:rPr>
          <w:rFonts w:ascii="Arial" w:hAnsi="Arial" w:cs="Arial"/>
        </w:rPr>
        <w:t xml:space="preserve"> on next page</w:t>
      </w:r>
    </w:p>
    <w:p w:rsidR="0038195D" w:rsidRPr="00E3075A" w:rsidRDefault="0038195D" w:rsidP="0038195D">
      <w:pPr>
        <w:pStyle w:val="MapTitleContinued"/>
        <w:rPr>
          <w:b w:val="0"/>
          <w:sz w:val="24"/>
        </w:rPr>
      </w:pPr>
      <w:r w:rsidRPr="00E3075A">
        <w:br w:type="page"/>
      </w:r>
      <w:r w:rsidR="004E3D48" w:rsidRPr="00E3075A">
        <w:lastRenderedPageBreak/>
        <w:fldChar w:fldCharType="begin"/>
      </w:r>
      <w:r w:rsidRPr="00E3075A">
        <w:instrText xml:space="preserve"> STYLEREF "Map Title" </w:instrText>
      </w:r>
      <w:r w:rsidR="004E3D48" w:rsidRPr="00E3075A">
        <w:fldChar w:fldCharType="separate"/>
      </w:r>
      <w:r w:rsidR="00442BA9">
        <w:rPr>
          <w:noProof/>
        </w:rPr>
        <w:t>ACE Scoring Explained</w:t>
      </w:r>
      <w:r w:rsidR="004E3D48" w:rsidRPr="00E3075A">
        <w:fldChar w:fldCharType="end"/>
      </w:r>
      <w:r w:rsidRPr="00E3075A">
        <w:t xml:space="preserve">, </w:t>
      </w:r>
      <w:r w:rsidRPr="00E3075A">
        <w:rPr>
          <w:b w:val="0"/>
          <w:sz w:val="24"/>
        </w:rPr>
        <w:t>Continued</w:t>
      </w:r>
    </w:p>
    <w:p w:rsidR="00A44105" w:rsidRPr="00E3075A" w:rsidRDefault="00A44105" w:rsidP="000343D2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A44105" w:rsidRPr="00E3075A" w:rsidTr="00A44105">
        <w:tc>
          <w:tcPr>
            <w:tcW w:w="1728" w:type="dxa"/>
            <w:shd w:val="clear" w:color="auto" w:fill="auto"/>
          </w:tcPr>
          <w:p w:rsidR="00A44105" w:rsidRPr="00E3075A" w:rsidRDefault="00327E0F" w:rsidP="00A811AF">
            <w:pPr>
              <w:pStyle w:val="Heading5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Questions Excluded</w:t>
            </w:r>
          </w:p>
        </w:tc>
        <w:tc>
          <w:tcPr>
            <w:tcW w:w="7740" w:type="dxa"/>
            <w:shd w:val="clear" w:color="auto" w:fill="auto"/>
          </w:tcPr>
          <w:p w:rsidR="00A44105" w:rsidRPr="00E3075A" w:rsidRDefault="00A44105" w:rsidP="007E55A9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  <w:sz w:val="22"/>
                <w:szCs w:val="22"/>
              </w:rPr>
              <w:t xml:space="preserve">The questions highlighted </w:t>
            </w:r>
            <w:r w:rsidR="007E55A9" w:rsidRPr="00E3075A">
              <w:rPr>
                <w:rFonts w:ascii="Arial" w:hAnsi="Arial" w:cs="Arial"/>
                <w:sz w:val="22"/>
                <w:szCs w:val="22"/>
              </w:rPr>
              <w:t xml:space="preserve">in </w:t>
            </w:r>
            <w:r w:rsidR="0038195D" w:rsidRPr="00E3075A">
              <w:rPr>
                <w:rFonts w:ascii="Arial" w:hAnsi="Arial" w:cs="Arial"/>
                <w:sz w:val="22"/>
                <w:szCs w:val="22"/>
              </w:rPr>
              <w:t xml:space="preserve">gray </w:t>
            </w:r>
            <w:r w:rsidRPr="00E3075A">
              <w:rPr>
                <w:rFonts w:ascii="Arial" w:hAnsi="Arial" w:cs="Arial"/>
                <w:sz w:val="22"/>
                <w:szCs w:val="22"/>
              </w:rPr>
              <w:t>within the survey below are not scored and have been omitted from the remainder of the images captured in this job aid.</w:t>
            </w:r>
          </w:p>
        </w:tc>
      </w:tr>
    </w:tbl>
    <w:p w:rsidR="00FF5EC0" w:rsidRPr="00E3075A" w:rsidRDefault="007E55A9">
      <w:pPr>
        <w:pStyle w:val="BlockLine"/>
        <w:pBdr>
          <w:top w:val="none" w:sz="0" w:space="0" w:color="auto"/>
        </w:pBdr>
        <w:ind w:left="0"/>
        <w:jc w:val="center"/>
        <w:rPr>
          <w:rFonts w:ascii="Arial" w:hAnsi="Arial" w:cs="Arial"/>
        </w:rPr>
      </w:pPr>
      <w:r w:rsidRPr="00E3075A">
        <w:rPr>
          <w:rFonts w:ascii="Arial" w:hAnsi="Arial" w:cs="Arial"/>
          <w:noProof/>
        </w:rPr>
        <w:drawing>
          <wp:inline distT="0" distB="0" distL="0" distR="0">
            <wp:extent cx="3638550" cy="4600575"/>
            <wp:effectExtent l="38100" t="19050" r="19050" b="2857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6005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7241" w:rsidRPr="00E3075A" w:rsidRDefault="009F7241" w:rsidP="009F7241">
      <w:pPr>
        <w:pStyle w:val="BlockLine"/>
        <w:rPr>
          <w:rFonts w:ascii="Arial" w:hAnsi="Arial" w:cs="Arial"/>
        </w:rPr>
      </w:pPr>
    </w:p>
    <w:p w:rsidR="009F7241" w:rsidRPr="00E3075A" w:rsidRDefault="009F7241" w:rsidP="009F7241">
      <w:pPr>
        <w:pStyle w:val="Heading4"/>
      </w:pPr>
      <w:r w:rsidRPr="00E3075A">
        <w:br w:type="page"/>
      </w:r>
      <w:r w:rsidRPr="00E3075A">
        <w:lastRenderedPageBreak/>
        <w:t>The ACE “Total” Score</w:t>
      </w:r>
    </w:p>
    <w:p w:rsidR="00A44105" w:rsidRPr="00E3075A" w:rsidRDefault="00A44105" w:rsidP="00A811AF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3D66BE" w:rsidRPr="00E3075A" w:rsidTr="003D66BE">
        <w:tc>
          <w:tcPr>
            <w:tcW w:w="1728" w:type="dxa"/>
            <w:shd w:val="clear" w:color="auto" w:fill="auto"/>
          </w:tcPr>
          <w:p w:rsidR="003D66BE" w:rsidRPr="00E3075A" w:rsidRDefault="003D66BE" w:rsidP="003D66BE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Important</w:t>
            </w:r>
          </w:p>
        </w:tc>
        <w:tc>
          <w:tcPr>
            <w:tcW w:w="7740" w:type="dxa"/>
            <w:shd w:val="clear" w:color="auto" w:fill="auto"/>
          </w:tcPr>
          <w:p w:rsidR="003D66BE" w:rsidRPr="00E3075A" w:rsidRDefault="003D66BE" w:rsidP="00BB4F55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Additional columns revealing point scoring have been added to survey images </w:t>
            </w:r>
            <w:r w:rsidR="00BB4F55" w:rsidRPr="00E3075A">
              <w:rPr>
                <w:rFonts w:ascii="Arial" w:hAnsi="Arial" w:cs="Arial"/>
              </w:rPr>
              <w:t>to</w:t>
            </w:r>
            <w:r w:rsidRPr="00E3075A">
              <w:rPr>
                <w:rFonts w:ascii="Arial" w:hAnsi="Arial" w:cs="Arial"/>
              </w:rPr>
              <w:t xml:space="preserve"> serve as a visual </w:t>
            </w:r>
            <w:r w:rsidR="00BB4F55" w:rsidRPr="00E3075A">
              <w:rPr>
                <w:rFonts w:ascii="Arial" w:hAnsi="Arial" w:cs="Arial"/>
              </w:rPr>
              <w:t>of</w:t>
            </w:r>
            <w:r w:rsidRPr="00E3075A">
              <w:rPr>
                <w:rFonts w:ascii="Arial" w:hAnsi="Arial" w:cs="Arial"/>
              </w:rPr>
              <w:t xml:space="preserve"> the formulas built into the ACE </w:t>
            </w:r>
            <w:r w:rsidR="00462E59" w:rsidRPr="00E3075A">
              <w:rPr>
                <w:rFonts w:ascii="Arial" w:hAnsi="Arial" w:cs="Arial"/>
              </w:rPr>
              <w:t>Score</w:t>
            </w:r>
            <w:r w:rsidRPr="00E3075A">
              <w:rPr>
                <w:rFonts w:ascii="Arial" w:hAnsi="Arial" w:cs="Arial"/>
              </w:rPr>
              <w:t xml:space="preserve">.  </w:t>
            </w:r>
          </w:p>
        </w:tc>
      </w:tr>
    </w:tbl>
    <w:p w:rsidR="00DC0FF3" w:rsidRPr="00E3075A" w:rsidRDefault="00DC0FF3" w:rsidP="00A44105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462E59" w:rsidRPr="00E3075A" w:rsidTr="003A195B">
        <w:tc>
          <w:tcPr>
            <w:tcW w:w="1728" w:type="dxa"/>
            <w:shd w:val="clear" w:color="auto" w:fill="auto"/>
          </w:tcPr>
          <w:p w:rsidR="00462E59" w:rsidRPr="00E3075A" w:rsidRDefault="00462E59" w:rsidP="003A195B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ACE (Total) Score</w:t>
            </w:r>
          </w:p>
        </w:tc>
        <w:tc>
          <w:tcPr>
            <w:tcW w:w="7740" w:type="dxa"/>
            <w:shd w:val="clear" w:color="auto" w:fill="auto"/>
          </w:tcPr>
          <w:p w:rsidR="00462E59" w:rsidRPr="00E3075A" w:rsidRDefault="00462E59" w:rsidP="003A195B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The responses to the following questions, on the guest satisfaction survey, equate to the </w:t>
            </w:r>
            <w:r w:rsidR="00A44105" w:rsidRPr="00E3075A">
              <w:rPr>
                <w:rFonts w:ascii="Arial" w:hAnsi="Arial" w:cs="Arial"/>
              </w:rPr>
              <w:t xml:space="preserve">ACE </w:t>
            </w:r>
            <w:r w:rsidR="001A3287" w:rsidRPr="00E3075A">
              <w:rPr>
                <w:rFonts w:ascii="Arial" w:hAnsi="Arial" w:cs="Arial"/>
              </w:rPr>
              <w:t>“</w:t>
            </w:r>
            <w:r w:rsidRPr="00E3075A">
              <w:rPr>
                <w:rFonts w:ascii="Arial" w:hAnsi="Arial" w:cs="Arial"/>
              </w:rPr>
              <w:t>Total</w:t>
            </w:r>
            <w:r w:rsidR="001A3287" w:rsidRPr="00E3075A">
              <w:rPr>
                <w:rFonts w:ascii="Arial" w:hAnsi="Arial" w:cs="Arial"/>
              </w:rPr>
              <w:t>”</w:t>
            </w:r>
            <w:r w:rsidRPr="00E3075A">
              <w:rPr>
                <w:rFonts w:ascii="Arial" w:hAnsi="Arial" w:cs="Arial"/>
              </w:rPr>
              <w:t xml:space="preserve"> Score portion:</w:t>
            </w:r>
          </w:p>
        </w:tc>
      </w:tr>
    </w:tbl>
    <w:p w:rsidR="00462E59" w:rsidRPr="00E3075A" w:rsidRDefault="00462E59" w:rsidP="00462E59">
      <w:pPr>
        <w:rPr>
          <w:rFonts w:ascii="Arial" w:hAnsi="Arial" w:cs="Arial"/>
          <w:sz w:val="22"/>
          <w:szCs w:val="22"/>
        </w:rPr>
      </w:pPr>
    </w:p>
    <w:p w:rsidR="00462E59" w:rsidRPr="00E3075A" w:rsidRDefault="004E3D48" w:rsidP="00462E5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ect id="_x0000_s1029" style="position:absolute;left:0;text-align:left;margin-left:256.5pt;margin-top:231.4pt;width:211.5pt;height:20.25pt;z-index:251656704" filled="f" strokecolor="#c00000" strokeweight="2pt"/>
        </w:pict>
      </w:r>
      <w:r>
        <w:rPr>
          <w:rFonts w:ascii="Arial" w:hAnsi="Arial" w:cs="Arial"/>
          <w:noProof/>
          <w:sz w:val="22"/>
          <w:szCs w:val="22"/>
        </w:rPr>
        <w:pict>
          <v:rect id="_x0000_s1031" style="position:absolute;left:0;text-align:left;margin-left:366.75pt;margin-top:163.9pt;width:49.5pt;height:12pt;z-index:251658752" filled="f" strokecolor="#c00000" strokeweight="2pt"/>
        </w:pict>
      </w:r>
      <w:r>
        <w:rPr>
          <w:rFonts w:ascii="Arial" w:hAnsi="Arial" w:cs="Arial"/>
          <w:noProof/>
          <w:sz w:val="22"/>
          <w:szCs w:val="22"/>
        </w:rPr>
        <w:pict>
          <v:rect id="_x0000_s1030" style="position:absolute;left:0;text-align:left;margin-left:366.75pt;margin-top:142.9pt;width:49.5pt;height:12pt;z-index:251657728" filled="f" strokecolor="#c00000" strokeweight="2pt"/>
        </w:pict>
      </w:r>
      <w:r w:rsidR="00BB4F55" w:rsidRPr="00E3075A">
        <w:rPr>
          <w:rFonts w:ascii="Arial" w:hAnsi="Arial" w:cs="Arial"/>
          <w:sz w:val="22"/>
          <w:szCs w:val="22"/>
        </w:rPr>
        <w:t xml:space="preserve"> </w:t>
      </w:r>
      <w:r w:rsidR="007E55A9" w:rsidRPr="00E3075A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34075" cy="30384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62E59" w:rsidRPr="00E3075A" w:rsidRDefault="00462E59" w:rsidP="00462E59">
      <w:pPr>
        <w:pStyle w:val="BlockLin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462E59" w:rsidRPr="00E3075A" w:rsidTr="003A195B">
        <w:tc>
          <w:tcPr>
            <w:tcW w:w="1728" w:type="dxa"/>
            <w:shd w:val="clear" w:color="auto" w:fill="auto"/>
          </w:tcPr>
          <w:p w:rsidR="00462E59" w:rsidRPr="00E3075A" w:rsidRDefault="00462E59" w:rsidP="003A195B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ACE (Total) Score Scoring</w:t>
            </w:r>
          </w:p>
        </w:tc>
        <w:tc>
          <w:tcPr>
            <w:tcW w:w="7740" w:type="dxa"/>
            <w:shd w:val="clear" w:color="auto" w:fill="auto"/>
          </w:tcPr>
          <w:p w:rsidR="00462E59" w:rsidRPr="00E3075A" w:rsidRDefault="00462E59" w:rsidP="00D81CC7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The</w:t>
            </w:r>
            <w:r w:rsidR="006E7296" w:rsidRPr="00E3075A">
              <w:rPr>
                <w:rFonts w:ascii="Arial" w:hAnsi="Arial" w:cs="Arial"/>
              </w:rPr>
              <w:t xml:space="preserve"> </w:t>
            </w:r>
            <w:r w:rsidR="005E0A4F" w:rsidRPr="00E3075A">
              <w:rPr>
                <w:rFonts w:ascii="Arial" w:hAnsi="Arial" w:cs="Arial"/>
              </w:rPr>
              <w:t xml:space="preserve">ACE </w:t>
            </w:r>
            <w:r w:rsidR="006E7296" w:rsidRPr="00E3075A">
              <w:rPr>
                <w:rFonts w:ascii="Arial" w:hAnsi="Arial" w:cs="Arial"/>
              </w:rPr>
              <w:t xml:space="preserve">favorable </w:t>
            </w:r>
            <w:r w:rsidR="009C7576" w:rsidRPr="00E3075A">
              <w:rPr>
                <w:rFonts w:ascii="Arial" w:hAnsi="Arial" w:cs="Arial"/>
              </w:rPr>
              <w:t>responses</w:t>
            </w:r>
            <w:r w:rsidR="006E7296" w:rsidRPr="00E3075A">
              <w:rPr>
                <w:rFonts w:ascii="Arial" w:hAnsi="Arial" w:cs="Arial"/>
              </w:rPr>
              <w:t xml:space="preserve"> are added and divided by the </w:t>
            </w:r>
            <w:r w:rsidR="009C7576" w:rsidRPr="00E3075A">
              <w:rPr>
                <w:rFonts w:ascii="Arial" w:hAnsi="Arial" w:cs="Arial"/>
              </w:rPr>
              <w:t xml:space="preserve">number of </w:t>
            </w:r>
            <w:r w:rsidR="00CF59C6" w:rsidRPr="00E3075A">
              <w:rPr>
                <w:rFonts w:ascii="Arial" w:hAnsi="Arial" w:cs="Arial"/>
              </w:rPr>
              <w:t>ACE questions answered</w:t>
            </w:r>
            <w:r w:rsidRPr="00E3075A">
              <w:rPr>
                <w:rFonts w:ascii="Arial" w:hAnsi="Arial" w:cs="Arial"/>
              </w:rPr>
              <w:t xml:space="preserve">.  </w:t>
            </w:r>
          </w:p>
          <w:p w:rsidR="00093E33" w:rsidRPr="00E3075A" w:rsidRDefault="00093E33" w:rsidP="00D81CC7">
            <w:pPr>
              <w:pStyle w:val="BlockText"/>
              <w:rPr>
                <w:rFonts w:ascii="Arial" w:hAnsi="Arial" w:cs="Arial"/>
              </w:rPr>
            </w:pPr>
          </w:p>
          <w:p w:rsidR="009F7241" w:rsidRPr="00E3075A" w:rsidRDefault="009F7241" w:rsidP="009C7576">
            <w:pPr>
              <w:pStyle w:val="BlockText"/>
              <w:rPr>
                <w:rFonts w:ascii="Arial" w:hAnsi="Arial" w:cs="Arial"/>
                <w:sz w:val="22"/>
                <w:szCs w:val="22"/>
              </w:rPr>
            </w:pPr>
            <w:r w:rsidRPr="00E3075A">
              <w:rPr>
                <w:rFonts w:ascii="Arial" w:hAnsi="Arial" w:cs="Arial"/>
                <w:u w:val="single"/>
              </w:rPr>
              <w:t>Note:</w:t>
            </w:r>
            <w:r w:rsidRPr="00E3075A">
              <w:rPr>
                <w:rFonts w:ascii="Arial" w:hAnsi="Arial" w:cs="Arial"/>
              </w:rPr>
              <w:t xml:space="preserve">  In the example captured above, the customer scored two questions at a 3 or below which is why neither have a point awarded in the </w:t>
            </w:r>
            <w:r w:rsidR="009C7576" w:rsidRPr="00E3075A">
              <w:rPr>
                <w:rFonts w:ascii="Arial" w:hAnsi="Arial" w:cs="Arial"/>
                <w:i/>
              </w:rPr>
              <w:t>ACE Favorable Responses</w:t>
            </w:r>
            <w:r w:rsidRPr="00E3075A">
              <w:rPr>
                <w:rFonts w:ascii="Arial" w:hAnsi="Arial" w:cs="Arial"/>
              </w:rPr>
              <w:t xml:space="preserve"> column.</w:t>
            </w:r>
          </w:p>
        </w:tc>
      </w:tr>
    </w:tbl>
    <w:p w:rsidR="009F7241" w:rsidRPr="00E3075A" w:rsidRDefault="009F7241" w:rsidP="00D40747">
      <w:pPr>
        <w:pStyle w:val="BlockLine"/>
        <w:rPr>
          <w:rFonts w:ascii="Arial" w:hAnsi="Arial" w:cs="Arial"/>
        </w:rPr>
      </w:pPr>
    </w:p>
    <w:p w:rsidR="009F7241" w:rsidRPr="00E3075A" w:rsidRDefault="009F7241" w:rsidP="009F7241">
      <w:pPr>
        <w:pStyle w:val="Heading4"/>
      </w:pPr>
      <w:r w:rsidRPr="00E3075A">
        <w:br w:type="page"/>
      </w:r>
      <w:r w:rsidRPr="00E3075A">
        <w:lastRenderedPageBreak/>
        <w:t>The Product Quality “PQ” Score</w:t>
      </w:r>
    </w:p>
    <w:p w:rsidR="00462E59" w:rsidRPr="00E3075A" w:rsidRDefault="00462E59" w:rsidP="009F7241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F7241" w:rsidRPr="00E3075A" w:rsidTr="00BC5488">
        <w:tc>
          <w:tcPr>
            <w:tcW w:w="1728" w:type="dxa"/>
            <w:shd w:val="clear" w:color="auto" w:fill="auto"/>
          </w:tcPr>
          <w:p w:rsidR="009F7241" w:rsidRPr="00E3075A" w:rsidRDefault="009F7241" w:rsidP="00BC5488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Important</w:t>
            </w:r>
          </w:p>
        </w:tc>
        <w:tc>
          <w:tcPr>
            <w:tcW w:w="7740" w:type="dxa"/>
            <w:shd w:val="clear" w:color="auto" w:fill="auto"/>
          </w:tcPr>
          <w:p w:rsidR="009F7241" w:rsidRPr="00E3075A" w:rsidRDefault="009F7241" w:rsidP="00BC5488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Additional columns revealing point scoring have been added to survey images to serve as a visual of the formulas built into the ACE Score.  </w:t>
            </w:r>
          </w:p>
        </w:tc>
      </w:tr>
    </w:tbl>
    <w:p w:rsidR="009F7241" w:rsidRPr="00E3075A" w:rsidRDefault="009F7241" w:rsidP="009F7241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C0FF3" w:rsidRPr="00E3075A" w:rsidTr="0042619E">
        <w:trPr>
          <w:trHeight w:val="240"/>
        </w:trPr>
        <w:tc>
          <w:tcPr>
            <w:tcW w:w="1728" w:type="dxa"/>
            <w:shd w:val="clear" w:color="auto" w:fill="auto"/>
          </w:tcPr>
          <w:p w:rsidR="00DC0FF3" w:rsidRPr="00E3075A" w:rsidRDefault="00DC0FF3" w:rsidP="0042619E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Product Quality Score</w:t>
            </w:r>
          </w:p>
        </w:tc>
        <w:tc>
          <w:tcPr>
            <w:tcW w:w="7740" w:type="dxa"/>
            <w:shd w:val="clear" w:color="auto" w:fill="auto"/>
          </w:tcPr>
          <w:p w:rsidR="00DC0FF3" w:rsidRPr="00E3075A" w:rsidRDefault="00DC0FF3" w:rsidP="00826D7B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The responses to the following questions, on the guest satisfaction survey, equate to the Product Quality score portion:</w:t>
            </w:r>
          </w:p>
        </w:tc>
      </w:tr>
    </w:tbl>
    <w:p w:rsidR="00DC0FF3" w:rsidRPr="00E3075A" w:rsidRDefault="004E3D48" w:rsidP="009F7241">
      <w:pPr>
        <w:pStyle w:val="BlockLine"/>
        <w:pBdr>
          <w:top w:val="none" w:sz="0" w:space="0" w:color="auto"/>
        </w:pBdr>
        <w:ind w:left="-9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left:0;text-align:left;margin-left:255pt;margin-top:113.55pt;width:211.5pt;height:9.75pt;z-index:251650560;mso-position-horizontal-relative:text;mso-position-vertical-relative:text" filled="f" strokecolor="#00b050" strokeweight="2pt"/>
        </w:pict>
      </w:r>
      <w:r>
        <w:rPr>
          <w:rFonts w:ascii="Arial" w:hAnsi="Arial" w:cs="Arial"/>
          <w:noProof/>
        </w:rPr>
        <w:pict>
          <v:rect id="_x0000_s1027" style="position:absolute;left:0;text-align:left;margin-left:255.75pt;margin-top:143.9pt;width:211.5pt;height:23.65pt;z-index:251651584;mso-position-horizontal-relative:text;mso-position-vertical-relative:text" filled="f" strokecolor="#c00000" strokeweight="2pt"/>
        </w:pict>
      </w:r>
      <w:r w:rsidR="007806F2" w:rsidRPr="00E3075A">
        <w:rPr>
          <w:rFonts w:ascii="Arial" w:hAnsi="Arial" w:cs="Arial"/>
        </w:rPr>
        <w:t xml:space="preserve"> </w:t>
      </w:r>
      <w:r w:rsidR="007E55A9" w:rsidRPr="00E3075A">
        <w:rPr>
          <w:rFonts w:ascii="Arial" w:hAnsi="Arial" w:cs="Arial"/>
          <w:noProof/>
        </w:rPr>
        <w:drawing>
          <wp:inline distT="0" distB="0" distL="0" distR="0">
            <wp:extent cx="5943600" cy="17811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C0FF3" w:rsidRPr="00E3075A" w:rsidRDefault="00DC0FF3" w:rsidP="00B64B96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C0FF3" w:rsidRPr="00E3075A" w:rsidTr="0042619E">
        <w:tc>
          <w:tcPr>
            <w:tcW w:w="1728" w:type="dxa"/>
            <w:shd w:val="clear" w:color="auto" w:fill="auto"/>
          </w:tcPr>
          <w:p w:rsidR="00DC0FF3" w:rsidRPr="00E3075A" w:rsidRDefault="00DC0FF3" w:rsidP="0042619E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Product Quality Score Formula</w:t>
            </w:r>
          </w:p>
        </w:tc>
        <w:tc>
          <w:tcPr>
            <w:tcW w:w="7740" w:type="dxa"/>
            <w:shd w:val="clear" w:color="auto" w:fill="auto"/>
          </w:tcPr>
          <w:p w:rsidR="005E0A4F" w:rsidRPr="00E3075A" w:rsidRDefault="005E0A4F" w:rsidP="005E0A4F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The PQ favorable responses are added and divided by the number of </w:t>
            </w:r>
            <w:r w:rsidR="0051126D" w:rsidRPr="00E3075A">
              <w:rPr>
                <w:rFonts w:ascii="Arial" w:hAnsi="Arial" w:cs="Arial"/>
              </w:rPr>
              <w:t>possible responses</w:t>
            </w:r>
            <w:r w:rsidRPr="00E3075A">
              <w:rPr>
                <w:rFonts w:ascii="Arial" w:hAnsi="Arial" w:cs="Arial"/>
              </w:rPr>
              <w:t xml:space="preserve">.  </w:t>
            </w:r>
          </w:p>
          <w:p w:rsidR="00093E33" w:rsidRPr="00E3075A" w:rsidRDefault="00093E33" w:rsidP="005E0A4F">
            <w:pPr>
              <w:pStyle w:val="BlockText"/>
              <w:rPr>
                <w:rFonts w:ascii="Arial" w:hAnsi="Arial" w:cs="Arial"/>
              </w:rPr>
            </w:pPr>
          </w:p>
          <w:p w:rsidR="00CF59C6" w:rsidRPr="00E3075A" w:rsidRDefault="00BB4F55" w:rsidP="00CF59C6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  <w:u w:val="single"/>
              </w:rPr>
              <w:t>Note</w:t>
            </w:r>
            <w:r w:rsidR="00CF59C6" w:rsidRPr="00E3075A">
              <w:rPr>
                <w:rFonts w:ascii="Arial" w:hAnsi="Arial" w:cs="Arial"/>
                <w:u w:val="single"/>
              </w:rPr>
              <w:t>s</w:t>
            </w:r>
            <w:r w:rsidRPr="00E3075A">
              <w:rPr>
                <w:rFonts w:ascii="Arial" w:hAnsi="Arial" w:cs="Arial"/>
                <w:u w:val="single"/>
              </w:rPr>
              <w:t>:</w:t>
            </w:r>
            <w:r w:rsidRPr="00E3075A">
              <w:rPr>
                <w:rFonts w:ascii="Arial" w:hAnsi="Arial" w:cs="Arial"/>
              </w:rPr>
              <w:t xml:space="preserve">  </w:t>
            </w:r>
          </w:p>
          <w:p w:rsidR="00DC0FF3" w:rsidRPr="00E3075A" w:rsidRDefault="00273B71" w:rsidP="00E3075A">
            <w:pPr>
              <w:pStyle w:val="BulletText1"/>
              <w:spacing w:after="120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In the example captured above, the customer scored </w:t>
            </w:r>
            <w:r w:rsidR="00CF59C6" w:rsidRPr="00E3075A">
              <w:rPr>
                <w:rFonts w:ascii="Arial" w:hAnsi="Arial" w:cs="Arial"/>
              </w:rPr>
              <w:t>one</w:t>
            </w:r>
            <w:r w:rsidR="00BB4F55" w:rsidRPr="00E3075A">
              <w:rPr>
                <w:rFonts w:ascii="Arial" w:hAnsi="Arial" w:cs="Arial"/>
              </w:rPr>
              <w:t xml:space="preserve"> </w:t>
            </w:r>
            <w:r w:rsidR="00CF59C6" w:rsidRPr="00E3075A">
              <w:rPr>
                <w:rFonts w:ascii="Arial" w:hAnsi="Arial" w:cs="Arial"/>
              </w:rPr>
              <w:t>question</w:t>
            </w:r>
            <w:r w:rsidRPr="00E3075A">
              <w:rPr>
                <w:rFonts w:ascii="Arial" w:hAnsi="Arial" w:cs="Arial"/>
              </w:rPr>
              <w:t xml:space="preserve"> at a 3 or below which is why </w:t>
            </w:r>
            <w:r w:rsidR="00CF59C6" w:rsidRPr="00E3075A">
              <w:rPr>
                <w:rFonts w:ascii="Arial" w:hAnsi="Arial" w:cs="Arial"/>
              </w:rPr>
              <w:t>a</w:t>
            </w:r>
            <w:r w:rsidRPr="00E3075A">
              <w:rPr>
                <w:rFonts w:ascii="Arial" w:hAnsi="Arial" w:cs="Arial"/>
              </w:rPr>
              <w:t xml:space="preserve"> point </w:t>
            </w:r>
            <w:r w:rsidR="00CF59C6" w:rsidRPr="00E3075A">
              <w:rPr>
                <w:rFonts w:ascii="Arial" w:hAnsi="Arial" w:cs="Arial"/>
              </w:rPr>
              <w:t xml:space="preserve">has not been </w:t>
            </w:r>
            <w:r w:rsidRPr="00E3075A">
              <w:rPr>
                <w:rFonts w:ascii="Arial" w:hAnsi="Arial" w:cs="Arial"/>
              </w:rPr>
              <w:t xml:space="preserve">awarded in the </w:t>
            </w:r>
            <w:r w:rsidR="00BB4F55" w:rsidRPr="00E3075A">
              <w:rPr>
                <w:rFonts w:ascii="Arial" w:hAnsi="Arial" w:cs="Arial"/>
                <w:i/>
              </w:rPr>
              <w:t>PQ</w:t>
            </w:r>
            <w:r w:rsidRPr="00E3075A">
              <w:rPr>
                <w:rFonts w:ascii="Arial" w:hAnsi="Arial" w:cs="Arial"/>
                <w:i/>
              </w:rPr>
              <w:t xml:space="preserve"> </w:t>
            </w:r>
            <w:r w:rsidR="005E0A4F" w:rsidRPr="00E3075A">
              <w:rPr>
                <w:rFonts w:ascii="Arial" w:hAnsi="Arial" w:cs="Arial"/>
                <w:i/>
              </w:rPr>
              <w:t>Favorable Responses</w:t>
            </w:r>
            <w:r w:rsidR="005E0A4F" w:rsidRPr="00E3075A">
              <w:rPr>
                <w:rFonts w:ascii="Arial" w:hAnsi="Arial" w:cs="Arial"/>
              </w:rPr>
              <w:t xml:space="preserve"> </w:t>
            </w:r>
            <w:r w:rsidRPr="00E3075A">
              <w:rPr>
                <w:rFonts w:ascii="Arial" w:hAnsi="Arial" w:cs="Arial"/>
              </w:rPr>
              <w:t>column.</w:t>
            </w:r>
          </w:p>
          <w:p w:rsidR="00CF59C6" w:rsidRPr="00E3075A" w:rsidRDefault="00CF59C6" w:rsidP="00C36595">
            <w:pPr>
              <w:pStyle w:val="BulletText1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This particular customer also </w:t>
            </w:r>
            <w:r w:rsidR="00C36595" w:rsidRPr="00E3075A">
              <w:rPr>
                <w:rFonts w:ascii="Arial" w:hAnsi="Arial" w:cs="Arial"/>
              </w:rPr>
              <w:t xml:space="preserve">had no response </w:t>
            </w:r>
            <w:r w:rsidRPr="00E3075A">
              <w:rPr>
                <w:rFonts w:ascii="Arial" w:hAnsi="Arial" w:cs="Arial"/>
              </w:rPr>
              <w:t xml:space="preserve">to the housekeeping question, highlighted above, which awarded a 0 in both </w:t>
            </w:r>
            <w:r w:rsidRPr="00E3075A">
              <w:rPr>
                <w:rFonts w:ascii="Arial" w:hAnsi="Arial" w:cs="Arial"/>
                <w:i/>
              </w:rPr>
              <w:t>PQ Favorable Responses</w:t>
            </w:r>
            <w:r w:rsidRPr="00E3075A">
              <w:rPr>
                <w:rFonts w:ascii="Arial" w:hAnsi="Arial" w:cs="Arial"/>
              </w:rPr>
              <w:t xml:space="preserve"> and </w:t>
            </w:r>
            <w:r w:rsidRPr="00E3075A">
              <w:rPr>
                <w:rFonts w:ascii="Arial" w:hAnsi="Arial" w:cs="Arial"/>
                <w:i/>
              </w:rPr>
              <w:t>PQ Questions Answered</w:t>
            </w:r>
            <w:r w:rsidRPr="00E3075A">
              <w:rPr>
                <w:rFonts w:ascii="Arial" w:hAnsi="Arial" w:cs="Arial"/>
              </w:rPr>
              <w:t>.  This particular question w</w:t>
            </w:r>
            <w:r w:rsidR="001A3287" w:rsidRPr="00E3075A">
              <w:rPr>
                <w:rFonts w:ascii="Arial" w:hAnsi="Arial" w:cs="Arial"/>
              </w:rPr>
              <w:t>ill</w:t>
            </w:r>
            <w:r w:rsidRPr="00E3075A">
              <w:rPr>
                <w:rFonts w:ascii="Arial" w:hAnsi="Arial" w:cs="Arial"/>
              </w:rPr>
              <w:t xml:space="preserve"> not be visible during an Associate’s review of the survey but has been highlighted here solely for training purposes.  </w:t>
            </w:r>
          </w:p>
        </w:tc>
      </w:tr>
    </w:tbl>
    <w:p w:rsidR="009F7241" w:rsidRPr="00E3075A" w:rsidRDefault="009F7241" w:rsidP="009F7241">
      <w:pPr>
        <w:pStyle w:val="BlockLine"/>
        <w:rPr>
          <w:rFonts w:ascii="Arial" w:hAnsi="Arial" w:cs="Arial"/>
        </w:rPr>
      </w:pPr>
    </w:p>
    <w:p w:rsidR="00D40747" w:rsidRPr="00E3075A" w:rsidRDefault="00D40747" w:rsidP="00D40747">
      <w:pPr>
        <w:rPr>
          <w:rFonts w:ascii="Arial" w:hAnsi="Arial" w:cs="Arial"/>
        </w:rPr>
      </w:pPr>
    </w:p>
    <w:p w:rsidR="009F7241" w:rsidRPr="00E3075A" w:rsidRDefault="009F7241" w:rsidP="009F7241">
      <w:pPr>
        <w:pStyle w:val="Heading4"/>
      </w:pPr>
      <w:r w:rsidRPr="00E3075A">
        <w:br w:type="page"/>
      </w:r>
      <w:r w:rsidRPr="00E3075A">
        <w:lastRenderedPageBreak/>
        <w:t>The Customer Experience “CE” Score</w:t>
      </w:r>
    </w:p>
    <w:p w:rsidR="00163478" w:rsidRPr="00E3075A" w:rsidRDefault="00163478" w:rsidP="003D66BE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F7241" w:rsidRPr="00E3075A" w:rsidTr="00BC5488">
        <w:tc>
          <w:tcPr>
            <w:tcW w:w="1728" w:type="dxa"/>
            <w:shd w:val="clear" w:color="auto" w:fill="auto"/>
          </w:tcPr>
          <w:p w:rsidR="009F7241" w:rsidRPr="00E3075A" w:rsidRDefault="009F7241" w:rsidP="00BC5488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Important</w:t>
            </w:r>
          </w:p>
        </w:tc>
        <w:tc>
          <w:tcPr>
            <w:tcW w:w="7740" w:type="dxa"/>
            <w:shd w:val="clear" w:color="auto" w:fill="auto"/>
          </w:tcPr>
          <w:p w:rsidR="009F7241" w:rsidRPr="00E3075A" w:rsidRDefault="009F7241" w:rsidP="00BC5488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Additional columns revealing point scoring have been added to survey images to serve as a visual of the formulas built into the ACE Score.  </w:t>
            </w:r>
          </w:p>
        </w:tc>
      </w:tr>
    </w:tbl>
    <w:p w:rsidR="009F7241" w:rsidRPr="00E3075A" w:rsidRDefault="009F7241" w:rsidP="009F7241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A049E" w:rsidRPr="00E3075A" w:rsidTr="008A049E">
        <w:tc>
          <w:tcPr>
            <w:tcW w:w="1728" w:type="dxa"/>
            <w:shd w:val="clear" w:color="auto" w:fill="auto"/>
          </w:tcPr>
          <w:p w:rsidR="008A049E" w:rsidRPr="00E3075A" w:rsidRDefault="008A049E" w:rsidP="009861AA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Customer Experience Score</w:t>
            </w:r>
          </w:p>
        </w:tc>
        <w:tc>
          <w:tcPr>
            <w:tcW w:w="7740" w:type="dxa"/>
            <w:shd w:val="clear" w:color="auto" w:fill="auto"/>
          </w:tcPr>
          <w:p w:rsidR="008A049E" w:rsidRPr="00E3075A" w:rsidRDefault="008A049E" w:rsidP="009861AA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The responses to the following questions, on the guest satisfaction survey, equate to the Customer Experience portion:</w:t>
            </w:r>
          </w:p>
        </w:tc>
      </w:tr>
    </w:tbl>
    <w:p w:rsidR="002802B3" w:rsidRPr="00E3075A" w:rsidRDefault="004E3D48" w:rsidP="003D66BE">
      <w:pPr>
        <w:pStyle w:val="BlockLine"/>
        <w:pBdr>
          <w:top w:val="none" w:sz="0" w:space="0" w:color="auto"/>
        </w:pBdr>
        <w:ind w:left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ect id="_x0000_s1028" style="position:absolute;left:0;text-align:left;margin-left:258.75pt;margin-top:156.45pt;width:210pt;height:22.5pt;z-index:251655680;mso-position-horizontal-relative:text;mso-position-vertical-relative:text" filled="f" strokecolor="#c00000" strokeweight="2pt"/>
        </w:pict>
      </w:r>
      <w:r>
        <w:rPr>
          <w:rFonts w:ascii="Arial" w:hAnsi="Arial" w:cs="Arial"/>
          <w:noProof/>
          <w:sz w:val="22"/>
          <w:szCs w:val="22"/>
        </w:rPr>
        <w:pict>
          <v:rect id="_x0000_s1036" style="position:absolute;left:0;text-align:left;margin-left:369.75pt;margin-top:79.95pt;width:45.75pt;height:12pt;z-index:251674112;mso-position-horizontal-relative:text;mso-position-vertical-relative:text" filled="f" strokecolor="#c00000" strokeweight="2pt"/>
        </w:pict>
      </w:r>
      <w:r w:rsidR="005E0A4F" w:rsidRPr="00E3075A">
        <w:rPr>
          <w:rFonts w:ascii="Arial" w:hAnsi="Arial" w:cs="Arial"/>
          <w:sz w:val="22"/>
          <w:szCs w:val="22"/>
        </w:rPr>
        <w:t xml:space="preserve"> </w:t>
      </w:r>
      <w:r w:rsidR="007E55A9" w:rsidRPr="00E3075A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34075" cy="19621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A049E" w:rsidRPr="00E3075A" w:rsidRDefault="008A049E" w:rsidP="008A049E">
      <w:pPr>
        <w:pStyle w:val="BlockLin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A049E" w:rsidRPr="00E3075A" w:rsidTr="008A049E">
        <w:tc>
          <w:tcPr>
            <w:tcW w:w="1728" w:type="dxa"/>
            <w:shd w:val="clear" w:color="auto" w:fill="auto"/>
          </w:tcPr>
          <w:p w:rsidR="008A049E" w:rsidRPr="00E3075A" w:rsidRDefault="00826D7B" w:rsidP="00826D7B">
            <w:pPr>
              <w:pStyle w:val="Heading5"/>
              <w:rPr>
                <w:rFonts w:ascii="Arial" w:hAnsi="Arial" w:cs="Arial"/>
                <w:szCs w:val="22"/>
              </w:rPr>
            </w:pPr>
            <w:r w:rsidRPr="00E3075A">
              <w:rPr>
                <w:rFonts w:ascii="Arial" w:hAnsi="Arial" w:cs="Arial"/>
                <w:szCs w:val="22"/>
              </w:rPr>
              <w:t>Customer Experience Scoring</w:t>
            </w:r>
          </w:p>
        </w:tc>
        <w:tc>
          <w:tcPr>
            <w:tcW w:w="7740" w:type="dxa"/>
            <w:shd w:val="clear" w:color="auto" w:fill="auto"/>
          </w:tcPr>
          <w:p w:rsidR="005E0A4F" w:rsidRPr="00E3075A" w:rsidRDefault="005E0A4F" w:rsidP="005E0A4F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The CE favorable responses are added and divided by the number of </w:t>
            </w:r>
            <w:r w:rsidR="001A3287" w:rsidRPr="00E3075A">
              <w:rPr>
                <w:rFonts w:ascii="Arial" w:hAnsi="Arial" w:cs="Arial"/>
              </w:rPr>
              <w:t>questions answered</w:t>
            </w:r>
            <w:r w:rsidRPr="00E3075A">
              <w:rPr>
                <w:rFonts w:ascii="Arial" w:hAnsi="Arial" w:cs="Arial"/>
              </w:rPr>
              <w:t xml:space="preserve">.  </w:t>
            </w:r>
          </w:p>
          <w:p w:rsidR="00093E33" w:rsidRPr="00E3075A" w:rsidRDefault="00093E33" w:rsidP="005E0A4F">
            <w:pPr>
              <w:pStyle w:val="BlockText"/>
              <w:rPr>
                <w:rFonts w:ascii="Arial" w:hAnsi="Arial" w:cs="Arial"/>
              </w:rPr>
            </w:pPr>
          </w:p>
          <w:p w:rsidR="002D78B9" w:rsidRPr="00E3075A" w:rsidRDefault="005E0A4F" w:rsidP="001C05F3">
            <w:pPr>
              <w:pStyle w:val="BlockText"/>
              <w:rPr>
                <w:rFonts w:ascii="Arial" w:hAnsi="Arial" w:cs="Arial"/>
                <w:sz w:val="22"/>
                <w:szCs w:val="22"/>
              </w:rPr>
            </w:pPr>
            <w:r w:rsidRPr="00E3075A">
              <w:rPr>
                <w:rFonts w:ascii="Arial" w:hAnsi="Arial" w:cs="Arial"/>
                <w:u w:val="single"/>
              </w:rPr>
              <w:t>Note:</w:t>
            </w:r>
            <w:r w:rsidRPr="00E3075A">
              <w:rPr>
                <w:rFonts w:ascii="Arial" w:hAnsi="Arial" w:cs="Arial"/>
              </w:rPr>
              <w:t xml:space="preserve">  </w:t>
            </w:r>
            <w:r w:rsidR="00432A30" w:rsidRPr="00E3075A">
              <w:rPr>
                <w:rFonts w:ascii="Arial" w:hAnsi="Arial" w:cs="Arial"/>
              </w:rPr>
              <w:t xml:space="preserve">In the example created and captured above, the customer scored high on all but one question.  </w:t>
            </w:r>
            <w:r w:rsidR="001C05F3" w:rsidRPr="00E3075A">
              <w:rPr>
                <w:rFonts w:ascii="Arial" w:hAnsi="Arial" w:cs="Arial"/>
              </w:rPr>
              <w:t>This resulted in</w:t>
            </w:r>
            <w:r w:rsidR="00432A30" w:rsidRPr="00E3075A">
              <w:rPr>
                <w:rFonts w:ascii="Arial" w:hAnsi="Arial" w:cs="Arial"/>
              </w:rPr>
              <w:t xml:space="preserve"> a point not</w:t>
            </w:r>
            <w:r w:rsidR="001C05F3" w:rsidRPr="00E3075A">
              <w:rPr>
                <w:rFonts w:ascii="Arial" w:hAnsi="Arial" w:cs="Arial"/>
              </w:rPr>
              <w:t xml:space="preserve"> being awarded</w:t>
            </w:r>
            <w:r w:rsidR="003D66BE" w:rsidRPr="00E3075A">
              <w:rPr>
                <w:rFonts w:ascii="Arial" w:hAnsi="Arial" w:cs="Arial"/>
              </w:rPr>
              <w:t xml:space="preserve"> </w:t>
            </w:r>
            <w:r w:rsidR="00432A30" w:rsidRPr="00E3075A">
              <w:rPr>
                <w:rFonts w:ascii="Arial" w:hAnsi="Arial" w:cs="Arial"/>
              </w:rPr>
              <w:t xml:space="preserve">in the </w:t>
            </w:r>
            <w:r w:rsidR="007806F2" w:rsidRPr="00E3075A">
              <w:rPr>
                <w:rFonts w:ascii="Arial" w:hAnsi="Arial" w:cs="Arial"/>
                <w:i/>
              </w:rPr>
              <w:t>CE Favorable Responses</w:t>
            </w:r>
            <w:r w:rsidR="00432A30" w:rsidRPr="00E3075A">
              <w:rPr>
                <w:rFonts w:ascii="Arial" w:hAnsi="Arial" w:cs="Arial"/>
              </w:rPr>
              <w:t xml:space="preserve"> column.</w:t>
            </w:r>
          </w:p>
        </w:tc>
      </w:tr>
    </w:tbl>
    <w:p w:rsidR="00C45EDE" w:rsidRPr="00E3075A" w:rsidRDefault="00C45EDE" w:rsidP="00C45EDE">
      <w:pPr>
        <w:pStyle w:val="BlockLine"/>
        <w:rPr>
          <w:rFonts w:ascii="Arial" w:hAnsi="Arial" w:cs="Arial"/>
        </w:rPr>
      </w:pPr>
    </w:p>
    <w:p w:rsidR="001943D3" w:rsidRPr="00E3075A" w:rsidRDefault="001943D3" w:rsidP="00D40747">
      <w:pPr>
        <w:pStyle w:val="Heading4"/>
      </w:pPr>
    </w:p>
    <w:p w:rsidR="001943D3" w:rsidRPr="00E3075A" w:rsidRDefault="001943D3" w:rsidP="00D40747">
      <w:pPr>
        <w:pStyle w:val="Heading4"/>
      </w:pPr>
    </w:p>
    <w:p w:rsidR="001943D3" w:rsidRPr="00E3075A" w:rsidRDefault="001943D3" w:rsidP="00D40747">
      <w:pPr>
        <w:pStyle w:val="Heading4"/>
      </w:pPr>
    </w:p>
    <w:p w:rsidR="001943D3" w:rsidRPr="00E3075A" w:rsidRDefault="001943D3" w:rsidP="00D40747">
      <w:pPr>
        <w:pStyle w:val="Heading4"/>
      </w:pPr>
    </w:p>
    <w:p w:rsidR="001943D3" w:rsidRPr="00E3075A" w:rsidRDefault="001943D3" w:rsidP="00D40747">
      <w:pPr>
        <w:pStyle w:val="Heading4"/>
      </w:pPr>
    </w:p>
    <w:p w:rsidR="001943D3" w:rsidRPr="00E3075A" w:rsidRDefault="001943D3" w:rsidP="00D40747">
      <w:pPr>
        <w:pStyle w:val="Heading4"/>
      </w:pPr>
    </w:p>
    <w:p w:rsidR="00D40747" w:rsidRPr="00E3075A" w:rsidRDefault="006E7296" w:rsidP="00D40747">
      <w:pPr>
        <w:pStyle w:val="Heading4"/>
      </w:pPr>
      <w:r w:rsidRPr="00E3075A">
        <w:lastRenderedPageBreak/>
        <w:t>Problem Resolution Question</w:t>
      </w:r>
    </w:p>
    <w:p w:rsidR="00616A1C" w:rsidRPr="00E3075A" w:rsidRDefault="00616A1C" w:rsidP="00616A1C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616A1C" w:rsidRPr="00E3075A" w:rsidTr="00616A1C">
        <w:tc>
          <w:tcPr>
            <w:tcW w:w="1728" w:type="dxa"/>
            <w:shd w:val="clear" w:color="auto" w:fill="auto"/>
          </w:tcPr>
          <w:p w:rsidR="00616A1C" w:rsidRPr="00E3075A" w:rsidRDefault="00616A1C" w:rsidP="00616A1C">
            <w:pPr>
              <w:pStyle w:val="Heading5"/>
              <w:rPr>
                <w:rFonts w:ascii="Arial" w:hAnsi="Arial" w:cs="Arial"/>
                <w:sz w:val="23"/>
                <w:szCs w:val="23"/>
              </w:rPr>
            </w:pPr>
            <w:r w:rsidRPr="00E3075A">
              <w:rPr>
                <w:rFonts w:ascii="Arial" w:hAnsi="Arial" w:cs="Arial"/>
                <w:sz w:val="23"/>
                <w:szCs w:val="23"/>
              </w:rPr>
              <w:t>Overview</w:t>
            </w:r>
          </w:p>
        </w:tc>
        <w:tc>
          <w:tcPr>
            <w:tcW w:w="7740" w:type="dxa"/>
            <w:shd w:val="clear" w:color="auto" w:fill="auto"/>
          </w:tcPr>
          <w:p w:rsidR="00616A1C" w:rsidRPr="00E3075A" w:rsidRDefault="001C05F3" w:rsidP="0056299F">
            <w:pPr>
              <w:pStyle w:val="BlockText"/>
              <w:rPr>
                <w:rFonts w:ascii="Arial" w:hAnsi="Arial" w:cs="Arial"/>
                <w:sz w:val="23"/>
                <w:szCs w:val="23"/>
              </w:rPr>
            </w:pPr>
            <w:r w:rsidRPr="00E3075A">
              <w:rPr>
                <w:rFonts w:ascii="Arial" w:hAnsi="Arial" w:cs="Arial"/>
                <w:sz w:val="23"/>
                <w:szCs w:val="23"/>
              </w:rPr>
              <w:t>T</w:t>
            </w:r>
            <w:r w:rsidR="0056299F" w:rsidRPr="00E3075A">
              <w:rPr>
                <w:rFonts w:ascii="Arial" w:hAnsi="Arial" w:cs="Arial"/>
                <w:sz w:val="23"/>
                <w:szCs w:val="23"/>
              </w:rPr>
              <w:t>he Problem Resolution Question is a</w:t>
            </w:r>
            <w:r w:rsidR="00616A1C" w:rsidRPr="00E3075A">
              <w:rPr>
                <w:rFonts w:ascii="Arial" w:hAnsi="Arial" w:cs="Arial"/>
                <w:sz w:val="23"/>
                <w:szCs w:val="23"/>
              </w:rPr>
              <w:t xml:space="preserve"> multiple part question that affects the Customer Experience and ACE </w:t>
            </w:r>
            <w:r w:rsidR="0051126D" w:rsidRPr="00E3075A">
              <w:rPr>
                <w:rFonts w:ascii="Arial" w:hAnsi="Arial" w:cs="Arial"/>
                <w:sz w:val="23"/>
                <w:szCs w:val="23"/>
              </w:rPr>
              <w:t>“</w:t>
            </w:r>
            <w:r w:rsidR="00616A1C" w:rsidRPr="00E3075A">
              <w:rPr>
                <w:rFonts w:ascii="Arial" w:hAnsi="Arial" w:cs="Arial"/>
                <w:sz w:val="23"/>
                <w:szCs w:val="23"/>
              </w:rPr>
              <w:t>Total</w:t>
            </w:r>
            <w:r w:rsidR="0051126D" w:rsidRPr="00E3075A">
              <w:rPr>
                <w:rFonts w:ascii="Arial" w:hAnsi="Arial" w:cs="Arial"/>
                <w:sz w:val="23"/>
                <w:szCs w:val="23"/>
              </w:rPr>
              <w:t>”</w:t>
            </w:r>
            <w:r w:rsidR="00616A1C" w:rsidRPr="00E3075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51126D" w:rsidRPr="00E3075A">
              <w:rPr>
                <w:rFonts w:ascii="Arial" w:hAnsi="Arial" w:cs="Arial"/>
                <w:sz w:val="23"/>
                <w:szCs w:val="23"/>
              </w:rPr>
              <w:t>S</w:t>
            </w:r>
            <w:r w:rsidR="00616A1C" w:rsidRPr="00E3075A">
              <w:rPr>
                <w:rFonts w:ascii="Arial" w:hAnsi="Arial" w:cs="Arial"/>
                <w:sz w:val="23"/>
                <w:szCs w:val="23"/>
              </w:rPr>
              <w:t>cores</w:t>
            </w:r>
            <w:r w:rsidR="00264250" w:rsidRPr="00E3075A">
              <w:rPr>
                <w:rFonts w:ascii="Arial" w:hAnsi="Arial" w:cs="Arial"/>
                <w:sz w:val="23"/>
                <w:szCs w:val="23"/>
              </w:rPr>
              <w:t xml:space="preserve"> as </w:t>
            </w:r>
            <w:r w:rsidR="006A5525" w:rsidRPr="00E3075A">
              <w:rPr>
                <w:rFonts w:ascii="Arial" w:hAnsi="Arial" w:cs="Arial"/>
                <w:sz w:val="23"/>
                <w:szCs w:val="23"/>
              </w:rPr>
              <w:t xml:space="preserve">depicted </w:t>
            </w:r>
            <w:r w:rsidR="00264250" w:rsidRPr="00E3075A">
              <w:rPr>
                <w:rFonts w:ascii="Arial" w:hAnsi="Arial" w:cs="Arial"/>
                <w:sz w:val="23"/>
                <w:szCs w:val="23"/>
              </w:rPr>
              <w:t>in the scenarios feature</w:t>
            </w:r>
            <w:r w:rsidR="006A5525" w:rsidRPr="00E3075A">
              <w:rPr>
                <w:rFonts w:ascii="Arial" w:hAnsi="Arial" w:cs="Arial"/>
                <w:sz w:val="23"/>
                <w:szCs w:val="23"/>
              </w:rPr>
              <w:t>d</w:t>
            </w:r>
            <w:r w:rsidR="00264250" w:rsidRPr="00E3075A">
              <w:rPr>
                <w:rFonts w:ascii="Arial" w:hAnsi="Arial" w:cs="Arial"/>
                <w:sz w:val="23"/>
                <w:szCs w:val="23"/>
              </w:rPr>
              <w:t xml:space="preserve"> on this page</w:t>
            </w:r>
            <w:r w:rsidR="00616A1C" w:rsidRPr="00E3075A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</w:tbl>
    <w:p w:rsidR="00616A1C" w:rsidRPr="00E3075A" w:rsidRDefault="007E55A9" w:rsidP="003001C5">
      <w:pPr>
        <w:pStyle w:val="BlockLine"/>
        <w:pBdr>
          <w:top w:val="none" w:sz="0" w:space="0" w:color="auto"/>
        </w:pBdr>
        <w:ind w:left="180"/>
        <w:jc w:val="center"/>
        <w:rPr>
          <w:rFonts w:ascii="Arial" w:hAnsi="Arial" w:cs="Arial"/>
        </w:rPr>
      </w:pPr>
      <w:r w:rsidRPr="00E3075A">
        <w:rPr>
          <w:rFonts w:ascii="Arial" w:hAnsi="Arial" w:cs="Arial"/>
          <w:noProof/>
        </w:rPr>
        <w:drawing>
          <wp:inline distT="0" distB="0" distL="0" distR="0">
            <wp:extent cx="3086100" cy="4857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4001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4250" w:rsidRPr="00E3075A" w:rsidRDefault="00264250" w:rsidP="00264250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616A1C" w:rsidRPr="00E3075A" w:rsidTr="00616A1C">
        <w:tc>
          <w:tcPr>
            <w:tcW w:w="1728" w:type="dxa"/>
            <w:shd w:val="clear" w:color="auto" w:fill="auto"/>
          </w:tcPr>
          <w:p w:rsidR="00616A1C" w:rsidRPr="00E3075A" w:rsidRDefault="00264250" w:rsidP="00616A1C">
            <w:pPr>
              <w:pStyle w:val="Heading5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Scenario</w:t>
            </w:r>
            <w:r w:rsidR="00616A1C" w:rsidRPr="00E3075A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7740" w:type="dxa"/>
            <w:shd w:val="clear" w:color="auto" w:fill="auto"/>
          </w:tcPr>
          <w:p w:rsidR="00616A1C" w:rsidRPr="00E3075A" w:rsidRDefault="00264250" w:rsidP="00DE328C">
            <w:pPr>
              <w:pStyle w:val="BlockText"/>
              <w:rPr>
                <w:rFonts w:ascii="Arial" w:hAnsi="Arial" w:cs="Arial"/>
                <w:sz w:val="23"/>
                <w:szCs w:val="23"/>
              </w:rPr>
            </w:pPr>
            <w:r w:rsidRPr="00E3075A">
              <w:rPr>
                <w:rFonts w:ascii="Arial" w:hAnsi="Arial" w:cs="Arial"/>
                <w:sz w:val="23"/>
                <w:szCs w:val="23"/>
              </w:rPr>
              <w:t>If t</w:t>
            </w:r>
            <w:r w:rsidR="00616A1C" w:rsidRPr="00E3075A">
              <w:rPr>
                <w:rFonts w:ascii="Arial" w:hAnsi="Arial" w:cs="Arial"/>
                <w:sz w:val="23"/>
                <w:szCs w:val="23"/>
              </w:rPr>
              <w:t>he customer answers “no” to the question of experiencing a problem</w:t>
            </w:r>
            <w:r w:rsidR="00B86E7A" w:rsidRPr="00E3075A">
              <w:rPr>
                <w:rFonts w:ascii="Arial" w:hAnsi="Arial" w:cs="Arial"/>
                <w:sz w:val="23"/>
                <w:szCs w:val="23"/>
              </w:rPr>
              <w:t>,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B86E7A" w:rsidRPr="00E3075A">
              <w:rPr>
                <w:rFonts w:ascii="Arial" w:hAnsi="Arial" w:cs="Arial"/>
                <w:sz w:val="23"/>
                <w:szCs w:val="23"/>
              </w:rPr>
              <w:t>a</w:t>
            </w:r>
            <w:r w:rsidR="00616A1C" w:rsidRPr="00E3075A">
              <w:rPr>
                <w:rFonts w:ascii="Arial" w:hAnsi="Arial" w:cs="Arial"/>
                <w:sz w:val="23"/>
                <w:szCs w:val="23"/>
              </w:rPr>
              <w:t xml:space="preserve"> point will be awarded and the second question will not require a response.</w:t>
            </w:r>
          </w:p>
        </w:tc>
      </w:tr>
    </w:tbl>
    <w:p w:rsidR="00D40747" w:rsidRPr="00E3075A" w:rsidRDefault="007E55A9" w:rsidP="003001C5">
      <w:pPr>
        <w:pStyle w:val="BlockLine"/>
        <w:pBdr>
          <w:top w:val="none" w:sz="0" w:space="0" w:color="auto"/>
        </w:pBdr>
        <w:ind w:left="0"/>
        <w:jc w:val="center"/>
        <w:rPr>
          <w:rFonts w:ascii="Arial" w:hAnsi="Arial" w:cs="Arial"/>
        </w:rPr>
      </w:pPr>
      <w:r w:rsidRPr="00E3075A">
        <w:rPr>
          <w:rFonts w:ascii="Arial" w:hAnsi="Arial" w:cs="Arial"/>
          <w:noProof/>
        </w:rPr>
        <w:drawing>
          <wp:inline distT="0" distB="0" distL="0" distR="0">
            <wp:extent cx="5591175" cy="4476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783D" w:rsidRPr="00E3075A" w:rsidRDefault="00E1783D" w:rsidP="00E1783D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E1783D" w:rsidRPr="00E3075A" w:rsidTr="00E1783D">
        <w:tc>
          <w:tcPr>
            <w:tcW w:w="1728" w:type="dxa"/>
            <w:shd w:val="clear" w:color="auto" w:fill="auto"/>
          </w:tcPr>
          <w:p w:rsidR="00E1783D" w:rsidRPr="00E3075A" w:rsidRDefault="00264250" w:rsidP="00E1783D">
            <w:pPr>
              <w:pStyle w:val="Heading5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Scenario</w:t>
            </w:r>
            <w:r w:rsidR="00E1783D" w:rsidRPr="00E3075A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7740" w:type="dxa"/>
            <w:shd w:val="clear" w:color="auto" w:fill="auto"/>
          </w:tcPr>
          <w:p w:rsidR="00E1783D" w:rsidRPr="00E3075A" w:rsidRDefault="00264250" w:rsidP="00751AD8">
            <w:pPr>
              <w:pStyle w:val="BlockText"/>
              <w:rPr>
                <w:rFonts w:ascii="Arial" w:hAnsi="Arial" w:cs="Arial"/>
                <w:sz w:val="23"/>
                <w:szCs w:val="23"/>
              </w:rPr>
            </w:pPr>
            <w:r w:rsidRPr="00E3075A">
              <w:rPr>
                <w:rFonts w:ascii="Arial" w:hAnsi="Arial" w:cs="Arial"/>
                <w:sz w:val="23"/>
                <w:szCs w:val="23"/>
              </w:rPr>
              <w:t>If t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>he customer answers “yes” to the que</w:t>
            </w:r>
            <w:r w:rsidR="00751AD8" w:rsidRPr="00E3075A">
              <w:rPr>
                <w:rFonts w:ascii="Arial" w:hAnsi="Arial" w:cs="Arial"/>
                <w:sz w:val="23"/>
                <w:szCs w:val="23"/>
              </w:rPr>
              <w:t>stion of experiencing a problem,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B86E7A" w:rsidRPr="00E3075A">
              <w:rPr>
                <w:rFonts w:ascii="Arial" w:hAnsi="Arial" w:cs="Arial"/>
                <w:sz w:val="23"/>
                <w:szCs w:val="23"/>
              </w:rPr>
              <w:t>a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 xml:space="preserve"> point will be awarded if the second question is scored at a 4 or higher.</w:t>
            </w:r>
          </w:p>
        </w:tc>
      </w:tr>
    </w:tbl>
    <w:p w:rsidR="00E1783D" w:rsidRPr="00E3075A" w:rsidRDefault="00E1783D" w:rsidP="00E1783D">
      <w:pPr>
        <w:pStyle w:val="BlockLine"/>
        <w:pBdr>
          <w:top w:val="none" w:sz="0" w:space="0" w:color="auto"/>
        </w:pBdr>
        <w:spacing w:before="0"/>
        <w:rPr>
          <w:rFonts w:ascii="Arial" w:hAnsi="Arial" w:cs="Arial"/>
        </w:rPr>
      </w:pPr>
    </w:p>
    <w:p w:rsidR="00E1783D" w:rsidRPr="00E3075A" w:rsidRDefault="007E55A9" w:rsidP="0051126D">
      <w:pPr>
        <w:jc w:val="center"/>
        <w:rPr>
          <w:rFonts w:ascii="Arial" w:hAnsi="Arial" w:cs="Arial"/>
        </w:rPr>
      </w:pPr>
      <w:r w:rsidRPr="00E3075A">
        <w:rPr>
          <w:rFonts w:ascii="Arial" w:hAnsi="Arial" w:cs="Arial"/>
          <w:noProof/>
        </w:rPr>
        <w:drawing>
          <wp:inline distT="0" distB="0" distL="0" distR="0">
            <wp:extent cx="5619750" cy="4191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3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783D" w:rsidRPr="00E3075A" w:rsidRDefault="00E1783D" w:rsidP="00E1783D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E1783D" w:rsidRPr="00E3075A" w:rsidTr="00E1783D">
        <w:tc>
          <w:tcPr>
            <w:tcW w:w="1728" w:type="dxa"/>
            <w:shd w:val="clear" w:color="auto" w:fill="auto"/>
          </w:tcPr>
          <w:p w:rsidR="00E1783D" w:rsidRPr="00E3075A" w:rsidRDefault="00264250" w:rsidP="00E1783D">
            <w:pPr>
              <w:pStyle w:val="Heading5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Scenario</w:t>
            </w:r>
            <w:r w:rsidR="00E1783D" w:rsidRPr="00E3075A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7740" w:type="dxa"/>
            <w:shd w:val="clear" w:color="auto" w:fill="auto"/>
          </w:tcPr>
          <w:p w:rsidR="00E1783D" w:rsidRPr="00E3075A" w:rsidRDefault="00264250" w:rsidP="0051126D">
            <w:pPr>
              <w:pStyle w:val="BlockText"/>
              <w:rPr>
                <w:rFonts w:ascii="Arial" w:hAnsi="Arial" w:cs="Arial"/>
                <w:sz w:val="23"/>
                <w:szCs w:val="23"/>
              </w:rPr>
            </w:pPr>
            <w:r w:rsidRPr="00E3075A">
              <w:rPr>
                <w:rFonts w:ascii="Arial" w:hAnsi="Arial" w:cs="Arial"/>
                <w:sz w:val="23"/>
                <w:szCs w:val="23"/>
              </w:rPr>
              <w:t>If t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 xml:space="preserve">he customer answers “yes” to the question of experiencing a problem and scores the </w:t>
            </w:r>
            <w:r w:rsidR="00B86E7A" w:rsidRPr="00E3075A">
              <w:rPr>
                <w:rFonts w:ascii="Arial" w:hAnsi="Arial" w:cs="Arial"/>
                <w:sz w:val="23"/>
                <w:szCs w:val="23"/>
              </w:rPr>
              <w:t>second question at a 3 or lower,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B86E7A" w:rsidRPr="00E3075A">
              <w:rPr>
                <w:rFonts w:ascii="Arial" w:hAnsi="Arial" w:cs="Arial"/>
                <w:sz w:val="23"/>
                <w:szCs w:val="23"/>
              </w:rPr>
              <w:t>a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 xml:space="preserve"> point will not be awarded.</w:t>
            </w:r>
          </w:p>
        </w:tc>
      </w:tr>
    </w:tbl>
    <w:p w:rsidR="00E1783D" w:rsidRPr="00E3075A" w:rsidRDefault="004E3D48" w:rsidP="0051126D">
      <w:pPr>
        <w:pStyle w:val="BlockLine"/>
        <w:pBdr>
          <w:top w:val="none" w:sz="0" w:space="0" w:color="auto"/>
        </w:pBdr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2" style="position:absolute;left:0;text-align:left;margin-left:210.75pt;margin-top:28.65pt;width:90.75pt;height:18pt;z-index:251659776;mso-position-horizontal-relative:text;mso-position-vertical-relative:text" filled="f" strokecolor="#c00000" strokeweight="2pt"/>
        </w:pict>
      </w:r>
      <w:r w:rsidR="007E55A9" w:rsidRPr="00E3075A">
        <w:rPr>
          <w:rFonts w:ascii="Arial" w:hAnsi="Arial" w:cs="Arial"/>
          <w:noProof/>
        </w:rPr>
        <w:drawing>
          <wp:inline distT="0" distB="0" distL="0" distR="0">
            <wp:extent cx="5648325" cy="4476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47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74261" w:rsidRPr="00E3075A" w:rsidRDefault="00A74261" w:rsidP="00A74261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E1783D" w:rsidRPr="00E3075A" w:rsidTr="00E1783D">
        <w:tc>
          <w:tcPr>
            <w:tcW w:w="1728" w:type="dxa"/>
            <w:shd w:val="clear" w:color="auto" w:fill="auto"/>
          </w:tcPr>
          <w:p w:rsidR="00E1783D" w:rsidRPr="00E3075A" w:rsidRDefault="00264250" w:rsidP="00E1783D">
            <w:pPr>
              <w:pStyle w:val="Heading5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Scenario</w:t>
            </w:r>
            <w:r w:rsidR="00E1783D" w:rsidRPr="00E3075A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7740" w:type="dxa"/>
            <w:shd w:val="clear" w:color="auto" w:fill="auto"/>
          </w:tcPr>
          <w:p w:rsidR="00E1783D" w:rsidRPr="00E3075A" w:rsidRDefault="00264250" w:rsidP="00751AD8">
            <w:pPr>
              <w:pStyle w:val="BlockText"/>
              <w:rPr>
                <w:rFonts w:ascii="Arial" w:hAnsi="Arial" w:cs="Arial"/>
                <w:sz w:val="23"/>
                <w:szCs w:val="23"/>
              </w:rPr>
            </w:pPr>
            <w:r w:rsidRPr="00E3075A">
              <w:rPr>
                <w:rFonts w:ascii="Arial" w:hAnsi="Arial" w:cs="Arial"/>
                <w:sz w:val="23"/>
                <w:szCs w:val="23"/>
              </w:rPr>
              <w:t>If t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>he customer answers “yes” to the question of experiencing a problem</w:t>
            </w:r>
            <w:r w:rsidR="00751AD8" w:rsidRPr="00E3075A">
              <w:rPr>
                <w:rFonts w:ascii="Arial" w:hAnsi="Arial" w:cs="Arial"/>
                <w:sz w:val="23"/>
                <w:szCs w:val="23"/>
              </w:rPr>
              <w:t>,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 xml:space="preserve"> and </w:t>
            </w:r>
            <w:r w:rsidR="00E1783D" w:rsidRPr="00E3075A">
              <w:rPr>
                <w:rFonts w:ascii="Arial" w:hAnsi="Arial" w:cs="Arial"/>
                <w:sz w:val="23"/>
                <w:szCs w:val="23"/>
                <w:u w:val="single"/>
              </w:rPr>
              <w:t>does not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 xml:space="preserve"> respond to the second question</w:t>
            </w:r>
            <w:r w:rsidR="00B86E7A" w:rsidRPr="00E3075A">
              <w:rPr>
                <w:rFonts w:ascii="Arial" w:hAnsi="Arial" w:cs="Arial"/>
                <w:sz w:val="23"/>
                <w:szCs w:val="23"/>
              </w:rPr>
              <w:t>,</w:t>
            </w:r>
            <w:r w:rsidR="00A74261" w:rsidRPr="00E3075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B86E7A" w:rsidRPr="00E3075A">
              <w:rPr>
                <w:rFonts w:ascii="Arial" w:hAnsi="Arial" w:cs="Arial"/>
                <w:sz w:val="23"/>
                <w:szCs w:val="23"/>
              </w:rPr>
              <w:t>a</w:t>
            </w:r>
            <w:r w:rsidR="00E1783D" w:rsidRPr="00E3075A">
              <w:rPr>
                <w:rFonts w:ascii="Arial" w:hAnsi="Arial" w:cs="Arial"/>
                <w:sz w:val="23"/>
                <w:szCs w:val="23"/>
              </w:rPr>
              <w:t xml:space="preserve"> point will not be awarded.</w:t>
            </w:r>
          </w:p>
        </w:tc>
      </w:tr>
    </w:tbl>
    <w:p w:rsidR="00616A1C" w:rsidRPr="00E3075A" w:rsidRDefault="004E3D48" w:rsidP="003001C5">
      <w:pPr>
        <w:pStyle w:val="BlockLine"/>
        <w:pBdr>
          <w:top w:val="none" w:sz="0" w:space="0" w:color="auto"/>
        </w:pBdr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3" style="position:absolute;left:0;text-align:left;margin-left:210.75pt;margin-top:27.85pt;width:90.75pt;height:18.75pt;z-index:251660800;mso-position-horizontal-relative:text;mso-position-vertical-relative:text" filled="f" strokecolor="#c00000" strokeweight="2pt"/>
        </w:pict>
      </w:r>
      <w:r w:rsidR="007E55A9" w:rsidRPr="00E3075A">
        <w:rPr>
          <w:rFonts w:ascii="Arial" w:hAnsi="Arial" w:cs="Arial"/>
          <w:noProof/>
        </w:rPr>
        <w:drawing>
          <wp:inline distT="0" distB="0" distL="0" distR="0">
            <wp:extent cx="5686425" cy="447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7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4250" w:rsidRPr="00E3075A" w:rsidRDefault="00264250" w:rsidP="00264250">
      <w:pPr>
        <w:pStyle w:val="BlockLine"/>
        <w:rPr>
          <w:rFonts w:ascii="Arial" w:hAnsi="Arial" w:cs="Arial"/>
        </w:rPr>
      </w:pPr>
    </w:p>
    <w:p w:rsidR="00A139F2" w:rsidRPr="00E3075A" w:rsidRDefault="00A139F2" w:rsidP="00264250">
      <w:pPr>
        <w:rPr>
          <w:rFonts w:ascii="Arial" w:hAnsi="Arial" w:cs="Arial"/>
        </w:rPr>
        <w:sectPr w:rsidR="00A139F2" w:rsidRPr="00E3075A" w:rsidSect="000343D2">
          <w:headerReference w:type="default" r:id="rId17"/>
          <w:footerReference w:type="default" r:id="rId18"/>
          <w:pgSz w:w="12240" w:h="15840"/>
          <w:pgMar w:top="1440" w:right="1440" w:bottom="1440" w:left="1440" w:header="706" w:footer="706" w:gutter="0"/>
          <w:pgNumType w:start="1"/>
          <w:cols w:space="720"/>
          <w:docGrid w:linePitch="360"/>
        </w:sectPr>
      </w:pPr>
    </w:p>
    <w:p w:rsidR="00264250" w:rsidRPr="00E3075A" w:rsidRDefault="00264250" w:rsidP="00264250">
      <w:pPr>
        <w:rPr>
          <w:rFonts w:ascii="Arial" w:hAnsi="Arial" w:cs="Arial"/>
        </w:rPr>
      </w:pPr>
    </w:p>
    <w:p w:rsidR="00D40747" w:rsidRPr="00E3075A" w:rsidRDefault="00D40747" w:rsidP="00D40747">
      <w:pPr>
        <w:pStyle w:val="Heading4"/>
      </w:pPr>
      <w:r w:rsidRPr="00E3075A">
        <w:t>Averaging Scores</w:t>
      </w:r>
    </w:p>
    <w:p w:rsidR="00751AD8" w:rsidRPr="00E3075A" w:rsidRDefault="00751AD8" w:rsidP="00751AD8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751AD8" w:rsidRPr="00E3075A" w:rsidTr="00751AD8">
        <w:tc>
          <w:tcPr>
            <w:tcW w:w="1728" w:type="dxa"/>
            <w:shd w:val="clear" w:color="auto" w:fill="auto"/>
          </w:tcPr>
          <w:p w:rsidR="00751AD8" w:rsidRPr="00E3075A" w:rsidRDefault="00751AD8" w:rsidP="00C36595">
            <w:pPr>
              <w:pStyle w:val="Heading5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Averaging Multiple S</w:t>
            </w:r>
            <w:r w:rsidR="00C36595" w:rsidRPr="00E3075A">
              <w:rPr>
                <w:rFonts w:ascii="Arial" w:hAnsi="Arial" w:cs="Arial"/>
              </w:rPr>
              <w:t>urveys</w:t>
            </w:r>
          </w:p>
        </w:tc>
        <w:tc>
          <w:tcPr>
            <w:tcW w:w="7740" w:type="dxa"/>
            <w:shd w:val="clear" w:color="auto" w:fill="auto"/>
          </w:tcPr>
          <w:p w:rsidR="00751AD8" w:rsidRPr="00E3075A" w:rsidRDefault="00751AD8" w:rsidP="001A3287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In order to get the average score for multiple surveys, count up the </w:t>
            </w:r>
            <w:r w:rsidR="000B2306" w:rsidRPr="00E3075A">
              <w:rPr>
                <w:rFonts w:ascii="Arial" w:hAnsi="Arial" w:cs="Arial"/>
              </w:rPr>
              <w:t xml:space="preserve">total favorable responses of each survey and then divide by the </w:t>
            </w:r>
            <w:r w:rsidR="001A3287" w:rsidRPr="00E3075A">
              <w:rPr>
                <w:rFonts w:ascii="Arial" w:hAnsi="Arial" w:cs="Arial"/>
              </w:rPr>
              <w:t>total number of questions answered</w:t>
            </w:r>
            <w:r w:rsidR="000B2306" w:rsidRPr="00E3075A">
              <w:rPr>
                <w:rFonts w:ascii="Arial" w:hAnsi="Arial" w:cs="Arial"/>
              </w:rPr>
              <w:t xml:space="preserve">.  </w:t>
            </w:r>
            <w:r w:rsidRPr="00E3075A">
              <w:rPr>
                <w:rFonts w:ascii="Arial" w:hAnsi="Arial" w:cs="Arial"/>
              </w:rPr>
              <w:t xml:space="preserve">See the example below:  </w:t>
            </w:r>
          </w:p>
        </w:tc>
      </w:tr>
    </w:tbl>
    <w:p w:rsidR="00D50FE8" w:rsidRPr="00E3075A" w:rsidRDefault="007E55A9" w:rsidP="00B53E93">
      <w:pPr>
        <w:pStyle w:val="BlockLine"/>
        <w:pBdr>
          <w:top w:val="none" w:sz="0" w:space="0" w:color="auto"/>
          <w:between w:val="none" w:sz="0" w:space="0" w:color="auto"/>
        </w:pBdr>
        <w:tabs>
          <w:tab w:val="left" w:pos="-180"/>
        </w:tabs>
        <w:ind w:left="-180"/>
        <w:rPr>
          <w:rFonts w:ascii="Arial" w:hAnsi="Arial" w:cs="Arial"/>
        </w:rPr>
      </w:pPr>
      <w:r w:rsidRPr="00E3075A">
        <w:rPr>
          <w:rFonts w:ascii="Arial" w:hAnsi="Arial" w:cs="Arial"/>
          <w:noProof/>
        </w:rPr>
        <w:drawing>
          <wp:inline distT="0" distB="0" distL="0" distR="0">
            <wp:extent cx="5934075" cy="20955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4E3D48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0.55pt;margin-top:41.5pt;width:187.2pt;height:60.6pt;z-index:251673088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35;mso-fit-shape-to-text:t">
              <w:txbxContent>
                <w:p w:rsidR="0056299F" w:rsidRPr="00D50FE8" w:rsidRDefault="0056299F" w:rsidP="00D50FE8">
                  <w:pPr>
                    <w:jc w:val="center"/>
                    <w:rPr>
                      <w:rFonts w:ascii="Copperplate Gothic Bold" w:hAnsi="Copperplate Gothic Bold"/>
                      <w:sz w:val="96"/>
                      <w:szCs w:val="96"/>
                    </w:rPr>
                  </w:pPr>
                  <w:r>
                    <w:rPr>
                      <w:rFonts w:ascii="Copperplate Gothic Bold" w:hAnsi="Copperplate Gothic Bold"/>
                      <w:color w:val="auto"/>
                      <w:sz w:val="96"/>
                      <w:szCs w:val="96"/>
                    </w:rPr>
                    <w:t>1</w:t>
                  </w:r>
                </w:p>
              </w:txbxContent>
            </v:textbox>
          </v:shape>
        </w:pict>
      </w:r>
    </w:p>
    <w:p w:rsidR="00D50FE8" w:rsidRPr="00E3075A" w:rsidRDefault="004E3D48" w:rsidP="00B53E93">
      <w:pPr>
        <w:ind w:left="-18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4" type="#_x0000_t202" style="position:absolute;left:0;text-align:left;margin-left:40.6pt;margin-top:41.4pt;width:187.15pt;height:85pt;z-index:251671040;mso-width-percent:400;mso-width-percent:400;mso-width-relative:margin;mso-height-relative:margin" filled="f" stroked="f">
            <v:textbox style="mso-next-textbox:#_x0000_s1034">
              <w:txbxContent>
                <w:p w:rsidR="00D50FE8" w:rsidRPr="00D50FE8" w:rsidRDefault="00B53E93" w:rsidP="00D50FE8">
                  <w:pPr>
                    <w:jc w:val="center"/>
                    <w:rPr>
                      <w:rFonts w:ascii="Copperplate Gothic Bold" w:hAnsi="Copperplate Gothic Bold"/>
                      <w:sz w:val="96"/>
                      <w:szCs w:val="96"/>
                    </w:rPr>
                  </w:pPr>
                  <w:r>
                    <w:rPr>
                      <w:rFonts w:ascii="Copperplate Gothic Bold" w:hAnsi="Copperplate Gothic Bold"/>
                      <w:color w:val="auto"/>
                      <w:sz w:val="96"/>
                      <w:szCs w:val="96"/>
                    </w:rPr>
                    <w:t>2</w:t>
                  </w:r>
                </w:p>
              </w:txbxContent>
            </v:textbox>
          </v:shape>
        </w:pict>
      </w:r>
      <w:r w:rsidR="007E55A9" w:rsidRPr="00E3075A">
        <w:rPr>
          <w:rFonts w:ascii="Arial" w:hAnsi="Arial" w:cs="Arial"/>
          <w:noProof/>
        </w:rPr>
        <w:drawing>
          <wp:inline distT="0" distB="0" distL="0" distR="0">
            <wp:extent cx="5943600" cy="20955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2E20" w:rsidRPr="00E3075A" w:rsidRDefault="00E92E20" w:rsidP="002E1025">
      <w:pPr>
        <w:pStyle w:val="BlockLine"/>
        <w:rPr>
          <w:rFonts w:ascii="Arial" w:hAnsi="Arial" w:cs="Arial"/>
        </w:rPr>
      </w:pPr>
    </w:p>
    <w:tbl>
      <w:tblPr>
        <w:tblW w:w="999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40"/>
        <w:gridCol w:w="1499"/>
        <w:gridCol w:w="1261"/>
        <w:gridCol w:w="1439"/>
        <w:gridCol w:w="1261"/>
        <w:gridCol w:w="1439"/>
        <w:gridCol w:w="1351"/>
      </w:tblGrid>
      <w:tr w:rsidR="003001C5" w:rsidRPr="00E3075A" w:rsidTr="003001C5">
        <w:trPr>
          <w:trHeight w:val="180"/>
        </w:trPr>
        <w:tc>
          <w:tcPr>
            <w:tcW w:w="871" w:type="pct"/>
          </w:tcPr>
          <w:p w:rsidR="00B53E93" w:rsidRPr="00E3075A" w:rsidRDefault="00B53E93" w:rsidP="00B53E93">
            <w:pPr>
              <w:pStyle w:val="TableHeader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Survey Number</w:t>
            </w:r>
          </w:p>
        </w:tc>
        <w:tc>
          <w:tcPr>
            <w:tcW w:w="750" w:type="pct"/>
            <w:shd w:val="clear" w:color="auto" w:fill="auto"/>
          </w:tcPr>
          <w:p w:rsidR="00B53E93" w:rsidRPr="00E3075A" w:rsidRDefault="00B53E93" w:rsidP="00B53E93">
            <w:pPr>
              <w:pStyle w:val="TableHeader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ACE Favorable</w:t>
            </w:r>
          </w:p>
        </w:tc>
        <w:tc>
          <w:tcPr>
            <w:tcW w:w="631" w:type="pct"/>
            <w:shd w:val="clear" w:color="auto" w:fill="auto"/>
          </w:tcPr>
          <w:p w:rsidR="00B53E93" w:rsidRPr="00E3075A" w:rsidRDefault="00B53E93" w:rsidP="00B53E93">
            <w:pPr>
              <w:pStyle w:val="TableHeader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Total Possible</w:t>
            </w:r>
          </w:p>
        </w:tc>
        <w:tc>
          <w:tcPr>
            <w:tcW w:w="720" w:type="pct"/>
            <w:shd w:val="clear" w:color="auto" w:fill="auto"/>
          </w:tcPr>
          <w:p w:rsidR="00B53E93" w:rsidRPr="00E3075A" w:rsidRDefault="00B53E93" w:rsidP="00B53E93">
            <w:pPr>
              <w:pStyle w:val="TableHeader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CE Favorable</w:t>
            </w:r>
          </w:p>
        </w:tc>
        <w:tc>
          <w:tcPr>
            <w:tcW w:w="631" w:type="pct"/>
            <w:shd w:val="clear" w:color="auto" w:fill="auto"/>
          </w:tcPr>
          <w:p w:rsidR="00B53E93" w:rsidRPr="00E3075A" w:rsidRDefault="00B53E93" w:rsidP="00B53E93">
            <w:pPr>
              <w:pStyle w:val="TableHeader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Total Possible</w:t>
            </w:r>
          </w:p>
        </w:tc>
        <w:tc>
          <w:tcPr>
            <w:tcW w:w="720" w:type="pct"/>
          </w:tcPr>
          <w:p w:rsidR="00B53E93" w:rsidRPr="00E3075A" w:rsidRDefault="00B53E93" w:rsidP="00B53E93">
            <w:pPr>
              <w:pStyle w:val="TableHeader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PQ Favorable</w:t>
            </w:r>
          </w:p>
        </w:tc>
        <w:tc>
          <w:tcPr>
            <w:tcW w:w="676" w:type="pct"/>
          </w:tcPr>
          <w:p w:rsidR="00B53E93" w:rsidRPr="00E3075A" w:rsidRDefault="00B53E93" w:rsidP="00B53E93">
            <w:pPr>
              <w:pStyle w:val="TableHeader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Total Possible</w:t>
            </w:r>
          </w:p>
        </w:tc>
      </w:tr>
      <w:tr w:rsidR="003001C5" w:rsidRPr="00E3075A" w:rsidTr="003001C5">
        <w:trPr>
          <w:trHeight w:val="180"/>
        </w:trPr>
        <w:tc>
          <w:tcPr>
            <w:tcW w:w="871" w:type="pct"/>
          </w:tcPr>
          <w:p w:rsidR="00B53E93" w:rsidRPr="00E3075A" w:rsidRDefault="00B53E93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1</w:t>
            </w:r>
          </w:p>
        </w:tc>
        <w:tc>
          <w:tcPr>
            <w:tcW w:w="750" w:type="pct"/>
            <w:shd w:val="clear" w:color="auto" w:fill="auto"/>
          </w:tcPr>
          <w:p w:rsidR="00B53E93" w:rsidRPr="00E3075A" w:rsidRDefault="00114556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8</w:t>
            </w:r>
          </w:p>
        </w:tc>
        <w:tc>
          <w:tcPr>
            <w:tcW w:w="631" w:type="pct"/>
            <w:shd w:val="clear" w:color="auto" w:fill="auto"/>
          </w:tcPr>
          <w:p w:rsidR="00B53E93" w:rsidRPr="00E3075A" w:rsidRDefault="00B53E93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12</w:t>
            </w:r>
          </w:p>
        </w:tc>
        <w:tc>
          <w:tcPr>
            <w:tcW w:w="720" w:type="pct"/>
            <w:shd w:val="clear" w:color="auto" w:fill="auto"/>
          </w:tcPr>
          <w:p w:rsidR="00B53E93" w:rsidRPr="00E3075A" w:rsidRDefault="00E92E20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4</w:t>
            </w:r>
          </w:p>
        </w:tc>
        <w:tc>
          <w:tcPr>
            <w:tcW w:w="631" w:type="pct"/>
            <w:shd w:val="clear" w:color="auto" w:fill="auto"/>
          </w:tcPr>
          <w:p w:rsidR="00B53E93" w:rsidRPr="00E3075A" w:rsidRDefault="00B53E93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6</w:t>
            </w:r>
          </w:p>
        </w:tc>
        <w:tc>
          <w:tcPr>
            <w:tcW w:w="720" w:type="pct"/>
          </w:tcPr>
          <w:p w:rsidR="00B53E93" w:rsidRPr="00E3075A" w:rsidRDefault="00114556" w:rsidP="00E92E20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4</w:t>
            </w:r>
          </w:p>
        </w:tc>
        <w:tc>
          <w:tcPr>
            <w:tcW w:w="676" w:type="pct"/>
          </w:tcPr>
          <w:p w:rsidR="00B53E93" w:rsidRPr="00E3075A" w:rsidRDefault="00B53E93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6</w:t>
            </w:r>
          </w:p>
        </w:tc>
      </w:tr>
      <w:tr w:rsidR="003001C5" w:rsidRPr="00E3075A" w:rsidTr="003001C5">
        <w:trPr>
          <w:trHeight w:val="180"/>
        </w:trPr>
        <w:tc>
          <w:tcPr>
            <w:tcW w:w="871" w:type="pct"/>
          </w:tcPr>
          <w:p w:rsidR="00B53E93" w:rsidRPr="00E3075A" w:rsidRDefault="00B53E93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2</w:t>
            </w:r>
          </w:p>
        </w:tc>
        <w:tc>
          <w:tcPr>
            <w:tcW w:w="750" w:type="pct"/>
            <w:shd w:val="clear" w:color="auto" w:fill="auto"/>
          </w:tcPr>
          <w:p w:rsidR="00B53E93" w:rsidRPr="00E3075A" w:rsidRDefault="00B53E93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10</w:t>
            </w:r>
          </w:p>
        </w:tc>
        <w:tc>
          <w:tcPr>
            <w:tcW w:w="631" w:type="pct"/>
            <w:shd w:val="clear" w:color="auto" w:fill="auto"/>
          </w:tcPr>
          <w:p w:rsidR="00B53E93" w:rsidRPr="00E3075A" w:rsidRDefault="0056299F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11</w:t>
            </w:r>
          </w:p>
        </w:tc>
        <w:tc>
          <w:tcPr>
            <w:tcW w:w="720" w:type="pct"/>
            <w:shd w:val="clear" w:color="auto" w:fill="auto"/>
          </w:tcPr>
          <w:p w:rsidR="00B53E93" w:rsidRPr="00E3075A" w:rsidRDefault="00114556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6</w:t>
            </w:r>
          </w:p>
        </w:tc>
        <w:tc>
          <w:tcPr>
            <w:tcW w:w="631" w:type="pct"/>
            <w:shd w:val="clear" w:color="auto" w:fill="auto"/>
          </w:tcPr>
          <w:p w:rsidR="00B53E93" w:rsidRPr="00E3075A" w:rsidRDefault="00B53E93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6</w:t>
            </w:r>
          </w:p>
        </w:tc>
        <w:tc>
          <w:tcPr>
            <w:tcW w:w="720" w:type="pct"/>
          </w:tcPr>
          <w:p w:rsidR="00B53E93" w:rsidRPr="00E3075A" w:rsidRDefault="00114556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4</w:t>
            </w:r>
          </w:p>
        </w:tc>
        <w:tc>
          <w:tcPr>
            <w:tcW w:w="676" w:type="pct"/>
          </w:tcPr>
          <w:p w:rsidR="00B53E93" w:rsidRPr="00E3075A" w:rsidRDefault="00E92E20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5</w:t>
            </w:r>
          </w:p>
        </w:tc>
      </w:tr>
      <w:tr w:rsidR="003001C5" w:rsidRPr="00E3075A" w:rsidTr="003001C5">
        <w:trPr>
          <w:trHeight w:val="180"/>
        </w:trPr>
        <w:tc>
          <w:tcPr>
            <w:tcW w:w="871" w:type="pct"/>
          </w:tcPr>
          <w:p w:rsidR="000B2306" w:rsidRPr="00E3075A" w:rsidRDefault="00D736E8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Total</w:t>
            </w:r>
            <w:r w:rsidR="000B2306" w:rsidRPr="00E3075A">
              <w:rPr>
                <w:rFonts w:ascii="Arial" w:hAnsi="Arial" w:cs="Arial"/>
              </w:rPr>
              <w:t xml:space="preserve"> Favorable/</w:t>
            </w:r>
          </w:p>
          <w:p w:rsidR="00D736E8" w:rsidRPr="00E3075A" w:rsidRDefault="000B2306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Total Possible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D736E8" w:rsidRPr="00E3075A" w:rsidRDefault="00114556" w:rsidP="00E17937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18</w:t>
            </w:r>
            <w:r w:rsidR="00D736E8" w:rsidRPr="00E3075A">
              <w:rPr>
                <w:rFonts w:ascii="Arial" w:hAnsi="Arial" w:cs="Arial"/>
              </w:rPr>
              <w:t>/2</w:t>
            </w:r>
            <w:r w:rsidR="00E17937" w:rsidRPr="00E3075A">
              <w:rPr>
                <w:rFonts w:ascii="Arial" w:hAnsi="Arial" w:cs="Arial"/>
              </w:rPr>
              <w:t>3</w:t>
            </w:r>
          </w:p>
        </w:tc>
        <w:tc>
          <w:tcPr>
            <w:tcW w:w="1351" w:type="pct"/>
            <w:gridSpan w:val="2"/>
            <w:shd w:val="clear" w:color="auto" w:fill="auto"/>
            <w:vAlign w:val="center"/>
          </w:tcPr>
          <w:p w:rsidR="00D736E8" w:rsidRPr="00E3075A" w:rsidRDefault="00114556" w:rsidP="000B2306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10</w:t>
            </w:r>
            <w:r w:rsidR="00D736E8" w:rsidRPr="00E3075A">
              <w:rPr>
                <w:rFonts w:ascii="Arial" w:hAnsi="Arial" w:cs="Arial"/>
              </w:rPr>
              <w:t>/12</w:t>
            </w:r>
          </w:p>
        </w:tc>
        <w:tc>
          <w:tcPr>
            <w:tcW w:w="1396" w:type="pct"/>
            <w:gridSpan w:val="2"/>
            <w:vAlign w:val="center"/>
          </w:tcPr>
          <w:p w:rsidR="00D736E8" w:rsidRPr="00E3075A" w:rsidRDefault="00114556" w:rsidP="000B2306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8</w:t>
            </w:r>
            <w:r w:rsidR="00D736E8" w:rsidRPr="00E3075A">
              <w:rPr>
                <w:rFonts w:ascii="Arial" w:hAnsi="Arial" w:cs="Arial"/>
              </w:rPr>
              <w:t>/1</w:t>
            </w:r>
            <w:r w:rsidR="00E17937" w:rsidRPr="00E3075A">
              <w:rPr>
                <w:rFonts w:ascii="Arial" w:hAnsi="Arial" w:cs="Arial"/>
              </w:rPr>
              <w:t>1</w:t>
            </w:r>
          </w:p>
        </w:tc>
      </w:tr>
      <w:tr w:rsidR="003001C5" w:rsidRPr="00E3075A" w:rsidTr="003001C5">
        <w:trPr>
          <w:trHeight w:val="180"/>
        </w:trPr>
        <w:tc>
          <w:tcPr>
            <w:tcW w:w="871" w:type="pct"/>
          </w:tcPr>
          <w:p w:rsidR="00B53E93" w:rsidRPr="00E3075A" w:rsidRDefault="00B53E93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Average of Surveys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B53E93" w:rsidRPr="00E3075A" w:rsidRDefault="00114556" w:rsidP="00114556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78%</w:t>
            </w:r>
          </w:p>
        </w:tc>
        <w:tc>
          <w:tcPr>
            <w:tcW w:w="1351" w:type="pct"/>
            <w:gridSpan w:val="2"/>
            <w:shd w:val="clear" w:color="auto" w:fill="auto"/>
            <w:vAlign w:val="center"/>
          </w:tcPr>
          <w:p w:rsidR="00B53E93" w:rsidRPr="00E3075A" w:rsidRDefault="00114556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83%</w:t>
            </w:r>
          </w:p>
        </w:tc>
        <w:tc>
          <w:tcPr>
            <w:tcW w:w="1396" w:type="pct"/>
            <w:gridSpan w:val="2"/>
            <w:vAlign w:val="center"/>
          </w:tcPr>
          <w:p w:rsidR="00B53E93" w:rsidRPr="00E3075A" w:rsidRDefault="00114556" w:rsidP="00B53E93">
            <w:pPr>
              <w:pStyle w:val="TableText"/>
              <w:jc w:val="center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73%</w:t>
            </w:r>
          </w:p>
        </w:tc>
      </w:tr>
    </w:tbl>
    <w:p w:rsidR="00114556" w:rsidRPr="00E3075A" w:rsidRDefault="00114556" w:rsidP="00114556">
      <w:pPr>
        <w:pStyle w:val="ContinuedOnNextPa"/>
        <w:rPr>
          <w:rFonts w:ascii="Arial" w:hAnsi="Arial" w:cs="Arial"/>
        </w:rPr>
      </w:pPr>
      <w:r w:rsidRPr="00E3075A">
        <w:rPr>
          <w:rFonts w:ascii="Arial" w:hAnsi="Arial" w:cs="Arial"/>
        </w:rPr>
        <w:t>Continued on next page</w:t>
      </w:r>
    </w:p>
    <w:p w:rsidR="00114556" w:rsidRPr="00E3075A" w:rsidRDefault="00114556" w:rsidP="00114556">
      <w:pPr>
        <w:pStyle w:val="MapTitleContinued"/>
        <w:rPr>
          <w:b w:val="0"/>
          <w:sz w:val="24"/>
        </w:rPr>
      </w:pPr>
      <w:r w:rsidRPr="00E3075A">
        <w:br w:type="page"/>
      </w:r>
      <w:r w:rsidR="004E3D48" w:rsidRPr="00E3075A">
        <w:lastRenderedPageBreak/>
        <w:fldChar w:fldCharType="begin"/>
      </w:r>
      <w:r w:rsidRPr="00E3075A">
        <w:instrText xml:space="preserve"> STYLEREF "Map Title" </w:instrText>
      </w:r>
      <w:r w:rsidR="004E3D48" w:rsidRPr="00E3075A">
        <w:fldChar w:fldCharType="separate"/>
      </w:r>
      <w:r w:rsidR="00442BA9">
        <w:rPr>
          <w:noProof/>
        </w:rPr>
        <w:t>Averaging Scores</w:t>
      </w:r>
      <w:r w:rsidR="004E3D48" w:rsidRPr="00E3075A">
        <w:fldChar w:fldCharType="end"/>
      </w:r>
      <w:r w:rsidRPr="00E3075A">
        <w:t xml:space="preserve">, </w:t>
      </w:r>
      <w:r w:rsidRPr="00E3075A">
        <w:rPr>
          <w:b w:val="0"/>
          <w:sz w:val="24"/>
        </w:rPr>
        <w:t>Continued</w:t>
      </w:r>
    </w:p>
    <w:p w:rsidR="00114556" w:rsidRPr="00E3075A" w:rsidRDefault="00114556" w:rsidP="00114556">
      <w:pPr>
        <w:pStyle w:val="BlockLine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114556" w:rsidRPr="00E3075A" w:rsidTr="00114556">
        <w:tc>
          <w:tcPr>
            <w:tcW w:w="1728" w:type="dxa"/>
            <w:shd w:val="clear" w:color="auto" w:fill="auto"/>
          </w:tcPr>
          <w:p w:rsidR="00114556" w:rsidRPr="00E3075A" w:rsidRDefault="00114556" w:rsidP="00114556">
            <w:pPr>
              <w:pStyle w:val="Heading5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>Important Note:  Averaging Surveys</w:t>
            </w:r>
          </w:p>
        </w:tc>
        <w:tc>
          <w:tcPr>
            <w:tcW w:w="7740" w:type="dxa"/>
            <w:shd w:val="clear" w:color="auto" w:fill="auto"/>
          </w:tcPr>
          <w:p w:rsidR="00114556" w:rsidRPr="00E3075A" w:rsidRDefault="00C36595" w:rsidP="00114556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To insure accuracy when averaging multiple surveys, add the favorable responses from all of the surveys and divide by the </w:t>
            </w:r>
            <w:r w:rsidR="007E55A9" w:rsidRPr="00E3075A">
              <w:rPr>
                <w:rFonts w:ascii="Arial" w:hAnsi="Arial" w:cs="Arial"/>
              </w:rPr>
              <w:t>sum of the questions answered from all of the surveys.</w:t>
            </w:r>
            <w:r w:rsidRPr="00E3075A">
              <w:rPr>
                <w:rFonts w:ascii="Arial" w:hAnsi="Arial" w:cs="Arial"/>
              </w:rPr>
              <w:t xml:space="preserve">  </w:t>
            </w:r>
            <w:r w:rsidR="007E55A9" w:rsidRPr="00E3075A">
              <w:rPr>
                <w:rFonts w:ascii="Arial" w:hAnsi="Arial" w:cs="Arial"/>
              </w:rPr>
              <w:t xml:space="preserve">The surveys’ final </w:t>
            </w:r>
            <w:r w:rsidRPr="00E3075A">
              <w:rPr>
                <w:rFonts w:ascii="Arial" w:hAnsi="Arial" w:cs="Arial"/>
              </w:rPr>
              <w:t>scores should never be averaged to obtain the average</w:t>
            </w:r>
            <w:r w:rsidR="007E55A9" w:rsidRPr="00E3075A">
              <w:rPr>
                <w:rFonts w:ascii="Arial" w:hAnsi="Arial" w:cs="Arial"/>
              </w:rPr>
              <w:t xml:space="preserve"> score for the group</w:t>
            </w:r>
            <w:r w:rsidRPr="00E3075A">
              <w:rPr>
                <w:rFonts w:ascii="Arial" w:hAnsi="Arial" w:cs="Arial"/>
              </w:rPr>
              <w:t xml:space="preserve">. </w:t>
            </w:r>
          </w:p>
          <w:p w:rsidR="00114556" w:rsidRPr="00E3075A" w:rsidRDefault="00114556" w:rsidP="00114556">
            <w:pPr>
              <w:pStyle w:val="BlockText"/>
              <w:rPr>
                <w:rFonts w:ascii="Arial" w:hAnsi="Arial" w:cs="Arial"/>
              </w:rPr>
            </w:pPr>
          </w:p>
          <w:p w:rsidR="00114556" w:rsidRPr="00E3075A" w:rsidRDefault="00114556" w:rsidP="00114556">
            <w:pPr>
              <w:pStyle w:val="BlockText"/>
              <w:rPr>
                <w:rFonts w:ascii="Arial" w:hAnsi="Arial" w:cs="Arial"/>
              </w:rPr>
            </w:pPr>
            <w:r w:rsidRPr="00E3075A">
              <w:rPr>
                <w:rFonts w:ascii="Arial" w:hAnsi="Arial" w:cs="Arial"/>
              </w:rPr>
              <w:t xml:space="preserve">If Associates averaged the two surveys using solely </w:t>
            </w:r>
            <w:r w:rsidR="001A3287" w:rsidRPr="00E3075A">
              <w:rPr>
                <w:rFonts w:ascii="Arial" w:hAnsi="Arial" w:cs="Arial"/>
              </w:rPr>
              <w:t xml:space="preserve">their final scores, </w:t>
            </w:r>
            <w:r w:rsidRPr="00E3075A">
              <w:rPr>
                <w:rFonts w:ascii="Arial" w:hAnsi="Arial" w:cs="Arial"/>
              </w:rPr>
              <w:t>a different answer  would have been obtained:</w:t>
            </w:r>
          </w:p>
          <w:p w:rsidR="00114556" w:rsidRPr="00E3075A" w:rsidRDefault="00114556" w:rsidP="00114556">
            <w:pPr>
              <w:pStyle w:val="BlockText"/>
              <w:rPr>
                <w:rFonts w:ascii="Arial" w:hAnsi="Arial" w:cs="Arial"/>
              </w:rPr>
            </w:pPr>
          </w:p>
          <w:tbl>
            <w:tblPr>
              <w:tblW w:w="5790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/>
            </w:tblPr>
            <w:tblGrid>
              <w:gridCol w:w="1741"/>
              <w:gridCol w:w="1261"/>
              <w:gridCol w:w="1439"/>
              <w:gridCol w:w="1349"/>
            </w:tblGrid>
            <w:tr w:rsidR="00114556" w:rsidRPr="00E3075A" w:rsidTr="007E55A9">
              <w:trPr>
                <w:trHeight w:val="180"/>
                <w:jc w:val="center"/>
              </w:trPr>
              <w:tc>
                <w:tcPr>
                  <w:tcW w:w="1503" w:type="pct"/>
                </w:tcPr>
                <w:p w:rsidR="00114556" w:rsidRPr="00E3075A" w:rsidRDefault="00114556" w:rsidP="00155DC9">
                  <w:pPr>
                    <w:pStyle w:val="TableHeader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Survey Number</w:t>
                  </w:r>
                </w:p>
              </w:tc>
              <w:tc>
                <w:tcPr>
                  <w:tcW w:w="1089" w:type="pct"/>
                  <w:shd w:val="clear" w:color="auto" w:fill="auto"/>
                </w:tcPr>
                <w:p w:rsidR="00114556" w:rsidRPr="00E3075A" w:rsidRDefault="00114556" w:rsidP="00155DC9">
                  <w:pPr>
                    <w:pStyle w:val="TableHeader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ACE</w:t>
                  </w:r>
                </w:p>
              </w:tc>
              <w:tc>
                <w:tcPr>
                  <w:tcW w:w="1243" w:type="pct"/>
                </w:tcPr>
                <w:p w:rsidR="00114556" w:rsidRPr="00E3075A" w:rsidRDefault="00114556" w:rsidP="00155DC9">
                  <w:pPr>
                    <w:pStyle w:val="TableHeader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CE</w:t>
                  </w:r>
                </w:p>
              </w:tc>
              <w:tc>
                <w:tcPr>
                  <w:tcW w:w="1166" w:type="pct"/>
                </w:tcPr>
                <w:p w:rsidR="00114556" w:rsidRPr="00E3075A" w:rsidRDefault="00114556" w:rsidP="00155DC9">
                  <w:pPr>
                    <w:pStyle w:val="TableHeaderText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PQ</w:t>
                  </w:r>
                </w:p>
              </w:tc>
            </w:tr>
            <w:tr w:rsidR="00114556" w:rsidRPr="00E3075A" w:rsidTr="007E55A9">
              <w:trPr>
                <w:trHeight w:val="180"/>
                <w:jc w:val="center"/>
              </w:trPr>
              <w:tc>
                <w:tcPr>
                  <w:tcW w:w="1503" w:type="pct"/>
                </w:tcPr>
                <w:p w:rsidR="00114556" w:rsidRPr="00E3075A" w:rsidRDefault="00114556" w:rsidP="00155DC9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089" w:type="pct"/>
                  <w:shd w:val="clear" w:color="auto" w:fill="auto"/>
                </w:tcPr>
                <w:p w:rsidR="00114556" w:rsidRPr="00E3075A" w:rsidRDefault="00114556" w:rsidP="00155DC9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67</w:t>
                  </w:r>
                </w:p>
              </w:tc>
              <w:tc>
                <w:tcPr>
                  <w:tcW w:w="1243" w:type="pct"/>
                </w:tcPr>
                <w:p w:rsidR="00114556" w:rsidRPr="00E3075A" w:rsidRDefault="00114556" w:rsidP="00155DC9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67</w:t>
                  </w:r>
                </w:p>
              </w:tc>
              <w:tc>
                <w:tcPr>
                  <w:tcW w:w="1166" w:type="pct"/>
                </w:tcPr>
                <w:p w:rsidR="00114556" w:rsidRPr="00E3075A" w:rsidRDefault="00114556" w:rsidP="00155DC9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67</w:t>
                  </w:r>
                </w:p>
              </w:tc>
            </w:tr>
            <w:tr w:rsidR="00114556" w:rsidRPr="00E3075A" w:rsidTr="007E55A9">
              <w:trPr>
                <w:trHeight w:val="180"/>
                <w:jc w:val="center"/>
              </w:trPr>
              <w:tc>
                <w:tcPr>
                  <w:tcW w:w="1503" w:type="pct"/>
                </w:tcPr>
                <w:p w:rsidR="00114556" w:rsidRPr="00E3075A" w:rsidRDefault="00114556" w:rsidP="00155DC9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089" w:type="pct"/>
                  <w:shd w:val="clear" w:color="auto" w:fill="auto"/>
                </w:tcPr>
                <w:p w:rsidR="00114556" w:rsidRPr="00E3075A" w:rsidRDefault="00114556" w:rsidP="00155DC9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91</w:t>
                  </w:r>
                </w:p>
              </w:tc>
              <w:tc>
                <w:tcPr>
                  <w:tcW w:w="1243" w:type="pct"/>
                </w:tcPr>
                <w:p w:rsidR="00114556" w:rsidRPr="00E3075A" w:rsidRDefault="00114556" w:rsidP="00155DC9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100</w:t>
                  </w:r>
                </w:p>
              </w:tc>
              <w:tc>
                <w:tcPr>
                  <w:tcW w:w="1166" w:type="pct"/>
                </w:tcPr>
                <w:p w:rsidR="00114556" w:rsidRPr="00E3075A" w:rsidRDefault="00114556" w:rsidP="00155DC9">
                  <w:pPr>
                    <w:pStyle w:val="TableText"/>
                    <w:jc w:val="center"/>
                    <w:rPr>
                      <w:rFonts w:ascii="Arial" w:hAnsi="Arial" w:cs="Arial"/>
                    </w:rPr>
                  </w:pPr>
                  <w:r w:rsidRPr="00E3075A">
                    <w:rPr>
                      <w:rFonts w:ascii="Arial" w:hAnsi="Arial" w:cs="Arial"/>
                    </w:rPr>
                    <w:t>80</w:t>
                  </w:r>
                </w:p>
              </w:tc>
            </w:tr>
            <w:tr w:rsidR="007E55A9" w:rsidRPr="00E3075A" w:rsidTr="007E55A9">
              <w:trPr>
                <w:trHeight w:val="180"/>
                <w:jc w:val="center"/>
              </w:trPr>
              <w:tc>
                <w:tcPr>
                  <w:tcW w:w="1503" w:type="pct"/>
                </w:tcPr>
                <w:p w:rsidR="007E55A9" w:rsidRPr="00E3075A" w:rsidRDefault="007E55A9" w:rsidP="00A71237">
                  <w:pPr>
                    <w:pStyle w:val="TableText"/>
                    <w:jc w:val="center"/>
                    <w:rPr>
                      <w:rFonts w:ascii="Arial" w:hAnsi="Arial" w:cs="Arial"/>
                      <w:b/>
                    </w:rPr>
                  </w:pPr>
                  <w:r w:rsidRPr="00E3075A">
                    <w:rPr>
                      <w:rFonts w:ascii="Arial" w:hAnsi="Arial" w:cs="Arial"/>
                      <w:b/>
                    </w:rPr>
                    <w:t>Average</w:t>
                  </w:r>
                </w:p>
              </w:tc>
              <w:tc>
                <w:tcPr>
                  <w:tcW w:w="1089" w:type="pct"/>
                  <w:shd w:val="clear" w:color="auto" w:fill="auto"/>
                </w:tcPr>
                <w:p w:rsidR="007E55A9" w:rsidRPr="00E3075A" w:rsidRDefault="007E55A9" w:rsidP="00A71237">
                  <w:pPr>
                    <w:pStyle w:val="TableText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E3075A">
                    <w:rPr>
                      <w:rFonts w:ascii="Arial" w:hAnsi="Arial" w:cs="Arial"/>
                      <w:b/>
                      <w:i/>
                    </w:rPr>
                    <w:t>79%</w:t>
                  </w:r>
                </w:p>
              </w:tc>
              <w:tc>
                <w:tcPr>
                  <w:tcW w:w="1243" w:type="pct"/>
                </w:tcPr>
                <w:p w:rsidR="007E55A9" w:rsidRPr="00E3075A" w:rsidRDefault="007E55A9" w:rsidP="00A71237">
                  <w:pPr>
                    <w:pStyle w:val="TableText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E3075A">
                    <w:rPr>
                      <w:rFonts w:ascii="Arial" w:hAnsi="Arial" w:cs="Arial"/>
                      <w:b/>
                      <w:i/>
                    </w:rPr>
                    <w:t>84%</w:t>
                  </w:r>
                </w:p>
              </w:tc>
              <w:tc>
                <w:tcPr>
                  <w:tcW w:w="1166" w:type="pct"/>
                </w:tcPr>
                <w:p w:rsidR="007E55A9" w:rsidRPr="00E3075A" w:rsidRDefault="007E55A9" w:rsidP="00A71237">
                  <w:pPr>
                    <w:pStyle w:val="TableText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E3075A">
                    <w:rPr>
                      <w:rFonts w:ascii="Arial" w:hAnsi="Arial" w:cs="Arial"/>
                      <w:b/>
                      <w:i/>
                    </w:rPr>
                    <w:t>74%</w:t>
                  </w:r>
                </w:p>
              </w:tc>
            </w:tr>
            <w:tr w:rsidR="007E55A9" w:rsidRPr="00E3075A" w:rsidTr="007E55A9">
              <w:trPr>
                <w:trHeight w:val="180"/>
                <w:jc w:val="center"/>
              </w:trPr>
              <w:tc>
                <w:tcPr>
                  <w:tcW w:w="1503" w:type="pct"/>
                </w:tcPr>
                <w:p w:rsidR="007E55A9" w:rsidRPr="00E3075A" w:rsidRDefault="007E55A9" w:rsidP="007449A2">
                  <w:pPr>
                    <w:pStyle w:val="TableText"/>
                    <w:jc w:val="center"/>
                    <w:rPr>
                      <w:rFonts w:ascii="Arial" w:hAnsi="Arial" w:cs="Arial"/>
                      <w:b/>
                      <w:highlight w:val="yellow"/>
                    </w:rPr>
                  </w:pPr>
                  <w:r w:rsidRPr="00E3075A">
                    <w:rPr>
                      <w:rFonts w:ascii="Arial" w:hAnsi="Arial" w:cs="Arial"/>
                      <w:b/>
                      <w:highlight w:val="yellow"/>
                    </w:rPr>
                    <w:t>Actual Score</w:t>
                  </w:r>
                  <w:r w:rsidR="00E3075A">
                    <w:rPr>
                      <w:rFonts w:ascii="Arial" w:hAnsi="Arial" w:cs="Arial"/>
                      <w:b/>
                      <w:highlight w:val="yellow"/>
                    </w:rPr>
                    <w:t xml:space="preserve"> </w:t>
                  </w:r>
                  <w:r w:rsidR="00E3075A" w:rsidRPr="00E3075A">
                    <w:rPr>
                      <w:rFonts w:ascii="Arial" w:hAnsi="Arial" w:cs="Arial"/>
                      <w:b/>
                      <w:sz w:val="16"/>
                      <w:szCs w:val="16"/>
                      <w:highlight w:val="yellow"/>
                    </w:rPr>
                    <w:t>(from previous page)</w:t>
                  </w:r>
                </w:p>
              </w:tc>
              <w:tc>
                <w:tcPr>
                  <w:tcW w:w="1089" w:type="pct"/>
                  <w:shd w:val="clear" w:color="auto" w:fill="auto"/>
                </w:tcPr>
                <w:p w:rsidR="007E55A9" w:rsidRPr="00E3075A" w:rsidRDefault="007E55A9" w:rsidP="007E55A9">
                  <w:pPr>
                    <w:pStyle w:val="TableText"/>
                    <w:jc w:val="center"/>
                    <w:rPr>
                      <w:rFonts w:ascii="Arial" w:hAnsi="Arial" w:cs="Arial"/>
                      <w:b/>
                      <w:i/>
                      <w:highlight w:val="yellow"/>
                    </w:rPr>
                  </w:pPr>
                  <w:r w:rsidRPr="00E3075A">
                    <w:rPr>
                      <w:rFonts w:ascii="Arial" w:hAnsi="Arial" w:cs="Arial"/>
                      <w:b/>
                      <w:i/>
                      <w:highlight w:val="yellow"/>
                    </w:rPr>
                    <w:t>78%</w:t>
                  </w:r>
                </w:p>
              </w:tc>
              <w:tc>
                <w:tcPr>
                  <w:tcW w:w="1243" w:type="pct"/>
                </w:tcPr>
                <w:p w:rsidR="007E55A9" w:rsidRPr="00E3075A" w:rsidRDefault="007E55A9" w:rsidP="007E55A9">
                  <w:pPr>
                    <w:pStyle w:val="TableText"/>
                    <w:jc w:val="center"/>
                    <w:rPr>
                      <w:rFonts w:ascii="Arial" w:hAnsi="Arial" w:cs="Arial"/>
                      <w:b/>
                      <w:i/>
                      <w:highlight w:val="yellow"/>
                    </w:rPr>
                  </w:pPr>
                  <w:r w:rsidRPr="00E3075A">
                    <w:rPr>
                      <w:rFonts w:ascii="Arial" w:hAnsi="Arial" w:cs="Arial"/>
                      <w:b/>
                      <w:i/>
                      <w:highlight w:val="yellow"/>
                    </w:rPr>
                    <w:t>83%</w:t>
                  </w:r>
                </w:p>
              </w:tc>
              <w:tc>
                <w:tcPr>
                  <w:tcW w:w="1166" w:type="pct"/>
                </w:tcPr>
                <w:p w:rsidR="007E55A9" w:rsidRPr="00E3075A" w:rsidRDefault="007E55A9" w:rsidP="007E55A9">
                  <w:pPr>
                    <w:pStyle w:val="TableText"/>
                    <w:jc w:val="center"/>
                    <w:rPr>
                      <w:rFonts w:ascii="Arial" w:hAnsi="Arial" w:cs="Arial"/>
                      <w:b/>
                      <w:i/>
                      <w:highlight w:val="yellow"/>
                    </w:rPr>
                  </w:pPr>
                  <w:r w:rsidRPr="00E3075A">
                    <w:rPr>
                      <w:rFonts w:ascii="Arial" w:hAnsi="Arial" w:cs="Arial"/>
                      <w:b/>
                      <w:i/>
                      <w:highlight w:val="yellow"/>
                    </w:rPr>
                    <w:t>73%</w:t>
                  </w:r>
                </w:p>
              </w:tc>
            </w:tr>
          </w:tbl>
          <w:p w:rsidR="00114556" w:rsidRPr="00E3075A" w:rsidRDefault="00114556" w:rsidP="00114556">
            <w:pPr>
              <w:pStyle w:val="BlockText"/>
              <w:rPr>
                <w:rFonts w:ascii="Arial" w:hAnsi="Arial" w:cs="Arial"/>
              </w:rPr>
            </w:pPr>
          </w:p>
        </w:tc>
      </w:tr>
    </w:tbl>
    <w:p w:rsidR="003D3838" w:rsidRPr="00E3075A" w:rsidRDefault="004E3D48" w:rsidP="00114556">
      <w:pPr>
        <w:pStyle w:val="BlockLine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ldData xml:space="preserve">RABvAGMAVABlAG0AcAAxAFYAYQByAFQAcgBhAGQAaQB0AGkAbwBuAGEAbAA=
</w:fldData>
        </w:fldChar>
      </w:r>
      <w:r w:rsidR="00442BA9">
        <w:rPr>
          <w:rFonts w:ascii="Arial" w:hAnsi="Arial" w:cs="Arial"/>
        </w:rPr>
        <w:instrText xml:space="preserve"> ADDIN  \* MERGEFORMAT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>
          <w:fldData xml:space="preserve">RgBvAG4AdABTAGUAdABpAG0AaQBzAHQAeQBsAGUAcwAuAHgAbQBsAA==
</w:fldData>
        </w:fldChar>
      </w:r>
      <w:r w:rsidR="00442BA9">
        <w:rPr>
          <w:rFonts w:ascii="Arial" w:hAnsi="Arial" w:cs="Arial"/>
        </w:rPr>
        <w:instrText xml:space="preserve"> ADDIN  \* MERGEFORMAT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</w:p>
    <w:sectPr w:rsidR="003D3838" w:rsidRPr="00E3075A" w:rsidSect="006C73AD">
      <w:headerReference w:type="default" r:id="rId21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5DC" w:rsidRDefault="00EF35DC" w:rsidP="008E1741">
      <w:r>
        <w:separator/>
      </w:r>
    </w:p>
  </w:endnote>
  <w:endnote w:type="continuationSeparator" w:id="0">
    <w:p w:rsidR="00EF35DC" w:rsidRDefault="00EF35DC" w:rsidP="008E1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D2" w:rsidRPr="00114556" w:rsidRDefault="004E3D48">
    <w:pPr>
      <w:pStyle w:val="Footer"/>
      <w:jc w:val="right"/>
      <w:rPr>
        <w:rFonts w:ascii="Arial" w:hAnsi="Arial" w:cs="Arial"/>
      </w:rPr>
    </w:pPr>
    <w:r w:rsidRPr="00114556">
      <w:rPr>
        <w:rFonts w:ascii="Arial" w:hAnsi="Arial" w:cs="Arial"/>
      </w:rPr>
      <w:fldChar w:fldCharType="begin"/>
    </w:r>
    <w:r w:rsidR="000343D2" w:rsidRPr="00114556">
      <w:rPr>
        <w:rFonts w:ascii="Arial" w:hAnsi="Arial" w:cs="Arial"/>
      </w:rPr>
      <w:instrText xml:space="preserve"> PAGE   \* MERGEFORMAT </w:instrText>
    </w:r>
    <w:r w:rsidRPr="00114556">
      <w:rPr>
        <w:rFonts w:ascii="Arial" w:hAnsi="Arial" w:cs="Arial"/>
      </w:rPr>
      <w:fldChar w:fldCharType="separate"/>
    </w:r>
    <w:r w:rsidR="00077340">
      <w:rPr>
        <w:rFonts w:ascii="Arial" w:hAnsi="Arial" w:cs="Arial"/>
        <w:noProof/>
      </w:rPr>
      <w:t>1</w:t>
    </w:r>
    <w:r w:rsidRPr="00114556">
      <w:rPr>
        <w:rFonts w:ascii="Arial" w:hAnsi="Arial" w:cs="Arial"/>
      </w:rPr>
      <w:fldChar w:fldCharType="end"/>
    </w:r>
  </w:p>
  <w:p w:rsidR="00826D7B" w:rsidRDefault="00826D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5DC" w:rsidRDefault="00EF35DC" w:rsidP="008E1741">
      <w:r>
        <w:separator/>
      </w:r>
    </w:p>
  </w:footnote>
  <w:footnote w:type="continuationSeparator" w:id="0">
    <w:p w:rsidR="00EF35DC" w:rsidRDefault="00EF35DC" w:rsidP="008E17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44C" w:rsidRDefault="007E55A9">
    <w:pPr>
      <w:pStyle w:val="Header"/>
    </w:pPr>
    <w:r>
      <w:rPr>
        <w:noProof/>
      </w:rPr>
      <w:drawing>
        <wp:anchor distT="36576" distB="36576" distL="36576" distR="36576" simplePos="0" relativeHeight="251657216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-448310</wp:posOffset>
          </wp:positionV>
          <wp:extent cx="1219200" cy="800100"/>
          <wp:effectExtent l="19050" t="0" r="0" b="0"/>
          <wp:wrapSquare wrapText="bothSides"/>
          <wp:docPr id="3" name="Picture 3" descr="logobackground_BR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ackground_BROW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625" r="48282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-448310</wp:posOffset>
          </wp:positionV>
          <wp:extent cx="2286000" cy="800100"/>
          <wp:effectExtent l="19050" t="0" r="0" b="0"/>
          <wp:wrapNone/>
          <wp:docPr id="2" name="Picture 2" descr="logo background GREEN (no borde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background GREEN (no border)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81375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36576" distB="36576" distL="36576" distR="36576" simplePos="0" relativeHeight="251655168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-448310</wp:posOffset>
          </wp:positionV>
          <wp:extent cx="7772400" cy="800100"/>
          <wp:effectExtent l="19050" t="0" r="0" b="0"/>
          <wp:wrapSquare wrapText="bothSides"/>
          <wp:docPr id="1" name="Picture 1" descr="logobackground_BR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background_BROW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755" r="783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0010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25" w:rsidRDefault="007E55A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6858000</wp:posOffset>
          </wp:positionH>
          <wp:positionV relativeFrom="paragraph">
            <wp:posOffset>-448310</wp:posOffset>
          </wp:positionV>
          <wp:extent cx="2286000" cy="800100"/>
          <wp:effectExtent l="19050" t="0" r="0" b="0"/>
          <wp:wrapNone/>
          <wp:docPr id="5" name="Picture 5" descr="logo background GREEN (no borde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background GREEN (no border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1375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36576" distB="36576" distL="36576" distR="36576" simplePos="0" relativeHeight="251660288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-448310</wp:posOffset>
          </wp:positionV>
          <wp:extent cx="1219200" cy="800100"/>
          <wp:effectExtent l="19050" t="0" r="0" b="0"/>
          <wp:wrapSquare wrapText="bothSides"/>
          <wp:docPr id="6" name="Picture 6" descr="logobackground_BR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background_BROW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625" r="48282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36576" distB="36576" distL="36576" distR="36576" simplePos="0" relativeHeight="251658240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-448310</wp:posOffset>
          </wp:positionV>
          <wp:extent cx="7772400" cy="800100"/>
          <wp:effectExtent l="19050" t="0" r="0" b="0"/>
          <wp:wrapSquare wrapText="bothSides"/>
          <wp:docPr id="4" name="Picture 4" descr="logobackground_BR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background_BROW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0755" r="783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0010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fspro_2columns"/>
      </v:shape>
    </w:pict>
  </w:numPicBullet>
  <w:numPicBullet w:numPicBulletId="1">
    <w:pict>
      <v:shape id="_x0000_i1031" type="#_x0000_t75" style="width:12pt;height:12pt" o:bullet="t">
        <v:imagedata r:id="rId2" o:title="advanced"/>
      </v:shape>
    </w:pict>
  </w:numPicBullet>
  <w:numPicBullet w:numPicBulletId="2">
    <w:pict>
      <v:shape id="_x0000_i1032" type="#_x0000_t75" style="width:12pt;height:12pt" o:bullet="t">
        <v:imagedata r:id="rId3" o:title="continue"/>
      </v:shape>
    </w:pict>
  </w:numPicBullet>
  <w:numPicBullet w:numPicBulletId="3">
    <w:pict>
      <v:shape id="_x0000_i1033" type="#_x0000_t75" style="width:12pt;height:12pt" o:bullet="t">
        <v:imagedata r:id="rId4" o:title="webpage"/>
      </v:shape>
    </w:pict>
  </w:numPicBullet>
  <w:abstractNum w:abstractNumId="0">
    <w:nsid w:val="000D31B0"/>
    <w:multiLevelType w:val="hybridMultilevel"/>
    <w:tmpl w:val="F6084E7E"/>
    <w:lvl w:ilvl="0" w:tplc="C062E0CA">
      <w:start w:val="1"/>
      <w:numFmt w:val="bullet"/>
      <w:pStyle w:val="BulletText2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8E3E96"/>
    <w:multiLevelType w:val="multilevel"/>
    <w:tmpl w:val="D54A2664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2E9F4284"/>
    <w:multiLevelType w:val="hybridMultilevel"/>
    <w:tmpl w:val="EB20C3A6"/>
    <w:lvl w:ilvl="0" w:tplc="04090005">
      <w:start w:val="1"/>
      <w:numFmt w:val="bullet"/>
      <w:lvlText w:val="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3801508B"/>
    <w:multiLevelType w:val="hybridMultilevel"/>
    <w:tmpl w:val="5FE670F6"/>
    <w:lvl w:ilvl="0" w:tplc="835CF4F8">
      <w:start w:val="1"/>
      <w:numFmt w:val="bullet"/>
      <w:lvlText w:val=""/>
      <w:lvlPicBulletId w:val="3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E76714"/>
    <w:multiLevelType w:val="hybridMultilevel"/>
    <w:tmpl w:val="6EB0F520"/>
    <w:lvl w:ilvl="0" w:tplc="835CF4F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0AAB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BE2A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2653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32B4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CABC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469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61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8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EE55F66"/>
    <w:multiLevelType w:val="hybridMultilevel"/>
    <w:tmpl w:val="0B54EAFC"/>
    <w:lvl w:ilvl="0" w:tplc="04090005">
      <w:start w:val="1"/>
      <w:numFmt w:val="bullet"/>
      <w:lvlText w:val=""/>
      <w:lvlJc w:val="left"/>
      <w:pPr>
        <w:tabs>
          <w:tab w:val="num" w:pos="173"/>
        </w:tabs>
        <w:ind w:left="173" w:hanging="173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4B348F"/>
    <w:multiLevelType w:val="hybridMultilevel"/>
    <w:tmpl w:val="FBAC7DA4"/>
    <w:lvl w:ilvl="0" w:tplc="740C876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5E1F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EE2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86A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92D3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CEA0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7819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323D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363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6750DCB"/>
    <w:multiLevelType w:val="hybridMultilevel"/>
    <w:tmpl w:val="587AD180"/>
    <w:lvl w:ilvl="0" w:tplc="27FA29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2840C5"/>
    <w:multiLevelType w:val="hybridMultilevel"/>
    <w:tmpl w:val="F290421C"/>
    <w:lvl w:ilvl="0" w:tplc="C1767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0B2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B8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8B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4ECC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86B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582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4E5B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D6E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2DB3D68"/>
    <w:multiLevelType w:val="hybridMultilevel"/>
    <w:tmpl w:val="CBC6FE0C"/>
    <w:lvl w:ilvl="0" w:tplc="21D42084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7C2456"/>
    <w:multiLevelType w:val="hybridMultilevel"/>
    <w:tmpl w:val="A5FE9EAA"/>
    <w:lvl w:ilvl="0" w:tplc="443ADE8A">
      <w:start w:val="1"/>
      <w:numFmt w:val="bullet"/>
      <w:pStyle w:val="BulletText3"/>
      <w:lvlText w:val=""/>
      <w:lvlJc w:val="left"/>
      <w:pPr>
        <w:tabs>
          <w:tab w:val="num" w:pos="173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E562F7"/>
    <w:multiLevelType w:val="hybridMultilevel"/>
    <w:tmpl w:val="B61E4312"/>
    <w:lvl w:ilvl="0" w:tplc="64AEEA2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4E19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62F5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963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C46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20EC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A016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7A7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456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docVars>
    <w:docVar w:name="DocTemp1Var" w:val="Traditional"/>
    <w:docVar w:name="FontSet" w:val="imistyles.xml"/>
  </w:docVars>
  <w:rsids>
    <w:rsidRoot w:val="00610641"/>
    <w:rsid w:val="000343D2"/>
    <w:rsid w:val="000360A3"/>
    <w:rsid w:val="000601CC"/>
    <w:rsid w:val="00077340"/>
    <w:rsid w:val="00080EEF"/>
    <w:rsid w:val="00082FCC"/>
    <w:rsid w:val="00093E33"/>
    <w:rsid w:val="000B2306"/>
    <w:rsid w:val="000F277F"/>
    <w:rsid w:val="001044DA"/>
    <w:rsid w:val="00114556"/>
    <w:rsid w:val="001340B7"/>
    <w:rsid w:val="00156528"/>
    <w:rsid w:val="00163478"/>
    <w:rsid w:val="001943D3"/>
    <w:rsid w:val="001A3287"/>
    <w:rsid w:val="001A354C"/>
    <w:rsid w:val="001C05F3"/>
    <w:rsid w:val="001C3AAE"/>
    <w:rsid w:val="001D4DB8"/>
    <w:rsid w:val="001F7031"/>
    <w:rsid w:val="00230933"/>
    <w:rsid w:val="00264250"/>
    <w:rsid w:val="00273B71"/>
    <w:rsid w:val="002802B3"/>
    <w:rsid w:val="002B49AB"/>
    <w:rsid w:val="002C748B"/>
    <w:rsid w:val="002D78B9"/>
    <w:rsid w:val="002D7F43"/>
    <w:rsid w:val="002E1025"/>
    <w:rsid w:val="002F316E"/>
    <w:rsid w:val="003001C5"/>
    <w:rsid w:val="00310C89"/>
    <w:rsid w:val="00327E0F"/>
    <w:rsid w:val="00330108"/>
    <w:rsid w:val="00361FDE"/>
    <w:rsid w:val="003777F8"/>
    <w:rsid w:val="0038195D"/>
    <w:rsid w:val="0039615F"/>
    <w:rsid w:val="003D15FB"/>
    <w:rsid w:val="003D3838"/>
    <w:rsid w:val="003D66BE"/>
    <w:rsid w:val="00406980"/>
    <w:rsid w:val="00407B78"/>
    <w:rsid w:val="004115A5"/>
    <w:rsid w:val="00427A81"/>
    <w:rsid w:val="00432A30"/>
    <w:rsid w:val="00442BA9"/>
    <w:rsid w:val="004476C1"/>
    <w:rsid w:val="00456200"/>
    <w:rsid w:val="00462E59"/>
    <w:rsid w:val="00476793"/>
    <w:rsid w:val="0049343F"/>
    <w:rsid w:val="00493B3B"/>
    <w:rsid w:val="004D2827"/>
    <w:rsid w:val="004D4B0B"/>
    <w:rsid w:val="004E3D48"/>
    <w:rsid w:val="0051126D"/>
    <w:rsid w:val="0051140B"/>
    <w:rsid w:val="00527A47"/>
    <w:rsid w:val="00531B72"/>
    <w:rsid w:val="00533A7B"/>
    <w:rsid w:val="00533C89"/>
    <w:rsid w:val="00556DF5"/>
    <w:rsid w:val="00562640"/>
    <w:rsid w:val="0056299F"/>
    <w:rsid w:val="005A1576"/>
    <w:rsid w:val="005A5C3A"/>
    <w:rsid w:val="005C3C4A"/>
    <w:rsid w:val="005E0A4F"/>
    <w:rsid w:val="00607BBE"/>
    <w:rsid w:val="00610641"/>
    <w:rsid w:val="00612E4F"/>
    <w:rsid w:val="00616A1C"/>
    <w:rsid w:val="0069582E"/>
    <w:rsid w:val="006A5525"/>
    <w:rsid w:val="006B23A1"/>
    <w:rsid w:val="006C3B2C"/>
    <w:rsid w:val="006C73AD"/>
    <w:rsid w:val="006D1540"/>
    <w:rsid w:val="006D742B"/>
    <w:rsid w:val="006D75FA"/>
    <w:rsid w:val="006E7296"/>
    <w:rsid w:val="00714E32"/>
    <w:rsid w:val="00724F55"/>
    <w:rsid w:val="007449A2"/>
    <w:rsid w:val="00750452"/>
    <w:rsid w:val="00751AD8"/>
    <w:rsid w:val="00774264"/>
    <w:rsid w:val="00777425"/>
    <w:rsid w:val="00777788"/>
    <w:rsid w:val="007806F2"/>
    <w:rsid w:val="007A4875"/>
    <w:rsid w:val="007B3386"/>
    <w:rsid w:val="007B4A07"/>
    <w:rsid w:val="007C039C"/>
    <w:rsid w:val="007C6EB0"/>
    <w:rsid w:val="007E55A9"/>
    <w:rsid w:val="007F0380"/>
    <w:rsid w:val="00807446"/>
    <w:rsid w:val="00826D7B"/>
    <w:rsid w:val="00841A2D"/>
    <w:rsid w:val="0084431B"/>
    <w:rsid w:val="00867804"/>
    <w:rsid w:val="008872DE"/>
    <w:rsid w:val="0089441D"/>
    <w:rsid w:val="008A049E"/>
    <w:rsid w:val="008B0B8D"/>
    <w:rsid w:val="008D4778"/>
    <w:rsid w:val="008E1741"/>
    <w:rsid w:val="008E73DC"/>
    <w:rsid w:val="0092120C"/>
    <w:rsid w:val="00936BAD"/>
    <w:rsid w:val="00952A1A"/>
    <w:rsid w:val="00957BF4"/>
    <w:rsid w:val="00961FD1"/>
    <w:rsid w:val="0097238D"/>
    <w:rsid w:val="009861AA"/>
    <w:rsid w:val="009C7576"/>
    <w:rsid w:val="009F58CC"/>
    <w:rsid w:val="009F7241"/>
    <w:rsid w:val="00A139F2"/>
    <w:rsid w:val="00A265F4"/>
    <w:rsid w:val="00A44105"/>
    <w:rsid w:val="00A71A53"/>
    <w:rsid w:val="00A74261"/>
    <w:rsid w:val="00A811AF"/>
    <w:rsid w:val="00A9744C"/>
    <w:rsid w:val="00AA658F"/>
    <w:rsid w:val="00B5013D"/>
    <w:rsid w:val="00B53E93"/>
    <w:rsid w:val="00B6165E"/>
    <w:rsid w:val="00B64B96"/>
    <w:rsid w:val="00B76D61"/>
    <w:rsid w:val="00B86E7A"/>
    <w:rsid w:val="00BB4F55"/>
    <w:rsid w:val="00BB73C2"/>
    <w:rsid w:val="00BC2C66"/>
    <w:rsid w:val="00BC6212"/>
    <w:rsid w:val="00BE62AF"/>
    <w:rsid w:val="00BE6FE8"/>
    <w:rsid w:val="00C2099E"/>
    <w:rsid w:val="00C36595"/>
    <w:rsid w:val="00C36EA5"/>
    <w:rsid w:val="00C3733E"/>
    <w:rsid w:val="00C45EDE"/>
    <w:rsid w:val="00C46312"/>
    <w:rsid w:val="00C740E7"/>
    <w:rsid w:val="00C75F11"/>
    <w:rsid w:val="00CA506D"/>
    <w:rsid w:val="00CC796E"/>
    <w:rsid w:val="00CF59C6"/>
    <w:rsid w:val="00D40747"/>
    <w:rsid w:val="00D50FE8"/>
    <w:rsid w:val="00D66CA0"/>
    <w:rsid w:val="00D736E8"/>
    <w:rsid w:val="00D73B03"/>
    <w:rsid w:val="00D73CC4"/>
    <w:rsid w:val="00D81CC7"/>
    <w:rsid w:val="00DC0FF3"/>
    <w:rsid w:val="00DE328C"/>
    <w:rsid w:val="00E0042A"/>
    <w:rsid w:val="00E1783D"/>
    <w:rsid w:val="00E17937"/>
    <w:rsid w:val="00E20327"/>
    <w:rsid w:val="00E3075A"/>
    <w:rsid w:val="00E33F01"/>
    <w:rsid w:val="00E709CE"/>
    <w:rsid w:val="00E92E20"/>
    <w:rsid w:val="00E97316"/>
    <w:rsid w:val="00EA16D8"/>
    <w:rsid w:val="00EF35DC"/>
    <w:rsid w:val="00F2649C"/>
    <w:rsid w:val="00F4087F"/>
    <w:rsid w:val="00F62E3A"/>
    <w:rsid w:val="00FC26CF"/>
    <w:rsid w:val="00FC4FEF"/>
    <w:rsid w:val="00FF432B"/>
    <w:rsid w:val="00FF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FF3"/>
    <w:rPr>
      <w:color w:val="000000"/>
      <w:sz w:val="24"/>
      <w:szCs w:val="24"/>
    </w:rPr>
  </w:style>
  <w:style w:type="paragraph" w:styleId="Heading1">
    <w:name w:val="heading 1"/>
    <w:aliases w:val="Part Title"/>
    <w:basedOn w:val="Normal"/>
    <w:next w:val="Heading4"/>
    <w:qFormat/>
    <w:rsid w:val="00DC0FF3"/>
    <w:pPr>
      <w:spacing w:after="240"/>
      <w:jc w:val="center"/>
      <w:outlineLvl w:val="0"/>
    </w:pPr>
    <w:rPr>
      <w:rFonts w:ascii="Arial" w:hAnsi="Arial" w:cs="Arial"/>
      <w:b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DC0FF3"/>
    <w:pPr>
      <w:spacing w:after="240"/>
      <w:jc w:val="center"/>
      <w:outlineLvl w:val="1"/>
    </w:pPr>
    <w:rPr>
      <w:rFonts w:ascii="Arial" w:hAnsi="Arial" w:cs="Arial"/>
      <w:b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DC0FF3"/>
    <w:pPr>
      <w:spacing w:after="240"/>
      <w:jc w:val="center"/>
      <w:outlineLvl w:val="2"/>
    </w:pPr>
    <w:rPr>
      <w:rFonts w:ascii="Arial" w:hAnsi="Arial" w:cs="Arial"/>
      <w:b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DC0FF3"/>
    <w:pPr>
      <w:spacing w:after="240"/>
      <w:outlineLvl w:val="3"/>
    </w:pPr>
    <w:rPr>
      <w:rFonts w:ascii="Arial" w:hAnsi="Arial" w:cs="Arial"/>
      <w:b/>
      <w:sz w:val="32"/>
      <w:szCs w:val="20"/>
    </w:rPr>
  </w:style>
  <w:style w:type="paragraph" w:styleId="Heading5">
    <w:name w:val="heading 5"/>
    <w:aliases w:val="Block Label"/>
    <w:basedOn w:val="Normal"/>
    <w:qFormat/>
    <w:rsid w:val="00DC0FF3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DC0FF3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DC0FF3"/>
    <w:pPr>
      <w:pBdr>
        <w:top w:val="single" w:sz="6" w:space="1" w:color="000000"/>
        <w:between w:val="single" w:sz="6" w:space="1" w:color="auto"/>
      </w:pBdr>
      <w:spacing w:before="240"/>
      <w:ind w:left="1728"/>
    </w:pPr>
    <w:rPr>
      <w:szCs w:val="20"/>
    </w:rPr>
  </w:style>
  <w:style w:type="paragraph" w:styleId="BlockText">
    <w:name w:val="Block Text"/>
    <w:basedOn w:val="Normal"/>
    <w:rsid w:val="00DC0FF3"/>
  </w:style>
  <w:style w:type="paragraph" w:customStyle="1" w:styleId="BulletText1">
    <w:name w:val="Bullet Text 1"/>
    <w:basedOn w:val="Normal"/>
    <w:rsid w:val="00DC0FF3"/>
    <w:pPr>
      <w:numPr>
        <w:numId w:val="1"/>
      </w:numPr>
    </w:pPr>
    <w:rPr>
      <w:szCs w:val="20"/>
    </w:rPr>
  </w:style>
  <w:style w:type="paragraph" w:customStyle="1" w:styleId="BulletText2">
    <w:name w:val="Bullet Text 2"/>
    <w:basedOn w:val="Normal"/>
    <w:rsid w:val="00DC0FF3"/>
    <w:pPr>
      <w:numPr>
        <w:numId w:val="2"/>
      </w:numPr>
    </w:pPr>
    <w:rPr>
      <w:szCs w:val="20"/>
    </w:rPr>
  </w:style>
  <w:style w:type="paragraph" w:customStyle="1" w:styleId="BulletText3">
    <w:name w:val="Bullet Text 3"/>
    <w:basedOn w:val="Normal"/>
    <w:rsid w:val="00DC0FF3"/>
    <w:pPr>
      <w:numPr>
        <w:numId w:val="3"/>
      </w:numPr>
      <w:tabs>
        <w:tab w:val="clear" w:pos="173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DC0FF3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DC0FF3"/>
    <w:pPr>
      <w:pBdr>
        <w:top w:val="single" w:sz="6" w:space="1" w:color="000000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DC0FF3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DC0FF3"/>
    <w:rPr>
      <w:szCs w:val="20"/>
    </w:rPr>
  </w:style>
  <w:style w:type="character" w:styleId="HTMLAcronym">
    <w:name w:val="HTML Acronym"/>
    <w:basedOn w:val="DefaultParagraphFont"/>
    <w:rsid w:val="00DC0FF3"/>
  </w:style>
  <w:style w:type="paragraph" w:customStyle="1" w:styleId="IMTOC">
    <w:name w:val="IMTOC"/>
    <w:rsid w:val="00DC0FF3"/>
    <w:rPr>
      <w:sz w:val="24"/>
    </w:rPr>
  </w:style>
  <w:style w:type="paragraph" w:customStyle="1" w:styleId="MapTitleContinued">
    <w:name w:val="Map Title. Continued"/>
    <w:basedOn w:val="Normal"/>
    <w:next w:val="Normal"/>
    <w:rsid w:val="00DC0FF3"/>
    <w:pPr>
      <w:spacing w:after="240"/>
    </w:pPr>
    <w:rPr>
      <w:rFonts w:ascii="Arial" w:hAnsi="Arial" w:cs="Arial"/>
      <w:b/>
      <w:sz w:val="32"/>
      <w:szCs w:val="20"/>
    </w:rPr>
  </w:style>
  <w:style w:type="paragraph" w:customStyle="1" w:styleId="MemoLine">
    <w:name w:val="Memo Line"/>
    <w:basedOn w:val="BlockLine"/>
    <w:next w:val="Normal"/>
    <w:rsid w:val="00DC0FF3"/>
  </w:style>
  <w:style w:type="paragraph" w:customStyle="1" w:styleId="NoteText">
    <w:name w:val="Note Text"/>
    <w:basedOn w:val="Normal"/>
    <w:rsid w:val="00DC0FF3"/>
    <w:rPr>
      <w:szCs w:val="20"/>
    </w:rPr>
  </w:style>
  <w:style w:type="paragraph" w:customStyle="1" w:styleId="PublicationTitle">
    <w:name w:val="Publication Title"/>
    <w:basedOn w:val="Normal"/>
    <w:next w:val="Heading4"/>
    <w:rsid w:val="00DC0FF3"/>
    <w:pPr>
      <w:spacing w:after="240"/>
      <w:jc w:val="center"/>
    </w:pPr>
    <w:rPr>
      <w:rFonts w:ascii="Arial" w:hAnsi="Arial" w:cs="Arial"/>
      <w:b/>
      <w:sz w:val="32"/>
      <w:szCs w:val="20"/>
    </w:rPr>
  </w:style>
  <w:style w:type="paragraph" w:customStyle="1" w:styleId="TableHeaderText">
    <w:name w:val="Table Header Text"/>
    <w:basedOn w:val="Normal"/>
    <w:rsid w:val="00DC0FF3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DC0FF3"/>
    <w:rPr>
      <w:szCs w:val="20"/>
    </w:rPr>
  </w:style>
  <w:style w:type="paragraph" w:customStyle="1" w:styleId="TOCTitle">
    <w:name w:val="TOC Title"/>
    <w:basedOn w:val="Normal"/>
    <w:rsid w:val="00DC0FF3"/>
    <w:pPr>
      <w:widowControl w:val="0"/>
    </w:pPr>
    <w:rPr>
      <w:rFonts w:ascii="Arial" w:hAnsi="Arial" w:cs="Arial"/>
      <w:b/>
      <w:sz w:val="32"/>
      <w:szCs w:val="20"/>
    </w:rPr>
  </w:style>
  <w:style w:type="paragraph" w:customStyle="1" w:styleId="TOCItem">
    <w:name w:val="TOCItem"/>
    <w:basedOn w:val="Normal"/>
    <w:rsid w:val="00DC0FF3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DC0FF3"/>
    <w:rPr>
      <w:szCs w:val="20"/>
    </w:rPr>
  </w:style>
  <w:style w:type="table" w:styleId="TableGrid">
    <w:name w:val="Table Grid"/>
    <w:basedOn w:val="TableNormal"/>
    <w:rsid w:val="00DC0F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FF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DC0FF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DC0F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C0FF3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DC0FF3"/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C0FF3"/>
    <w:rPr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DC0FF3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DC0FF3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DC0FF3"/>
    <w:pPr>
      <w:ind w:left="720"/>
    </w:pPr>
  </w:style>
  <w:style w:type="character" w:styleId="CommentReference">
    <w:name w:val="annotation reference"/>
    <w:basedOn w:val="DefaultParagraphFont"/>
    <w:rsid w:val="00462E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62E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2E5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462E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E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4.0\FSPr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FSPro</Template>
  <TotalTime>5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Guest Satisfaction Survey Results – Calculation Explanation</vt:lpstr>
    </vt:vector>
  </TitlesOfParts>
  <Company/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Satisfaction Survey Results – Calculation Explanation</dc:title>
  <dc:creator>cmiranda</dc:creator>
  <cp:lastModifiedBy>owtekusr</cp:lastModifiedBy>
  <cp:revision>2</cp:revision>
  <cp:lastPrinted>2010-11-17T22:01:00Z</cp:lastPrinted>
  <dcterms:created xsi:type="dcterms:W3CDTF">2013-03-22T20:01:00Z</dcterms:created>
  <dcterms:modified xsi:type="dcterms:W3CDTF">2013-03-22T20:01:00Z</dcterms:modified>
</cp:coreProperties>
</file>