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BD4D" w14:textId="275F71AF" w:rsidR="002A3B16" w:rsidRDefault="00DF2562">
      <w:r>
        <w:t xml:space="preserve">… monitored throughout the simulation to enable the discovery of </w:t>
      </w:r>
    </w:p>
    <w:sectPr w:rsidR="002A3B16" w:rsidSect="002B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62"/>
    <w:rsid w:val="002A3B16"/>
    <w:rsid w:val="002B0EA1"/>
    <w:rsid w:val="00402B47"/>
    <w:rsid w:val="00D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C552C48"/>
  <w15:chartTrackingRefBased/>
  <w15:docId w15:val="{6B43B699-F5B7-416C-B688-36A93100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Messih</dc:creator>
  <cp:keywords/>
  <dc:description/>
  <cp:lastModifiedBy>Melanie Messih</cp:lastModifiedBy>
  <cp:revision>1</cp:revision>
  <dcterms:created xsi:type="dcterms:W3CDTF">2023-12-22T11:19:00Z</dcterms:created>
  <dcterms:modified xsi:type="dcterms:W3CDTF">2023-12-22T12:36:00Z</dcterms:modified>
</cp:coreProperties>
</file>