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CE" w:rsidRPr="008A5DCE" w:rsidRDefault="008A5DCE" w:rsidP="008A5DCE">
      <w:pPr>
        <w:tabs>
          <w:tab w:val="left" w:pos="2835"/>
        </w:tabs>
        <w:spacing w:line="360" w:lineRule="auto"/>
        <w:jc w:val="center"/>
        <w:rPr>
          <w:rFonts w:ascii="Times New Roman" w:hAnsi="Times New Roman" w:cs="Times New Roman"/>
          <w:b/>
          <w:sz w:val="28"/>
          <w:lang w:val="es-ES"/>
        </w:rPr>
      </w:pPr>
      <w:r w:rsidRPr="008A5DCE">
        <w:rPr>
          <w:rFonts w:ascii="Times New Roman" w:hAnsi="Times New Roman" w:cs="Times New Roman"/>
          <w:b/>
          <w:sz w:val="28"/>
          <w:lang w:val="es-ES"/>
        </w:rPr>
        <w:t>El medioambiente, clave para la vida</w:t>
      </w:r>
    </w:p>
    <w:p w:rsidR="008A5DCE" w:rsidRPr="008A5DCE" w:rsidRDefault="008A5DCE" w:rsidP="008A5DCE">
      <w:pPr>
        <w:tabs>
          <w:tab w:val="left" w:pos="2835"/>
        </w:tabs>
        <w:spacing w:line="360" w:lineRule="auto"/>
        <w:rPr>
          <w:rFonts w:ascii="Times New Roman" w:hAnsi="Times New Roman" w:cs="Times New Roman"/>
          <w:sz w:val="24"/>
          <w:lang w:val="es-ES"/>
        </w:rPr>
      </w:pPr>
      <w:r w:rsidRPr="008A5DCE">
        <w:rPr>
          <w:rFonts w:ascii="Times New Roman" w:hAnsi="Times New Roman" w:cs="Times New Roman"/>
          <w:sz w:val="24"/>
          <w:lang w:val="es-ES"/>
        </w:rPr>
        <w:t xml:space="preserve">Cualquier organismo obtiene del medioambiente el sustento necesario para garantizar su supervivencia, no solo alimento, sino, también, refugio, aire o energía. Por eso, mantener su equilibrio resulta fundamental para asegurar la vida tal y como se conoce hoy en día. En el caso de los seres humanos, precisamos del consumo de gran cantidad de recursos naturales para comer, vestirnos o, incluso, para fabricar herramientas y otros productos que luego utilizamos en nuestras actividades diarias. Cuidar el ecosistema para hacer sostenible el uso de estos recursos y evitar su desaparición no es, por lo tanto, una filosofía simplemente bondadosa en relación con el planeta en el que vivimos, sino que nos </w:t>
      </w:r>
      <w:r>
        <w:rPr>
          <w:rFonts w:ascii="Times New Roman" w:hAnsi="Times New Roman" w:cs="Times New Roman"/>
          <w:sz w:val="24"/>
          <w:lang w:val="es-ES"/>
        </w:rPr>
        <w:t>va nuestra propia vida en ello.</w:t>
      </w:r>
    </w:p>
    <w:p w:rsidR="008A5DCE" w:rsidRPr="008A5DCE" w:rsidRDefault="008A5DCE" w:rsidP="008A5DCE">
      <w:pPr>
        <w:tabs>
          <w:tab w:val="left" w:pos="2835"/>
        </w:tabs>
        <w:spacing w:line="360" w:lineRule="auto"/>
        <w:rPr>
          <w:rFonts w:ascii="Times New Roman" w:hAnsi="Times New Roman" w:cs="Times New Roman"/>
          <w:sz w:val="24"/>
          <w:lang w:val="es-ES"/>
        </w:rPr>
      </w:pPr>
      <w:r w:rsidRPr="008A5DCE">
        <w:rPr>
          <w:rFonts w:ascii="Times New Roman" w:hAnsi="Times New Roman" w:cs="Times New Roman"/>
          <w:sz w:val="24"/>
          <w:lang w:val="es-ES"/>
        </w:rPr>
        <w:t xml:space="preserve">Por sí solos y sin ninguna intervención humana, la mayoría de los ecosistemas, comprendiendo dentro de estos la distinta flora y fauna que los conforman, serían autosuficientes, gracias al desarrollo de un equilibrio tal que garantizan su propia supervivencia a través de la biodiversidad. Sin embargo, la mano del hombre en el pasado ha sido letal para ellos, ya que el no cuidado de sus interacciones ha provocado la desaparición de especies o la reducción relevante en </w:t>
      </w:r>
      <w:r>
        <w:rPr>
          <w:rFonts w:ascii="Times New Roman" w:hAnsi="Times New Roman" w:cs="Times New Roman"/>
          <w:sz w:val="24"/>
          <w:lang w:val="es-ES"/>
        </w:rPr>
        <w:t>su número de especímenes vivos.</w:t>
      </w:r>
    </w:p>
    <w:p w:rsidR="008A5DCE" w:rsidRPr="008A5DCE" w:rsidRDefault="008A5DCE" w:rsidP="008A5DCE">
      <w:pPr>
        <w:tabs>
          <w:tab w:val="left" w:pos="2835"/>
        </w:tabs>
        <w:spacing w:line="360" w:lineRule="auto"/>
        <w:rPr>
          <w:rFonts w:ascii="Times New Roman" w:hAnsi="Times New Roman" w:cs="Times New Roman"/>
          <w:sz w:val="24"/>
          <w:lang w:val="es-ES"/>
        </w:rPr>
      </w:pPr>
      <w:r w:rsidRPr="008A5DCE">
        <w:rPr>
          <w:rFonts w:ascii="Times New Roman" w:hAnsi="Times New Roman" w:cs="Times New Roman"/>
          <w:sz w:val="24"/>
          <w:lang w:val="es-ES"/>
        </w:rPr>
        <w:t>Por todo ello, resulta fundamental la concienciación global de la sociedad para que realice un uso consciente y racional de los entornos con los que nos relacionamos. De este modo, además de garantizar la sostenibilidad, también se promueve el mantenimiento de los factores bióticos y abióticos para las generaciones futuras, de manera que, a largo plazo, se está trabajando colectivamente en el mantenimiento, en la conservación y e</w:t>
      </w:r>
      <w:r>
        <w:rPr>
          <w:rFonts w:ascii="Times New Roman" w:hAnsi="Times New Roman" w:cs="Times New Roman"/>
          <w:sz w:val="24"/>
          <w:lang w:val="es-ES"/>
        </w:rPr>
        <w:t>n la mejora de los ecosistemas.</w:t>
      </w:r>
    </w:p>
    <w:p w:rsidR="007F4167" w:rsidRPr="008A5DCE" w:rsidRDefault="008A5DCE" w:rsidP="008A5DCE">
      <w:pPr>
        <w:tabs>
          <w:tab w:val="left" w:pos="2835"/>
        </w:tabs>
        <w:spacing w:line="360" w:lineRule="auto"/>
        <w:rPr>
          <w:rFonts w:ascii="Times New Roman" w:hAnsi="Times New Roman" w:cs="Times New Roman"/>
          <w:sz w:val="24"/>
          <w:lang w:val="es-ES"/>
        </w:rPr>
      </w:pPr>
      <w:r w:rsidRPr="008A5DCE">
        <w:rPr>
          <w:rFonts w:ascii="Times New Roman" w:hAnsi="Times New Roman" w:cs="Times New Roman"/>
          <w:sz w:val="24"/>
          <w:lang w:val="es-ES"/>
        </w:rPr>
        <w:t xml:space="preserve">Según el Banco Mundial, cuando el medioambiente y los recursos naturales se administran bien, pueden ser la base de un crecimiento sostenido e inclusivo, contribuyendo decisivamente a la reducción de la pobreza. Además, este organismo afirma que un tercio de las 100 ciudades más grandes del mundo se abastece de agua a partir de áreas protegidas, mientras que tres cuartas partes de los </w:t>
      </w:r>
      <w:r w:rsidRPr="008A5DCE">
        <w:rPr>
          <w:rFonts w:ascii="Times New Roman" w:hAnsi="Times New Roman" w:cs="Times New Roman"/>
          <w:sz w:val="24"/>
          <w:lang w:val="es-ES"/>
        </w:rPr>
        <w:t>115 principales</w:t>
      </w:r>
      <w:r w:rsidRPr="008A5DCE">
        <w:rPr>
          <w:rFonts w:ascii="Times New Roman" w:hAnsi="Times New Roman" w:cs="Times New Roman"/>
          <w:sz w:val="24"/>
          <w:lang w:val="es-ES"/>
        </w:rPr>
        <w:t xml:space="preserve"> cultivos alimentarios del mundo se basan en la polinización animal. En los países en desarrollo, los bosques, los lagos, los ríos y los océanos aportan una proporción considerable de los alimentos, combustibles e ingresos de los hogares, y constituyen una red de protección social muy valiosa en épocas de crisis, particularme</w:t>
      </w:r>
      <w:bookmarkStart w:id="0" w:name="_GoBack"/>
      <w:bookmarkEnd w:id="0"/>
      <w:r w:rsidRPr="008A5DCE">
        <w:rPr>
          <w:rFonts w:ascii="Times New Roman" w:hAnsi="Times New Roman" w:cs="Times New Roman"/>
          <w:sz w:val="24"/>
          <w:lang w:val="es-ES"/>
        </w:rPr>
        <w:t>nte para los pobres que viven en zonas rurales.</w:t>
      </w:r>
    </w:p>
    <w:sectPr w:rsidR="007F4167" w:rsidRPr="008A5DCE" w:rsidSect="008A5DC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CE"/>
    <w:rsid w:val="007F4167"/>
    <w:rsid w:val="008A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BFBD"/>
  <w15:chartTrackingRefBased/>
  <w15:docId w15:val="{FFCB828F-C40C-4775-8246-9C826417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2024-10-10T17:32:00Z</dcterms:created>
  <dcterms:modified xsi:type="dcterms:W3CDTF">2024-10-10T17:38:00Z</dcterms:modified>
</cp:coreProperties>
</file>