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Mapping With Melanin: App Store Approval &amp; Launch Strategy</w:t>
      </w:r>
    </w:p>
    <w:p>
      <w:pPr>
        <w:pStyle w:val="MdParagraph"/>
      </w:pPr>
      <w:r>
        <w:rPr>
          <w:rStyle w:val="MdStrong"/>
          <w:b/>
          <w:bCs/>
        </w:rPr>
        <w:t xml:space="preserve">Prepared for:</w:t>
      </w:r>
      <w:r>
        <w:t xml:space="preserve"> Founder, Mapping With Melanin™ (MWM)</w:t>
      </w:r>
      <w:r>
        <w:rPr>
          <w:rStyle w:val="MdBr"/>
        </w:rPr>
        <w:br/>
        <w:t xml:space="preserve"/>
      </w:r>
      <w:r>
        <w:rPr>
          <w:rStyle w:val="MdStrong"/>
          <w:b/>
          <w:bCs/>
        </w:rPr>
        <w:t xml:space="preserve">Date:</w:t>
      </w:r>
      <w:r>
        <w:t xml:space="preserve"> August 2026</w:t>
      </w:r>
      <w:r>
        <w:rPr>
          <w:rStyle w:val="MdBr"/>
        </w:rPr>
        <w:br/>
        <w:t xml:space="preserve"/>
      </w:r>
      <w:r>
        <w:rPr>
          <w:rStyle w:val="MdStrong"/>
          <w:b/>
          <w:bCs/>
        </w:rPr>
        <w:t xml:space="preserve">Status:</w:t>
      </w:r>
      <w:r>
        <w:t xml:space="preserve"> Confidential — Internal Strategy Document</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Mapping With Melanin is a vital community-powered platform designed to help minorities find trusted businesses, stay safe, and locate cultural resources in their neighborhoods. Despite strong community validation — including an incredible weekend event and a growing waitlist — the iOS app has been stuck in Apple's review process for approximately two months across multiple submission attempts.</w:t>
      </w:r>
    </w:p>
    <w:p>
      <w:pPr>
        <w:pStyle w:val="MdSpace"/>
        <w:spacing w:before="0" w:after="60"/>
      </w:pPr>
    </w:p>
    <w:p>
      <w:pPr>
        <w:pStyle w:val="MdParagraph"/>
      </w:pPr>
      <w:r>
        <w:t xml:space="preserve">With a national tour launching on August 15th to attract waitlist members and angel investors, the immediate priorities are: breaking through this review loop, stopping the financial drain of continuous Replit builds, and getting a stable product into the hands of the testers who have been waiting patiently for over a month.</w:t>
      </w:r>
    </w:p>
    <w:p>
      <w:pPr>
        <w:pStyle w:val="MdSpace"/>
        <w:spacing w:before="0" w:after="60"/>
      </w:pPr>
    </w:p>
    <w:p>
      <w:pPr>
        <w:pStyle w:val="MdParagraph"/>
      </w:pPr>
      <w:r>
        <w:t xml:space="preserve">This document provides a clear, honest, and actionable path forward.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Apple Review — What They Are Likely Rejecting On</w:t>
      </w:r>
    </w:p>
    <w:p>
      <w:pPr>
        <w:pStyle w:val="MdParagraph"/>
      </w:pPr>
      <w:r>
        <w:t xml:space="preserve">Apple's review process is notoriously strict for apps that feature user-generated content, community interaction, and directory features. Based on the current state of Build 101, MWM is almost certainly triggering multiple core App Store Review Guidelines simultaneously. When multiple guidelines are violated, Apple will often cite only the most obvious one — fixing that single issue and resubmitting without addressing the others is why apps get stuck in a rejection loop.</w:t>
      </w:r>
    </w:p>
    <w:p>
      <w:pPr>
        <w:pStyle w:val="MdSpace"/>
        <w:spacing w:before="0" w:after="60"/>
      </w:pPr>
    </w:p>
    <w:p>
      <w:pPr>
        <w:pStyle w:val="Heading3"/>
        <w:pStyle w:val="MdHeading3"/>
      </w:pPr>
      <w:r>
        <w:t xml:space="preserve">Guideline 4.2: Minimum Functionality</w:t>
      </w:r>
    </w:p>
    <w:p>
      <w:pPr>
        <w:pStyle w:val="MdParagraph"/>
      </w:pPr>
      <w:r>
        <w:t xml:space="preserve">Apple rejects apps that feel like a "repackaged website" or that lack meaningful native iOS functionality [1]. In MWM's case, the map pins rendering as generic circles rather than distinct location pins, the identical placeholder images across all business listings, and the non-interactive cultural sites all signal to a reviewer that the app is either incomplete or is simply a thin wrapper around a web page. Apple's reviewers are trained to look for exactly these signals.</w:t>
      </w:r>
    </w:p>
    <w:p>
      <w:pPr>
        <w:pStyle w:val="MdSpace"/>
        <w:spacing w:before="0" w:after="60"/>
      </w:pPr>
    </w:p>
    <w:p>
      <w:pPr>
        <w:pStyle w:val="Heading3"/>
        <w:pStyle w:val="MdHeading3"/>
      </w:pPr>
      <w:r>
        <w:t xml:space="preserve">Guideline 2.1: App Completeness</w:t>
      </w:r>
    </w:p>
    <w:p>
      <w:pPr>
        <w:pStyle w:val="MdParagraph"/>
      </w:pPr>
      <w:r>
        <w:t xml:space="preserve">This is the single most common reason for App Store rejection — Apple's own data indicates that over 40% of unresolved review issues relate to this guideline [2]. Guideline 2.1 strictly prohibits crashes, broken features, incomplete information, and placeholder content. The login flow that kicks users out of their session is a critical violation of this guideline. Equally damaging is any "Apple Reviewer" test account that lands on a sparse, placeholder-filled experience — this tells the reviewer the app is not ready for real users.</w:t>
      </w:r>
    </w:p>
    <w:p>
      <w:pPr>
        <w:pStyle w:val="MdSpace"/>
        <w:spacing w:before="0" w:after="60"/>
      </w:pPr>
    </w:p>
    <w:p>
      <w:pPr>
        <w:pStyle w:val="Heading3"/>
        <w:pStyle w:val="MdHeading3"/>
      </w:pPr>
      <w:r>
        <w:t xml:space="preserve">Guideline 1.2: User Generated Content (Safety)</w:t>
      </w:r>
    </w:p>
    <w:p>
      <w:pPr>
        <w:pStyle w:val="MdParagraph"/>
      </w:pPr>
      <w:r>
        <w:t xml:space="preserve">Because MWM is a community-powered platform where users can contribute reviews, posts, or business information, Apple classifies it as a User Generated Content (UGC) app and applies a strict set of safety requirements [3]. Apps with UGC must demonstrably include all four of the following: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Requirement</w:t>
            </w:r>
          </w:p>
        </w:tc>
        <w:tc>
          <w:tcPr>
            <w:tcBorders>
              <w:right w:val="none"/>
            </w:tcBorders>
            <w:tcMar>
              <w:top w:type="dxa" w:w="100"/>
              <w:left w:type="dxa" w:w="120"/>
              <w:bottom w:type="dxa" w:w="100"/>
              <w:right w:type="dxa" w:w="120"/>
            </w:tcMar>
            <w:vAlign w:val="center"/>
          </w:tcPr>
          <w:p>
            <w:pPr>
              <w:pStyle w:val="MdTableHeader"/>
              <w:jc w:val="left"/>
            </w:pPr>
            <w:r>
              <w:t xml:space="preserve">What Apple Expects to See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Content filtering</w:t>
            </w:r>
          </w:p>
        </w:tc>
        <w:tc>
          <w:tcPr>
            <w:tcBorders>
              <w:right w:val="none"/>
            </w:tcBorders>
            <w:tcMar>
              <w:top w:type="dxa" w:w="80"/>
              <w:left w:type="dxa" w:w="120"/>
              <w:bottom w:type="dxa" w:w="80"/>
              <w:right w:type="dxa" w:w="120"/>
            </w:tcMar>
            <w:vAlign w:val="center"/>
          </w:tcPr>
          <w:p>
            <w:pPr>
              <w:pStyle w:val="MdTableCell"/>
              <w:jc w:val="left"/>
            </w:pPr>
            <w:r>
              <w:t xml:space="preserve">A mechanism to prevent objectionable material from being posted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Reporting tool</w:t>
            </w:r>
          </w:p>
        </w:tc>
        <w:tc>
          <w:tcPr>
            <w:tcBorders>
              <w:right w:val="none"/>
            </w:tcBorders>
            <w:tcMar>
              <w:top w:type="dxa" w:w="80"/>
              <w:left w:type="dxa" w:w="120"/>
              <w:bottom w:type="dxa" w:w="80"/>
              <w:right w:type="dxa" w:w="120"/>
            </w:tcMar>
            <w:vAlign w:val="center"/>
          </w:tcPr>
          <w:p>
            <w:pPr>
              <w:pStyle w:val="MdTableCell"/>
              <w:jc w:val="left"/>
            </w:pPr>
            <w:r>
              <w:t xml:space="preserve">An in-app way for users to flag offensive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Block/mute capability</w:t>
            </w:r>
          </w:p>
        </w:tc>
        <w:tc>
          <w:tcPr>
            <w:tcBorders>
              <w:right w:val="none"/>
            </w:tcBorders>
            <w:tcMar>
              <w:top w:type="dxa" w:w="80"/>
              <w:left w:type="dxa" w:w="120"/>
              <w:bottom w:type="dxa" w:w="80"/>
              <w:right w:type="dxa" w:w="120"/>
            </w:tcMar>
            <w:vAlign w:val="center"/>
          </w:tcPr>
          <w:p>
            <w:pPr>
              <w:pStyle w:val="MdTableCell"/>
              <w:jc w:val="left"/>
            </w:pPr>
            <w:r>
              <w:t xml:space="preserve">The ability for users to block abusive accounts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Contact information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 publicly accessible way to reach the developer for safety concerns</w:t>
            </w:r>
          </w:p>
        </w:tc>
      </w:tr>
    </w:tbl>
    <w:p>
      <w:pPr>
        <w:pStyle w:val="MdParagraph"/>
      </w:pPr>
      <w:r>
        <w:t xml:space="preserve">If any of these are absent or not obviously functional, Apple will reject the build under Guideline 1.2.</w:t>
      </w:r>
    </w:p>
    <w:p>
      <w:pPr>
        <w:pStyle w:val="MdSpace"/>
        <w:spacing w:before="0" w:after="60"/>
      </w:pPr>
    </w:p>
    <w:p>
      <w:pPr>
        <w:pStyle w:val="Heading3"/>
        <w:pStyle w:val="MdHeading3"/>
      </w:pPr>
      <w:r>
        <w:t xml:space="preserve">Guideline 5.1.1: Data Collection and Privacy</w:t>
      </w:r>
    </w:p>
    <w:p>
      <w:pPr>
        <w:pStyle w:val="MdParagraph"/>
      </w:pPr>
      <w:r>
        <w:t xml:space="preserve">MWM collects location data and user account information — both of which fall under Apple's most scrutinized privacy category [4]. Apple requires a clear, functional privacy policy URL in App Store Connect metadata </w:t>
      </w:r>
      <w:r>
        <w:rPr>
          <w:rStyle w:val="MdEm"/>
          <w:i/>
          <w:iCs/>
        </w:rPr>
        <w:t xml:space="preserve">and</w:t>
      </w:r>
      <w:r>
        <w:t xml:space="preserve"> a tappable link to that same policy accessible from within the app itself. Additionally, every permission prompt (location, notifications) must include a clear, specific explanation of </w:t>
      </w:r>
      <w:r>
        <w:rPr>
          <w:rStyle w:val="MdEm"/>
          <w:i/>
          <w:iCs/>
        </w:rPr>
        <w:t xml:space="preserve">why</w:t>
      </w:r>
      <w:r>
        <w:t xml:space="preserve"> the data is needed. A vague "for a better experience" explanation will trigger a rejection.</w:t>
      </w:r>
    </w:p>
    <w:p>
      <w:pPr>
        <w:pStyle w:val="MdSpace"/>
        <w:spacing w:before="0" w:after="60"/>
      </w:pPr>
    </w:p>
    <w:p>
      <w:pPr>
        <w:pStyle w:val="Heading3"/>
        <w:pStyle w:val="MdHeading3"/>
      </w:pPr>
      <w:r>
        <w:t xml:space="preserve">The Placeholder Content Problem</w:t>
      </w:r>
    </w:p>
    <w:p>
      <w:pPr>
        <w:pStyle w:val="MdParagraph"/>
      </w:pPr>
      <w:r>
        <w:t xml:space="preserve">This point deserves special emphasis: identical business images, generic profile photos, and "Test Business" listings are the fastest way to get rejected. Apple's reviewers are experienced enough to recognize placeholder data immediately, and it signals that the app was submitted before it was ready. Every single piece of content visible to a reviewer must look real, unique, and polished.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Minimum Viable Submission — What to Keep</w:t>
      </w:r>
    </w:p>
    <w:p>
      <w:pPr>
        <w:pStyle w:val="MdParagraph"/>
      </w:pPr>
      <w:r>
        <w:t xml:space="preserve">The goal for the next submission is not to impress Apple with features. The goal is to demonstrate a complete, functional, and genuinely useful app. Every feature that is included must work perfectly, end-to-end, on the first try. A polished app with three features will be approved; a feature-rich app with one crash will be rejected.</w:t>
      </w:r>
    </w:p>
    <w:p>
      <w:pPr>
        <w:pStyle w:val="MdSpace"/>
        <w:spacing w:before="0" w:after="60"/>
      </w:pPr>
    </w:p>
    <w:p>
      <w:pPr>
        <w:pStyle w:val="MdParagraph"/>
      </w:pPr>
      <w:r>
        <w:rPr>
          <w:rStyle w:val="MdStrong"/>
          <w:b/>
          <w:bCs/>
        </w:rPr>
        <w:t xml:space="preserve">The Absolute Minimum Feature Set:</w:t>
      </w:r>
    </w:p>
    <w:p>
      <w:pPr>
        <w:pStyle w:val="MdSpace"/>
        <w:spacing w:before="0" w:after="60"/>
      </w:pPr>
    </w:p>
    <w:p>
      <w:pPr>
        <w:pStyle w:val="MdListItem"/>
        <w:numPr>
          <w:ilvl w:val="0"/>
          <w:numId w:val="2"/>
        </w:numPr>
      </w:pPr>
      <w:r>
        <w:rPr>
          <w:rStyle w:val="MdStrong"/>
          <w:b/>
          <w:bCs/>
        </w:rPr>
        <w:t xml:space="preserve">Business Directory with Search.</w:t>
      </w:r>
      <w:r>
        <w:t xml:space="preserve"> This is the foundational value proposition of MWM. Users must be able to search for businesses, see distinct listings with unique high-quality images, and view a business detail page with real information.</w:t>
      </w:r>
    </w:p>
    <w:p>
      <w:pPr>
        <w:pStyle w:val="MdListItem"/>
        <w:numPr>
          <w:ilvl w:val="0"/>
          <w:numId w:val="2"/>
        </w:numPr>
      </w:pPr>
      <w:r>
        <w:rPr>
          <w:rStyle w:val="MdStrong"/>
          <w:b/>
          <w:bCs/>
        </w:rPr>
        <w:t xml:space="preserve">Interactive Map with Working Pins.</w:t>
      </w:r>
      <w:r>
        <w:t xml:space="preserve"> The map must display actual location pins (not circles), and tapping any pin must reliably open a populated info card. This is a core differentiator and must be flawless.</w:t>
      </w:r>
    </w:p>
    <w:p>
      <w:pPr>
        <w:pStyle w:val="MdListItem"/>
        <w:numPr>
          <w:ilvl w:val="0"/>
          <w:numId w:val="2"/>
        </w:numPr>
      </w:pPr>
      <w:r>
        <w:rPr>
          <w:rStyle w:val="MdStrong"/>
          <w:b/>
          <w:bCs/>
        </w:rPr>
        <w:t xml:space="preserve">Cultural and Heritage Sites.</w:t>
      </w:r>
      <w:r>
        <w:t xml:space="preserve"> These listings must load correctly and display full, relevant information when tapped. This feature directly communicates the app's cultural mission to the reviewer.</w:t>
      </w:r>
    </w:p>
    <w:p>
      <w:pPr>
        <w:pStyle w:val="MdListItem"/>
        <w:numPr>
          <w:ilvl w:val="0"/>
          <w:numId w:val="2"/>
        </w:numPr>
      </w:pPr>
      <w:r>
        <w:rPr>
          <w:rStyle w:val="MdStrong"/>
          <w:b/>
          <w:bCs/>
        </w:rPr>
        <w:t xml:space="preserve">Basic User Profiles.</w:t>
      </w:r>
      <w:r>
        <w:t xml:space="preserve"> A simple, stable profile screen justifies the login requirement. If login is required, it must be rock-solid.</w:t>
      </w:r>
    </w:p>
    <w:p>
      <w:pPr>
        <w:pStyle w:val="MdListItem"/>
        <w:numPr>
          <w:ilvl w:val="0"/>
          <w:numId w:val="2"/>
        </w:numPr>
      </w:pPr>
      <w:r>
        <w:rPr>
          <w:rStyle w:val="MdStrong"/>
          <w:b/>
          <w:bCs/>
        </w:rPr>
        <w:t xml:space="preserve">UGC Safety Infrastructure.</w:t>
      </w:r>
      <w:r>
        <w:t xml:space="preserve"> Even if the community feed is hidden, the report/block mechanisms must exist somewhere in the UI to satisfy Guideline 1.2.</w:t>
      </w:r>
    </w:p>
    <w:p>
      <w:pPr>
        <w:pStyle w:val="MdSpace"/>
        <w:spacing w:before="0" w:after="60"/>
      </w:pPr>
    </w:p>
    <w:p>
      <w:pPr>
        <w:pStyle w:val="MdParagraph"/>
      </w:pPr>
      <w:r>
        <w:t xml:space="preserve">The community feed and advanced social features can be deferred (see Section 3). The above five elements represent the minimum viable product that will pass Apple's "would a user find this valuable" test.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What to Defer for the Initial Submission</w:t>
      </w:r>
    </w:p>
    <w:p>
      <w:pPr>
        <w:pStyle w:val="MdParagraph"/>
      </w:pPr>
      <w:r>
        <w:t xml:space="preserve">Every additional feature included in the submission build increases the surface area for bugs, crashes, and guideline violations. The following features should be hidden or disabled in the submission build. Crucially, because MWM is built on Expo/React Native, most of these can be re-enabled post-approval via Over-The-Air (OTA) updates without requiring a new App Store review [5].</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 to Defer</w:t>
            </w:r>
          </w:p>
        </w:tc>
        <w:tc>
          <w:tcPr>
            <w:tcMar>
              <w:top w:type="dxa" w:w="100"/>
              <w:left w:type="dxa" w:w="120"/>
              <w:bottom w:type="dxa" w:w="100"/>
              <w:right w:type="dxa" w:w="120"/>
            </w:tcMar>
            <w:vAlign w:val="center"/>
          </w:tcPr>
          <w:p>
            <w:pPr>
              <w:pStyle w:val="MdTableHeader"/>
              <w:jc w:val="left"/>
            </w:pPr>
            <w:r>
              <w:t xml:space="preserve">Reason</w:t>
            </w:r>
          </w:p>
        </w:tc>
        <w:tc>
          <w:tcPr>
            <w:tcBorders>
              <w:right w:val="none"/>
            </w:tcBorders>
            <w:tcMar>
              <w:top w:type="dxa" w:w="100"/>
              <w:left w:type="dxa" w:w="120"/>
              <w:bottom w:type="dxa" w:w="100"/>
              <w:right w:type="dxa" w:w="120"/>
            </w:tcMar>
            <w:vAlign w:val="center"/>
          </w:tcPr>
          <w:p>
            <w:pPr>
              <w:pStyle w:val="MdTableHeader"/>
              <w:jc w:val="left"/>
            </w:pPr>
            <w:r>
              <w:t xml:space="preserve">Post-Approval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AI Recommendations</w:t>
            </w:r>
          </w:p>
        </w:tc>
        <w:tc>
          <w:tcPr>
            <w:tcMar>
              <w:top w:type="dxa" w:w="80"/>
              <w:left w:type="dxa" w:w="120"/>
              <w:bottom w:type="dxa" w:w="80"/>
              <w:right w:type="dxa" w:w="120"/>
            </w:tcMar>
            <w:vAlign w:val="center"/>
          </w:tcPr>
          <w:p>
            <w:pPr>
              <w:pStyle w:val="MdTableCell"/>
              <w:jc w:val="left"/>
            </w:pPr>
            <w:r>
              <w:t xml:space="preserve">Adds backend complexity and potential failure points</w:t>
            </w:r>
          </w:p>
        </w:tc>
        <w:tc>
          <w:tcPr>
            <w:tcBorders>
              <w:right w:val="none"/>
            </w:tcBorders>
            <w:tcMar>
              <w:top w:type="dxa" w:w="80"/>
              <w:left w:type="dxa" w:w="120"/>
              <w:bottom w:type="dxa" w:w="80"/>
              <w:right w:type="dxa" w:w="120"/>
            </w:tcMar>
            <w:vAlign w:val="center"/>
          </w:tcPr>
          <w:p>
            <w:pPr>
              <w:pStyle w:val="MdTableCell"/>
              <w:jc w:val="left"/>
            </w:pPr>
            <w:r>
              <w:t xml:space="preserve">Push via Expo OTA update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Complex Subscription Tiers</w:t>
            </w:r>
          </w:p>
        </w:tc>
        <w:tc>
          <w:tcPr>
            <w:tcMar>
              <w:top w:type="dxa" w:w="80"/>
              <w:left w:type="dxa" w:w="120"/>
              <w:bottom w:type="dxa" w:w="80"/>
              <w:right w:type="dxa" w:w="120"/>
            </w:tcMar>
            <w:vAlign w:val="center"/>
          </w:tcPr>
          <w:p>
            <w:pPr>
              <w:pStyle w:val="MdTableCell"/>
              <w:jc w:val="left"/>
            </w:pPr>
            <w:r>
              <w:t xml:space="preserve">Triggers Guideline 3.1.2 scrutiny; start free</w:t>
            </w:r>
          </w:p>
        </w:tc>
        <w:tc>
          <w:tcPr>
            <w:tcBorders>
              <w:right w:val="none"/>
            </w:tcBorders>
            <w:tcMar>
              <w:top w:type="dxa" w:w="80"/>
              <w:left w:type="dxa" w:w="120"/>
              <w:bottom w:type="dxa" w:w="80"/>
              <w:right w:type="dxa" w:w="120"/>
            </w:tcMar>
            <w:vAlign w:val="center"/>
          </w:tcPr>
          <w:p>
            <w:pPr>
              <w:pStyle w:val="MdTableCell"/>
              <w:jc w:val="left"/>
            </w:pPr>
            <w:r>
              <w:t xml:space="preserve">Add in-app purchase after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Safety Alerts / Real-Time Notifications</w:t>
            </w:r>
          </w:p>
        </w:tc>
        <w:tc>
          <w:tcPr>
            <w:tcMar>
              <w:top w:type="dxa" w:w="80"/>
              <w:left w:type="dxa" w:w="120"/>
              <w:bottom w:type="dxa" w:w="80"/>
              <w:right w:type="dxa" w:w="120"/>
            </w:tcMar>
            <w:vAlign w:val="center"/>
          </w:tcPr>
          <w:p>
            <w:pPr>
              <w:pStyle w:val="MdTableCell"/>
              <w:jc w:val="left"/>
            </w:pPr>
            <w:r>
              <w:t xml:space="preserve">Requires complex location permissions and rigorous testing</w:t>
            </w:r>
          </w:p>
        </w:tc>
        <w:tc>
          <w:tcPr>
            <w:tcBorders>
              <w:right w:val="none"/>
            </w:tcBorders>
            <w:tcMar>
              <w:top w:type="dxa" w:w="80"/>
              <w:left w:type="dxa" w:w="120"/>
              <w:bottom w:type="dxa" w:w="80"/>
              <w:right w:type="dxa" w:w="120"/>
            </w:tcMar>
            <w:vAlign w:val="center"/>
          </w:tcPr>
          <w:p>
            <w:pPr>
              <w:pStyle w:val="MdTableCell"/>
              <w:jc w:val="left"/>
            </w:pPr>
            <w:r>
              <w:t xml:space="preserve">Add after user base is established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Business Owner Dashboards</w:t>
            </w:r>
          </w:p>
        </w:tc>
        <w:tc>
          <w:tcPr>
            <w:tcMar>
              <w:top w:type="dxa" w:w="80"/>
              <w:left w:type="dxa" w:w="120"/>
              <w:bottom w:type="dxa" w:w="80"/>
              <w:right w:type="dxa" w:w="120"/>
            </w:tcMar>
            <w:vAlign w:val="center"/>
          </w:tcPr>
          <w:p>
            <w:pPr>
              <w:pStyle w:val="MdTableCell"/>
              <w:jc w:val="left"/>
            </w:pPr>
            <w:r>
              <w:t xml:space="preserve">Doubles the user flow surface area for bugs</w:t>
            </w:r>
          </w:p>
        </w:tc>
        <w:tc>
          <w:tcPr>
            <w:tcBorders>
              <w:right w:val="none"/>
            </w:tcBorders>
            <w:tcMar>
              <w:top w:type="dxa" w:w="80"/>
              <w:left w:type="dxa" w:w="120"/>
              <w:bottom w:type="dxa" w:w="80"/>
              <w:right w:type="dxa" w:w="120"/>
            </w:tcMar>
            <w:vAlign w:val="center"/>
          </w:tcPr>
          <w:p>
            <w:pPr>
              <w:pStyle w:val="MdTableCell"/>
              <w:jc w:val="left"/>
            </w:pPr>
            <w:r>
              <w:t xml:space="preserve">Add in a post-launch update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Advanced Social Features</w:t>
            </w:r>
          </w:p>
        </w:tc>
        <w:tc>
          <w:tcPr>
            <w:tcBorders>
              <w:bottom w:val="single" w:color="E1E4E8" w:sz="4"/>
            </w:tcBorders>
            <w:tcMar>
              <w:top w:type="dxa" w:w="80"/>
              <w:left w:type="dxa" w:w="120"/>
              <w:bottom w:type="dxa" w:w="80"/>
              <w:right w:type="dxa" w:w="120"/>
            </w:tcMar>
            <w:vAlign w:val="center"/>
          </w:tcPr>
          <w:p>
            <w:pPr>
              <w:pStyle w:val="MdTableCell"/>
              <w:jc w:val="left"/>
            </w:pPr>
            <w:r>
              <w:t xml:space="preserve">Deep messaging/friending triggers heavy UGC scrutiny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Add incrementally after approval</w:t>
            </w:r>
          </w:p>
        </w:tc>
      </w:tr>
    </w:tbl>
    <w:p>
      <w:pPr>
        <w:pStyle w:val="MdParagraph"/>
      </w:pPr>
      <w:r>
        <w:rPr>
          <w:rStyle w:val="MdStrong"/>
          <w:b/>
          <w:bCs/>
        </w:rPr>
        <w:t xml:space="preserve">A note on OTA updates:</w:t>
      </w:r>
      <w:r>
        <w:t xml:space="preserve"> Apple's Developer Program License Agreement explicitly permits React Native JavaScript bundle updates, provided they do not change the app's primary purpose, create a store-within-a-store, or bypass OS security [5]. This means that once the native binary is approved, Expo's EAS Update tool can push bug fixes, new content, and incremental features directly to users. This is the correct strategy for MWM's rapid post-approval iteration.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Specific Fixes Required Before the Next Submission</w:t>
      </w:r>
    </w:p>
    <w:p>
      <w:pPr>
        <w:pStyle w:val="MdParagraph"/>
      </w:pPr>
      <w:r>
        <w:t xml:space="preserve">The following are non-negotiable technical fixes that must be resolved before the next build is submitted. These are not enhancements — they are the minimum bar for a compliant submission.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Issue</w:t>
            </w:r>
          </w:p>
        </w:tc>
        <w:tc>
          <w:tcPr>
            <w:tcMar>
              <w:top w:type="dxa" w:w="100"/>
              <w:left w:type="dxa" w:w="120"/>
              <w:bottom w:type="dxa" w:w="100"/>
              <w:right w:type="dxa" w:w="120"/>
            </w:tcMar>
            <w:vAlign w:val="center"/>
          </w:tcPr>
          <w:p>
            <w:pPr>
              <w:pStyle w:val="MdTableHeader"/>
              <w:jc w:val="left"/>
            </w:pPr>
            <w:r>
              <w:t xml:space="preserve">Root Cause (Likely)</w:t>
            </w:r>
          </w:p>
        </w:tc>
        <w:tc>
          <w:tcPr>
            <w:tcBorders>
              <w:right w:val="none"/>
            </w:tcBorders>
            <w:tcMar>
              <w:top w:type="dxa" w:w="100"/>
              <w:left w:type="dxa" w:w="120"/>
              <w:bottom w:type="dxa" w:w="100"/>
              <w:right w:type="dxa" w:w="120"/>
            </w:tcMar>
            <w:vAlign w:val="center"/>
          </w:tcPr>
          <w:p>
            <w:pPr>
              <w:pStyle w:val="MdTableHeader"/>
              <w:jc w:val="left"/>
            </w:pPr>
            <w:r>
              <w:t xml:space="preserve">Required Fix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Login kicks users out</w:t>
            </w:r>
          </w:p>
        </w:tc>
        <w:tc>
          <w:tcPr>
            <w:tcMar>
              <w:top w:type="dxa" w:w="80"/>
              <w:left w:type="dxa" w:w="120"/>
              <w:bottom w:type="dxa" w:w="80"/>
              <w:right w:type="dxa" w:w="120"/>
            </w:tcMar>
            <w:vAlign w:val="center"/>
          </w:tcPr>
          <w:p>
            <w:pPr>
              <w:pStyle w:val="MdTableCell"/>
              <w:jc w:val="left"/>
            </w:pPr>
            <w:r>
              <w:t xml:space="preserve">Session token not persisting; JWT expiry too short; async storage bug</w:t>
            </w:r>
          </w:p>
        </w:tc>
        <w:tc>
          <w:tcPr>
            <w:tcBorders>
              <w:right w:val="none"/>
            </w:tcBorders>
            <w:tcMar>
              <w:top w:type="dxa" w:w="80"/>
              <w:left w:type="dxa" w:w="120"/>
              <w:bottom w:type="dxa" w:w="80"/>
              <w:right w:type="dxa" w:w="120"/>
            </w:tcMar>
            <w:vAlign w:val="center"/>
          </w:tcPr>
          <w:p>
            <w:pPr>
              <w:pStyle w:val="MdTableCell"/>
              <w:jc w:val="left"/>
            </w:pPr>
            <w:r>
              <w:t xml:space="preserve">Fix token refresh logic; persist auth state to AsyncStorage; test session across app restarts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Map pins show as circles</w:t>
            </w:r>
          </w:p>
        </w:tc>
        <w:tc>
          <w:tcPr>
            <w:tcMar>
              <w:top w:type="dxa" w:w="80"/>
              <w:left w:type="dxa" w:w="120"/>
              <w:bottom w:type="dxa" w:w="80"/>
              <w:right w:type="dxa" w:w="120"/>
            </w:tcMar>
            <w:vAlign w:val="center"/>
          </w:tcPr>
          <w:p>
            <w:pPr>
              <w:pStyle w:val="MdTableCell"/>
              <w:jc w:val="left"/>
            </w:pPr>
            <w:r>
              <w:t xml:space="preserve">Custom marker component not rendering; image asset path broken</w:t>
            </w:r>
          </w:p>
        </w:tc>
        <w:tc>
          <w:tcPr>
            <w:tcBorders>
              <w:right w:val="none"/>
            </w:tcBorders>
            <w:tcMar>
              <w:top w:type="dxa" w:w="80"/>
              <w:left w:type="dxa" w:w="120"/>
              <w:bottom w:type="dxa" w:w="80"/>
              <w:right w:type="dxa" w:w="120"/>
            </w:tcMar>
            <w:vAlign w:val="center"/>
          </w:tcPr>
          <w:p>
            <w:pPr>
              <w:pStyle w:val="MdTableCell"/>
              <w:jc w:val="left"/>
            </w:pPr>
            <w:r>
              <w:t xml:space="preserve">Replace with a confirmed-working custom </w:t>
            </w:r>
            <w:r>
              <w:rPr>
                <w:rStyle w:val="MdCode"/>
                <w:u w:val="single"/>
              </w:rPr>
              <w:t xml:space="preserve">&lt;Marker&gt;</w:t>
            </w:r>
            <w:r>
              <w:t xml:space="preserve"> component; test on a physical device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Business images all identical</w:t>
            </w:r>
          </w:p>
        </w:tc>
        <w:tc>
          <w:tcPr>
            <w:tcMar>
              <w:top w:type="dxa" w:w="80"/>
              <w:left w:type="dxa" w:w="120"/>
              <w:bottom w:type="dxa" w:w="80"/>
              <w:right w:type="dxa" w:w="120"/>
            </w:tcMar>
            <w:vAlign w:val="center"/>
          </w:tcPr>
          <w:p>
            <w:pPr>
              <w:pStyle w:val="MdTableCell"/>
              <w:jc w:val="left"/>
            </w:pPr>
            <w:r>
              <w:t xml:space="preserve">All listings point to the same default image URL in the database</w:t>
            </w:r>
          </w:p>
        </w:tc>
        <w:tc>
          <w:tcPr>
            <w:tcBorders>
              <w:right w:val="none"/>
            </w:tcBorders>
            <w:tcMar>
              <w:top w:type="dxa" w:w="80"/>
              <w:left w:type="dxa" w:w="120"/>
              <w:bottom w:type="dxa" w:w="80"/>
              <w:right w:type="dxa" w:w="120"/>
            </w:tcMar>
            <w:vAlign w:val="center"/>
          </w:tcPr>
          <w:p>
            <w:pPr>
              <w:pStyle w:val="MdTableCell"/>
              <w:jc w:val="left"/>
            </w:pPr>
            <w:r>
              <w:t xml:space="preserve">Seed the database with 20-30 distinct, high-quality images; ensure the image field is unique per listing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Cultural sites don't show info on tap</w:t>
            </w:r>
          </w:p>
        </w:tc>
        <w:tc>
          <w:tcPr>
            <w:tcMar>
              <w:top w:type="dxa" w:w="80"/>
              <w:left w:type="dxa" w:w="120"/>
              <w:bottom w:type="dxa" w:w="80"/>
              <w:right w:type="dxa" w:w="120"/>
            </w:tcMar>
            <w:vAlign w:val="center"/>
          </w:tcPr>
          <w:p>
            <w:pPr>
              <w:pStyle w:val="MdTableCell"/>
              <w:jc w:val="left"/>
            </w:pPr>
            <w:r>
              <w:rPr>
                <w:rStyle w:val="MdCode"/>
                <w:u w:val="single"/>
              </w:rPr>
              <w:t xml:space="preserve">onPress</w:t>
            </w:r>
            <w:r>
              <w:t xml:space="preserve"> handler missing or broken; API call on tap failing silently</w:t>
            </w:r>
          </w:p>
        </w:tc>
        <w:tc>
          <w:tcPr>
            <w:tcBorders>
              <w:right w:val="none"/>
            </w:tcBorders>
            <w:tcMar>
              <w:top w:type="dxa" w:w="80"/>
              <w:left w:type="dxa" w:w="120"/>
              <w:bottom w:type="dxa" w:w="80"/>
              <w:right w:type="dxa" w:w="120"/>
            </w:tcMar>
            <w:vAlign w:val="center"/>
          </w:tcPr>
          <w:p>
            <w:pPr>
              <w:pStyle w:val="MdTableCell"/>
              <w:jc w:val="left"/>
            </w:pPr>
            <w:r>
              <w:t xml:space="preserve">Add working </w:t>
            </w:r>
            <w:r>
              <w:rPr>
                <w:rStyle w:val="MdCode"/>
                <w:u w:val="single"/>
              </w:rPr>
              <w:t xml:space="preserve">onPress</w:t>
            </w:r>
            <w:r>
              <w:t xml:space="preserve"> to each site marker; ensure the detail API endpoint returns data correctly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Demo account experience</w:t>
            </w:r>
          </w:p>
        </w:tc>
        <w:tc>
          <w:tcPr>
            <w:tcBorders>
              <w:bottom w:val="single" w:color="E1E4E8" w:sz="4"/>
            </w:tcBorders>
            <w:tcMar>
              <w:top w:type="dxa" w:w="80"/>
              <w:left w:type="dxa" w:w="120"/>
              <w:bottom w:type="dxa" w:w="80"/>
              <w:right w:type="dxa" w:w="120"/>
            </w:tcMar>
            <w:vAlign w:val="center"/>
          </w:tcPr>
          <w:p>
            <w:pPr>
              <w:pStyle w:val="MdTableCell"/>
              <w:jc w:val="left"/>
            </w:pPr>
            <w:r>
              <w:t xml:space="preserve">Account may be empty or land on a broken screen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Create a dedicated "Apple Review" account pre-populated with a full profile, saved businesses, and a clean home screen experience</w:t>
            </w:r>
          </w:p>
        </w:tc>
      </w:tr>
    </w:tbl>
    <w:p>
      <w:pPr>
        <w:pStyle w:val="MdParagraph"/>
      </w:pPr>
      <w:r>
        <w:rPr>
          <w:rStyle w:val="MdStrong"/>
          <w:b/>
          <w:bCs/>
        </w:rPr>
        <w:t xml:space="preserve">Testing Protocol Before Submission:</w:t>
      </w:r>
      <w:r>
        <w:t xml:space="preserve"> Before submitting, conduct a full manual walkthrough of every screen and every user flow — sign up, log in, search a business, view the map, tap a pin, view a cultural site, view a profile, and log out. Do this on a physical iPhone, not just the simulator. Zero crashes are acceptable.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Apple Review Submission Best Practices</w:t>
      </w:r>
    </w:p>
    <w:p>
      <w:pPr>
        <w:pStyle w:val="MdParagraph"/>
      </w:pPr>
      <w:r>
        <w:t xml:space="preserve">How the submission is packaged and communicated to Apple is nearly as important as the code itself. These steps are frequently skipped and frequently cause rejections.</w:t>
      </w:r>
    </w:p>
    <w:p>
      <w:pPr>
        <w:pStyle w:val="MdSpace"/>
        <w:spacing w:before="0" w:after="60"/>
      </w:pPr>
    </w:p>
    <w:p>
      <w:pPr>
        <w:pStyle w:val="MdParagraph"/>
      </w:pPr>
      <w:r>
        <w:rPr>
          <w:rStyle w:val="MdStrong"/>
          <w:b/>
          <w:bCs/>
        </w:rPr>
        <w:t xml:space="preserve">Demo Account Credentials.</w:t>
      </w:r>
      <w:r>
        <w:t xml:space="preserve"> In App Store Connect, under "App Review Information," check the "Sign-in required" box and provide a working username and password. This account must be pre-populated with a complete profile, saved businesses, and a realistic activity history. The reviewer should land in a fully functioning, beautiful app experience within seconds of logging in.</w:t>
      </w:r>
    </w:p>
    <w:p>
      <w:pPr>
        <w:pStyle w:val="MdSpace"/>
        <w:spacing w:before="0" w:after="60"/>
      </w:pPr>
    </w:p>
    <w:p>
      <w:pPr>
        <w:pStyle w:val="MdParagraph"/>
      </w:pPr>
      <w:r>
        <w:rPr>
          <w:rStyle w:val="MdStrong"/>
          <w:b/>
          <w:bCs/>
        </w:rPr>
        <w:t xml:space="preserve">Review Notes.</w:t>
      </w:r>
      <w:r>
        <w:t xml:space="preserve"> Use the notes field to proactively address potential concerns. A strong set of notes might read: </w:t>
      </w:r>
      <w:r>
        <w:rPr>
          <w:rStyle w:val="MdEm"/>
          <w:i/>
          <w:iCs/>
        </w:rPr>
        <w:t xml:space="preserve">"Mapping With Melanin is a community directory that helps underserved communities find trusted local businesses and cultural heritage sites. The app includes in-app reporting, user blocking, and content moderation features to comply with Guideline 1.2. Location data is used solely to show nearby businesses and is disclosed in our privacy policy. Demo credentials above will drop you directly into a fully populated experience."</w:t>
      </w:r>
    </w:p>
    <w:p>
      <w:pPr>
        <w:pStyle w:val="MdSpace"/>
        <w:spacing w:before="0" w:after="60"/>
      </w:pPr>
    </w:p>
    <w:p>
      <w:pPr>
        <w:pStyle w:val="MdParagraph"/>
      </w:pPr>
      <w:r>
        <w:rPr>
          <w:rStyle w:val="MdStrong"/>
          <w:b/>
          <w:bCs/>
        </w:rPr>
        <w:t xml:space="preserve">Screenshots.</w:t>
      </w:r>
      <w:r>
        <w:t xml:space="preserve"> Ensure every screenshot in App Store Connect reflects the exact UI of the submitted build — with working map pins, unique business images, and a populated home screen. Mismatched screenshots are a red flag.</w:t>
      </w:r>
    </w:p>
    <w:p>
      <w:pPr>
        <w:pStyle w:val="MdSpace"/>
        <w:spacing w:before="0" w:after="60"/>
      </w:pPr>
    </w:p>
    <w:p>
      <w:pPr>
        <w:pStyle w:val="MdParagraph"/>
      </w:pPr>
      <w:r>
        <w:rPr>
          <w:rStyle w:val="MdStrong"/>
          <w:b/>
          <w:bCs/>
        </w:rPr>
        <w:t xml:space="preserve">Highlight the Mission.</w:t>
      </w:r>
      <w:r>
        <w:t xml:space="preserve"> Apple has publicly stated that it values apps serving underserved communities and promoting user safety. MWM's mission directly aligns with both. Stating this explicitly in the review notes is not pandering — it is providing context that helps a reviewer understand the app's purpose.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Financial Reality and Options</w:t>
      </w:r>
    </w:p>
    <w:p>
      <w:pPr>
        <w:pStyle w:val="MdParagraph"/>
      </w:pPr>
      <w:r>
        <w:t xml:space="preserve">Paying for continuous Replit builds without achieving App Store approval is financially unsustainable, particularly with the August 15th tour approaching. The following options are ranked by recommended priority.</w:t>
      </w:r>
    </w:p>
    <w:p>
      <w:pPr>
        <w:pStyle w:val="MdSpace"/>
        <w:spacing w:before="0" w:after="60"/>
      </w:pPr>
    </w:p>
    <w:p>
      <w:pPr>
        <w:pStyle w:val="Heading3"/>
        <w:pStyle w:val="MdHeading3"/>
      </w:pPr>
      <w:r>
        <w:t xml:space="preserve">Option A — Submit a Dramatically Simplified Version </w:t>
      </w:r>
      <w:r>
        <w:rPr>
          <w:rStyle w:val="MdEm"/>
          <w:i/>
          <w:iCs/>
        </w:rPr>
        <w:t xml:space="preserve">(Recommended First Move)</w:t>
      </w:r>
    </w:p>
    <w:p>
      <w:pPr>
        <w:pStyle w:val="MdParagraph"/>
      </w:pPr>
      <w:r>
        <w:t xml:space="preserve">Strip the submission build down to the Business Directory, Map, and Cultural Sites only. Disable or hide the community feed, safety alerts, and advanced profiles. Fix the five critical bugs identified in Section 4. Submit with detailed review notes and a flawless demo account.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p>
        </w:tc>
        <w:tc>
          <w:tcPr>
            <w:tcBorders>
              <w:right w:val="none"/>
            </w:tcBorders>
            <w:tcMar>
              <w:top w:type="dxa" w:w="100"/>
              <w:left w:type="dxa" w:w="120"/>
              <w:bottom w:type="dxa" w:w="100"/>
              <w:right w:type="dxa" w:w="120"/>
            </w:tcMar>
            <w:vAlign w:val="center"/>
          </w:tcPr>
          <w:p>
            <w:pPr>
              <w:pStyle w:val="MdTableHeader"/>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Cost</w:t>
            </w:r>
          </w:p>
        </w:tc>
        <w:tc>
          <w:tcPr>
            <w:tcBorders>
              <w:right w:val="none"/>
            </w:tcBorders>
            <w:tcMar>
              <w:top w:type="dxa" w:w="80"/>
              <w:left w:type="dxa" w:w="120"/>
              <w:bottom w:type="dxa" w:w="80"/>
              <w:right w:type="dxa" w:w="120"/>
            </w:tcMar>
            <w:vAlign w:val="center"/>
          </w:tcPr>
          <w:p>
            <w:pPr>
              <w:pStyle w:val="MdTableCell"/>
              <w:jc w:val="left"/>
            </w:pPr>
            <w:r>
              <w:t xml:space="preserve">Lowest — primarily developer time within existing Replit subscription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Timeline to Approval</w:t>
            </w:r>
          </w:p>
        </w:tc>
        <w:tc>
          <w:tcPr>
            <w:tcBorders>
              <w:right w:val="none"/>
            </w:tcBorders>
            <w:tcMar>
              <w:top w:type="dxa" w:w="80"/>
              <w:left w:type="dxa" w:w="120"/>
              <w:bottom w:type="dxa" w:w="80"/>
              <w:right w:type="dxa" w:w="120"/>
            </w:tcMar>
            <w:vAlign w:val="center"/>
          </w:tcPr>
          <w:p>
            <w:pPr>
              <w:pStyle w:val="MdTableCell"/>
              <w:jc w:val="left"/>
            </w:pPr>
            <w:r>
              <w:t xml:space="preserve">5-10 days if bugs are fixed correctly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Risk</w:t>
            </w:r>
          </w:p>
        </w:tc>
        <w:tc>
          <w:tcPr>
            <w:tcBorders>
              <w:right w:val="none"/>
            </w:tcBorders>
            <w:tcMar>
              <w:top w:type="dxa" w:w="80"/>
              <w:left w:type="dxa" w:w="120"/>
              <w:bottom w:type="dxa" w:w="80"/>
              <w:right w:type="dxa" w:w="120"/>
            </w:tcMar>
            <w:vAlign w:val="center"/>
          </w:tcPr>
          <w:p>
            <w:pPr>
              <w:pStyle w:val="MdTableCell"/>
              <w:jc w:val="left"/>
            </w:pPr>
            <w:r>
              <w:t xml:space="preserve">Low — fewer features means fewer failure points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Key Benefit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Once approved, Expo OTA updates allow rapid feature re-enablement without re-review</w:t>
            </w:r>
          </w:p>
        </w:tc>
      </w:tr>
    </w:tbl>
    <w:p>
      <w:pPr>
        <w:pStyle w:val="Heading3"/>
        <w:pStyle w:val="MdHeading3"/>
      </w:pPr>
      <w:r>
        <w:t xml:space="preserve">Option B — Hire a Freelance React Native Developer for a 2-Week Sprint </w:t>
      </w:r>
      <w:r>
        <w:rPr>
          <w:rStyle w:val="MdEm"/>
          <w:i/>
          <w:iCs/>
        </w:rPr>
        <w:t xml:space="preserve">(Recommended if Option A Stalls)</w:t>
      </w:r>
    </w:p>
    <w:p>
      <w:pPr>
        <w:pStyle w:val="MdParagraph"/>
      </w:pPr>
      <w:r>
        <w:t xml:space="preserve">Pause the Replit Agent. Hire a human React Native developer on Upwork or Toptal specifically to fix the five critical bugs, seed the database with real content, and manage the App Store submission. Provide them with a clearly scoped list of fixes only — no new features.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p>
        </w:tc>
        <w:tc>
          <w:tcPr>
            <w:tcBorders>
              <w:right w:val="none"/>
            </w:tcBorders>
            <w:tcMar>
              <w:top w:type="dxa" w:w="100"/>
              <w:left w:type="dxa" w:w="120"/>
              <w:bottom w:type="dxa" w:w="100"/>
              <w:right w:type="dxa" w:w="120"/>
            </w:tcMar>
            <w:vAlign w:val="center"/>
          </w:tcPr>
          <w:p>
            <w:pPr>
              <w:pStyle w:val="MdTableHeader"/>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Cost</w:t>
            </w:r>
          </w:p>
        </w:tc>
        <w:tc>
          <w:tcPr>
            <w:tcBorders>
              <w:right w:val="none"/>
            </w:tcBorders>
            <w:tcMar>
              <w:top w:type="dxa" w:w="80"/>
              <w:left w:type="dxa" w:w="120"/>
              <w:bottom w:type="dxa" w:w="80"/>
              <w:right w:type="dxa" w:w="120"/>
            </w:tcMar>
            <w:vAlign w:val="center"/>
          </w:tcPr>
          <w:p>
            <w:pPr>
              <w:pStyle w:val="MdTableCell"/>
              <w:jc w:val="left"/>
            </w:pPr>
            <w:r>
              <w:t xml:space="preserve">$3,000 – $8,000 depending on experience level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Timeline to Approval</w:t>
            </w:r>
          </w:p>
        </w:tc>
        <w:tc>
          <w:tcPr>
            <w:tcBorders>
              <w:right w:val="none"/>
            </w:tcBorders>
            <w:tcMar>
              <w:top w:type="dxa" w:w="80"/>
              <w:left w:type="dxa" w:w="120"/>
              <w:bottom w:type="dxa" w:w="80"/>
              <w:right w:type="dxa" w:w="120"/>
            </w:tcMar>
            <w:vAlign w:val="center"/>
          </w:tcPr>
          <w:p>
            <w:pPr>
              <w:pStyle w:val="MdTableCell"/>
              <w:jc w:val="left"/>
            </w:pPr>
            <w:r>
              <w:t xml:space="preserve">10-14 days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Risk</w:t>
            </w:r>
          </w:p>
        </w:tc>
        <w:tc>
          <w:tcPr>
            <w:tcBorders>
              <w:right w:val="none"/>
            </w:tcBorders>
            <w:tcMar>
              <w:top w:type="dxa" w:w="80"/>
              <w:left w:type="dxa" w:w="120"/>
              <w:bottom w:type="dxa" w:w="80"/>
              <w:right w:type="dxa" w:w="120"/>
            </w:tcMar>
            <w:vAlign w:val="center"/>
          </w:tcPr>
          <w:p>
            <w:pPr>
              <w:pStyle w:val="MdTableCell"/>
              <w:jc w:val="left"/>
            </w:pPr>
            <w:r>
              <w:t xml:space="preserve">Moderate — requires upfront capital and onboarding time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Key Benefit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Human accountability; frees the founder to focus 100% on tour preparation and investor pitches</w:t>
            </w:r>
          </w:p>
        </w:tc>
      </w:tr>
    </w:tbl>
    <w:p>
      <w:pPr>
        <w:pStyle w:val="Heading3"/>
        <w:pStyle w:val="MdHeading3"/>
      </w:pPr>
      <w:r>
        <w:t xml:space="preserve">Option C — Continue Fixing via Replit Agent </w:t>
      </w:r>
      <w:r>
        <w:rPr>
          <w:rStyle w:val="MdEm"/>
          <w:i/>
          <w:iCs/>
        </w:rPr>
        <w:t xml:space="preserve">(Not Recommended as Primary Path)</w:t>
      </w:r>
    </w:p>
    <w:p>
      <w:pPr>
        <w:pStyle w:val="MdParagraph"/>
      </w:pPr>
      <w:r>
        <w:t xml:space="preserve">Continue prompting the Replit Agent to resolve the complex bugs. AI agents are effective at scaffolding new features but consistently struggle with deep, stateful debugging — particularly session persistence, native map rendering, and async data-fetching bugs. Two months of rejections is evidence that this approach has reached its limits for these specific issues.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p>
        </w:tc>
        <w:tc>
          <w:tcPr>
            <w:tcBorders>
              <w:right w:val="none"/>
            </w:tcBorders>
            <w:tcMar>
              <w:top w:type="dxa" w:w="100"/>
              <w:left w:type="dxa" w:w="120"/>
              <w:bottom w:type="dxa" w:w="100"/>
              <w:right w:type="dxa" w:w="120"/>
            </w:tcMar>
            <w:vAlign w:val="center"/>
          </w:tcPr>
          <w:p>
            <w:pPr>
              <w:pStyle w:val="MdTableHeader"/>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Cost</w:t>
            </w:r>
          </w:p>
        </w:tc>
        <w:tc>
          <w:tcPr>
            <w:tcBorders>
              <w:right w:val="none"/>
            </w:tcBorders>
            <w:tcMar>
              <w:top w:type="dxa" w:w="80"/>
              <w:left w:type="dxa" w:w="120"/>
              <w:bottom w:type="dxa" w:w="80"/>
              <w:right w:type="dxa" w:w="120"/>
            </w:tcMar>
            <w:vAlign w:val="center"/>
          </w:tcPr>
          <w:p>
            <w:pPr>
              <w:pStyle w:val="MdTableCell"/>
              <w:jc w:val="left"/>
            </w:pPr>
            <w:r>
              <w:t xml:space="preserve">Ongoing Replit subscription costs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Timeline to Approval</w:t>
            </w:r>
          </w:p>
        </w:tc>
        <w:tc>
          <w:tcPr>
            <w:tcBorders>
              <w:right w:val="none"/>
            </w:tcBorders>
            <w:tcMar>
              <w:top w:type="dxa" w:w="80"/>
              <w:left w:type="dxa" w:w="120"/>
              <w:bottom w:type="dxa" w:w="80"/>
              <w:right w:type="dxa" w:w="120"/>
            </w:tcMar>
            <w:vAlign w:val="center"/>
          </w:tcPr>
          <w:p>
            <w:pPr>
              <w:pStyle w:val="MdTableCell"/>
              <w:jc w:val="left"/>
            </w:pPr>
            <w:r>
              <w:t xml:space="preserve">Unpredictable — high risk of missing August 15th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Risk</w:t>
            </w:r>
          </w:p>
        </w:tc>
        <w:tc>
          <w:tcPr>
            <w:tcBorders>
              <w:right w:val="none"/>
            </w:tcBorders>
            <w:tcMar>
              <w:top w:type="dxa" w:w="80"/>
              <w:left w:type="dxa" w:w="120"/>
              <w:bottom w:type="dxa" w:w="80"/>
              <w:right w:type="dxa" w:w="120"/>
            </w:tcMar>
            <w:vAlign w:val="center"/>
          </w:tcPr>
          <w:p>
            <w:pPr>
              <w:pStyle w:val="MdTableCell"/>
              <w:jc w:val="left"/>
            </w:pPr>
            <w:r>
              <w:t xml:space="preserve">Highest — same approach that has produced two months of rejections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Key Benefit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None that Options A or B do not provide more reliably</w:t>
            </w:r>
          </w:p>
        </w:tc>
      </w:tr>
    </w:tbl>
    <w:p>
      <w:pPr>
        <w:pStyle w:val="Heading3"/>
        <w:pStyle w:val="MdHeading3"/>
      </w:pPr>
      <w:r>
        <w:t xml:space="preserve">Option D — Pitch Investors Now with TestFlight and Traction </w:t>
      </w:r>
      <w:r>
        <w:rPr>
          <w:rStyle w:val="MdEm"/>
          <w:i/>
          <w:iCs/>
        </w:rPr>
        <w:t xml:space="preserve">(Run in Parallel with A or B)</w:t>
      </w:r>
    </w:p>
    <w:p>
      <w:pPr>
        <w:pStyle w:val="MdParagraph"/>
      </w:pPr>
      <w:r>
        <w:t xml:space="preserve">This option is not mutually exclusive with the others — it should run simultaneously. The App Store is not a prerequisite for an investor conversation. Use the current TestFlight build, guided by the founder in person, to demonstrate the vision. Pair it with the waitlist numbers, event engagement data, and the national tour plan.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p>
        </w:tc>
        <w:tc>
          <w:tcPr>
            <w:tcBorders>
              <w:right w:val="none"/>
            </w:tcBorders>
            <w:tcMar>
              <w:top w:type="dxa" w:w="100"/>
              <w:left w:type="dxa" w:w="120"/>
              <w:bottom w:type="dxa" w:w="100"/>
              <w:right w:type="dxa" w:w="120"/>
            </w:tcMar>
            <w:vAlign w:val="center"/>
          </w:tcPr>
          <w:p>
            <w:pPr>
              <w:pStyle w:val="MdTableHeader"/>
              <w:jc w:val="left"/>
            </w:pP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Cost</w:t>
            </w:r>
          </w:p>
        </w:tc>
        <w:tc>
          <w:tcPr>
            <w:tcBorders>
              <w:right w:val="none"/>
            </w:tcBorders>
            <w:tcMar>
              <w:top w:type="dxa" w:w="80"/>
              <w:left w:type="dxa" w:w="120"/>
              <w:bottom w:type="dxa" w:w="80"/>
              <w:right w:type="dxa" w:w="120"/>
            </w:tcMar>
            <w:vAlign w:val="center"/>
          </w:tcPr>
          <w:p>
            <w:pPr>
              <w:pStyle w:val="MdTableCell"/>
              <w:jc w:val="left"/>
            </w:pPr>
            <w:r>
              <w:t xml:space="preserve">Zero additional development cost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Timeline</w:t>
            </w:r>
          </w:p>
        </w:tc>
        <w:tc>
          <w:tcPr>
            <w:tcBorders>
              <w:right w:val="none"/>
            </w:tcBorders>
            <w:tcMar>
              <w:top w:type="dxa" w:w="80"/>
              <w:left w:type="dxa" w:w="120"/>
              <w:bottom w:type="dxa" w:w="80"/>
              <w:right w:type="dxa" w:w="120"/>
            </w:tcMar>
            <w:vAlign w:val="center"/>
          </w:tcPr>
          <w:p>
            <w:pPr>
              <w:pStyle w:val="MdTableCell"/>
              <w:jc w:val="left"/>
            </w:pPr>
            <w:r>
              <w:t xml:space="preserve">Immediate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Risk</w:t>
            </w:r>
          </w:p>
        </w:tc>
        <w:tc>
          <w:tcPr>
            <w:tcBorders>
              <w:right w:val="none"/>
            </w:tcBorders>
            <w:tcMar>
              <w:top w:type="dxa" w:w="80"/>
              <w:left w:type="dxa" w:w="120"/>
              <w:bottom w:type="dxa" w:w="80"/>
              <w:right w:type="dxa" w:w="120"/>
            </w:tcMar>
            <w:vAlign w:val="center"/>
          </w:tcPr>
          <w:p>
            <w:pPr>
              <w:pStyle w:val="MdTableCell"/>
              <w:jc w:val="left"/>
            </w:pPr>
            <w:r>
              <w:t xml:space="preserve">Some investors prefer a live App Store listing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Key Benefit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Leverages the strongest existing assets right now, before the tour</w:t>
            </w:r>
          </w:p>
        </w:tc>
      </w:tr>
    </w:tbl>
    <w:p>
      <w:pPr>
        <w:pStyle w:val="MdHr"/>
        <w:pBdr>
          <w:bottom w:val="single" w:color="auto" w:sz="6" w:space="1"/>
        </w:pBdr>
      </w:pPr>
    </w:p>
    <w:p>
      <w:pPr>
        <w:pStyle w:val="MdSpace"/>
        <w:spacing w:before="0" w:after="60"/>
      </w:pPr>
    </w:p>
    <w:p>
      <w:pPr>
        <w:pStyle w:val="Heading2"/>
        <w:pStyle w:val="MdHeading2"/>
      </w:pPr>
      <w:r>
        <w:t xml:space="preserve">7. Investor Proof Points — What You Already Have</w:t>
      </w:r>
    </w:p>
    <w:p>
      <w:pPr>
        <w:pStyle w:val="MdParagraph"/>
      </w:pPr>
      <w:r>
        <w:t xml:space="preserve">A common misconception among early-stage founders is that they need a perfect, fully-approved product before they can pitch investors. Angel investors fund people and markets, not just products. MWM already possesses the most critical signal that early-stage investors look for: </w:t>
      </w:r>
      <w:r>
        <w:rPr>
          <w:rStyle w:val="MdStrong"/>
          <w:b/>
          <w:bCs/>
        </w:rPr>
        <w:t xml:space="preserve">demonstrated product-market fit</w:t>
      </w:r>
      <w:r>
        <w:t xml:space="preserve">.</w:t>
      </w:r>
    </w:p>
    <w:p>
      <w:pPr>
        <w:pStyle w:val="MdSpace"/>
        <w:spacing w:before="0" w:after="60"/>
      </w:pPr>
    </w:p>
    <w:p>
      <w:pPr>
        <w:pStyle w:val="MdParagraph"/>
      </w:pPr>
      <w:r>
        <w:t xml:space="preserve">The following assets should be front and center in every investor conversation on the August 15th tour:</w:t>
      </w:r>
    </w:p>
    <w:p>
      <w:pPr>
        <w:pStyle w:val="MdSpace"/>
        <w:spacing w:before="0" w:after="60"/>
      </w:pPr>
    </w:p>
    <w:p>
      <w:pPr>
        <w:pStyle w:val="MdParagraph"/>
      </w:pPr>
      <w:r>
        <w:rPr>
          <w:rStyle w:val="MdStrong"/>
          <w:b/>
          <w:bCs/>
        </w:rPr>
        <w:t xml:space="preserve">The Waitlist.</w:t>
      </w:r>
      <w:r>
        <w:t xml:space="preserve"> Hard numbers showing demand that exists before a single public download. This is a leading indicator of launch-day adoption.</w:t>
      </w:r>
    </w:p>
    <w:p>
      <w:pPr>
        <w:pStyle w:val="MdSpace"/>
        <w:spacing w:before="0" w:after="60"/>
      </w:pPr>
    </w:p>
    <w:p>
      <w:pPr>
        <w:pStyle w:val="MdParagraph"/>
      </w:pPr>
      <w:r>
        <w:rPr>
          <w:rStyle w:val="MdStrong"/>
          <w:b/>
          <w:bCs/>
        </w:rPr>
        <w:t xml:space="preserve">Event Engagement.</w:t>
      </w:r>
      <w:r>
        <w:t xml:space="preserve"> The recent weekend event is proof that MWM can generate real-world community activation. This is operational execution, not just a pitch deck.</w:t>
      </w:r>
    </w:p>
    <w:p>
      <w:pPr>
        <w:pStyle w:val="MdSpace"/>
        <w:spacing w:before="0" w:after="60"/>
      </w:pPr>
    </w:p>
    <w:p>
      <w:pPr>
        <w:pStyle w:val="MdParagraph"/>
      </w:pPr>
      <w:r>
        <w:rPr>
          <w:rStyle w:val="MdStrong"/>
          <w:b/>
          <w:bCs/>
        </w:rPr>
        <w:t xml:space="preserve">Tester Patience.</w:t>
      </w:r>
      <w:r>
        <w:t xml:space="preserve"> The fact that TestFlight testers have waited over a month for a stable build is extraordinary. These are not passive sign-ups — these are committed early adopters who believe in the product enough to wait for it.</w:t>
      </w:r>
    </w:p>
    <w:p>
      <w:pPr>
        <w:pStyle w:val="MdSpace"/>
        <w:spacing w:before="0" w:after="60"/>
      </w:pPr>
    </w:p>
    <w:p>
      <w:pPr>
        <w:pStyle w:val="MdParagraph"/>
      </w:pPr>
      <w:r>
        <w:rPr>
          <w:rStyle w:val="MdStrong"/>
          <w:b/>
          <w:bCs/>
        </w:rPr>
        <w:t xml:space="preserve">Qualitative Signal.</w:t>
      </w:r>
      <w:r>
        <w:t xml:space="preserve"> When attendees at an event say, </w:t>
      </w:r>
      <w:r>
        <w:rPr>
          <w:rStyle w:val="MdEm"/>
          <w:i/>
          <w:iCs/>
        </w:rPr>
        <w:t xml:space="preserve">"I wish I had this,"</w:t>
      </w:r>
      <w:r>
        <w:t xml:space="preserve"> that is a verbatim expression of product-market fit. Document these quotes. Use them in the pitch.</w:t>
      </w:r>
    </w:p>
    <w:p>
      <w:pPr>
        <w:pStyle w:val="MdSpace"/>
        <w:spacing w:before="0" w:after="60"/>
      </w:pPr>
    </w:p>
    <w:p>
      <w:pPr>
        <w:pStyle w:val="MdParagraph"/>
      </w:pPr>
      <w:r>
        <w:rPr>
          <w:rStyle w:val="MdStrong"/>
          <w:b/>
          <w:bCs/>
        </w:rPr>
        <w:t xml:space="preserve">Competitive Moat.</w:t>
      </w:r>
      <w:r>
        <w:t xml:space="preserve"> There is no direct competitor combining multicultural community safety with trusted business discovery in a single native mobile experience. This is a defensible position.</w:t>
      </w:r>
    </w:p>
    <w:p>
      <w:pPr>
        <w:pStyle w:val="MdSpace"/>
        <w:spacing w:before="0" w:after="60"/>
      </w:pPr>
    </w:p>
    <w:p>
      <w:pPr>
        <w:pStyle w:val="MdParagraph"/>
      </w:pPr>
      <w:r>
        <w:rPr>
          <w:rStyle w:val="MdStrong"/>
          <w:b/>
          <w:bCs/>
        </w:rPr>
        <w:t xml:space="preserve">The National Tour Itself.</w:t>
      </w:r>
      <w:r>
        <w:t xml:space="preserve"> A founder who is willing to drive city to city to build community is exactly the kind of operator angel investors want to back. The tour is not just a marketing strategy — it is a proof point about the founder's commitment and hustle.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Timeline to Approval and Immediate Next Steps</w:t>
      </w:r>
    </w:p>
    <w:p>
      <w:pPr>
        <w:pStyle w:val="MdParagraph"/>
      </w:pPr>
      <w:r>
        <w:t xml:space="preserve">With the tour starting August 15th, time is the most constrained resource in this plan.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Timeframe</w:t>
            </w:r>
          </w:p>
        </w:tc>
        <w:tc>
          <w:tcPr>
            <w:tcBorders>
              <w:right w:val="none"/>
            </w:tcBorders>
            <w:tcMar>
              <w:top w:type="dxa" w:w="100"/>
              <w:left w:type="dxa" w:w="120"/>
              <w:bottom w:type="dxa" w:w="100"/>
              <w:right w:type="dxa" w:w="120"/>
            </w:tcMar>
            <w:vAlign w:val="center"/>
          </w:tcPr>
          <w:p>
            <w:pPr>
              <w:pStyle w:val="MdTableHeader"/>
              <w:jc w:val="left"/>
            </w:pPr>
            <w:r>
              <w:t xml:space="preserve">Priority 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Days 1-2</w:t>
            </w:r>
          </w:p>
        </w:tc>
        <w:tc>
          <w:tcPr>
            <w:tcBorders>
              <w:right w:val="none"/>
            </w:tcBorders>
            <w:tcMar>
              <w:top w:type="dxa" w:w="80"/>
              <w:left w:type="dxa" w:w="120"/>
              <w:bottom w:type="dxa" w:w="80"/>
              <w:right w:type="dxa" w:w="120"/>
            </w:tcMar>
            <w:vAlign w:val="center"/>
          </w:tcPr>
          <w:p>
            <w:pPr>
              <w:pStyle w:val="MdTableCell"/>
              <w:jc w:val="left"/>
            </w:pPr>
            <w:r>
              <w:t xml:space="preserve">Make the strategic decision: Option A (simplify and fix) or Option B (hire a developer). Do not delay this decision.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Days 2-4</w:t>
            </w:r>
          </w:p>
        </w:tc>
        <w:tc>
          <w:tcPr>
            <w:tcBorders>
              <w:right w:val="none"/>
            </w:tcBorders>
            <w:tcMar>
              <w:top w:type="dxa" w:w="80"/>
              <w:left w:type="dxa" w:w="120"/>
              <w:bottom w:type="dxa" w:w="80"/>
              <w:right w:type="dxa" w:w="120"/>
            </w:tcMar>
            <w:vAlign w:val="center"/>
          </w:tcPr>
          <w:p>
            <w:pPr>
              <w:pStyle w:val="MdTableCell"/>
              <w:jc w:val="left"/>
            </w:pPr>
            <w:r>
              <w:t xml:space="preserve">Fix the five critical bugs (login stability, map pins, unique images, cultural site taps, demo account). Disable deferred features.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Days 4-5</w:t>
            </w:r>
          </w:p>
        </w:tc>
        <w:tc>
          <w:tcPr>
            <w:tcBorders>
              <w:right w:val="none"/>
            </w:tcBorders>
            <w:tcMar>
              <w:top w:type="dxa" w:w="80"/>
              <w:left w:type="dxa" w:w="120"/>
              <w:bottom w:type="dxa" w:w="80"/>
              <w:right w:type="dxa" w:w="120"/>
            </w:tcMar>
            <w:vAlign w:val="center"/>
          </w:tcPr>
          <w:p>
            <w:pPr>
              <w:pStyle w:val="MdTableCell"/>
              <w:jc w:val="left"/>
            </w:pPr>
            <w:r>
              <w:t xml:space="preserve">Conduct a full manual QA walkthrough on a physical iPhone. Zero crashes must be achieved before submission.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Day 5</w:t>
            </w:r>
          </w:p>
        </w:tc>
        <w:tc>
          <w:tcPr>
            <w:tcBorders>
              <w:right w:val="none"/>
            </w:tcBorders>
            <w:tcMar>
              <w:top w:type="dxa" w:w="80"/>
              <w:left w:type="dxa" w:w="120"/>
              <w:bottom w:type="dxa" w:w="80"/>
              <w:right w:type="dxa" w:w="120"/>
            </w:tcMar>
            <w:vAlign w:val="center"/>
          </w:tcPr>
          <w:p>
            <w:pPr>
              <w:pStyle w:val="MdTableCell"/>
              <w:jc w:val="left"/>
            </w:pPr>
            <w:r>
              <w:t xml:space="preserve">Submit to Apple with detailed review notes, demo credentials, and updated screenshots.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Days 6-8</w:t>
            </w:r>
          </w:p>
        </w:tc>
        <w:tc>
          <w:tcPr>
            <w:tcBorders>
              <w:right w:val="none"/>
            </w:tcBorders>
            <w:tcMar>
              <w:top w:type="dxa" w:w="80"/>
              <w:left w:type="dxa" w:w="120"/>
              <w:bottom w:type="dxa" w:w="80"/>
              <w:right w:type="dxa" w:w="120"/>
            </w:tcMar>
            <w:vAlign w:val="center"/>
          </w:tcPr>
          <w:p>
            <w:pPr>
              <w:pStyle w:val="MdTableCell"/>
              <w:jc w:val="left"/>
            </w:pPr>
            <w:r>
              <w:t xml:space="preserve">Apple's standard review time is 24-48 hours. Respond to any follow-up questions from Apple within hours, not days.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Days 8-12</w:t>
            </w:r>
          </w:p>
        </w:tc>
        <w:tc>
          <w:tcPr>
            <w:tcBorders>
              <w:right w:val="none"/>
            </w:tcBorders>
            <w:tcMar>
              <w:top w:type="dxa" w:w="80"/>
              <w:left w:type="dxa" w:w="120"/>
              <w:bottom w:type="dxa" w:w="80"/>
              <w:right w:type="dxa" w:w="120"/>
            </w:tcMar>
            <w:vAlign w:val="center"/>
          </w:tcPr>
          <w:p>
            <w:pPr>
              <w:pStyle w:val="MdTableCell"/>
              <w:jc w:val="left"/>
            </w:pPr>
            <w:r>
              <w:t xml:space="preserve">If approved: notify TestFlight testers, begin onboarding them to the public build. If rejected: read the specific guideline cited, fix only that issue, and resubmit immediately.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August 15th</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Launch the national tour with either a live App Store app or a polished TestFlight demo. Begin investor pitches using the proof points in Section 7.</w:t>
            </w:r>
          </w:p>
        </w:tc>
      </w:tr>
    </w:tbl>
    <w:p>
      <w:pPr>
        <w:pStyle w:val="MdParagraph"/>
      </w:pPr>
      <w:r>
        <w:rPr>
          <w:rStyle w:val="MdStrong"/>
          <w:b/>
          <w:bCs/>
        </w:rPr>
        <w:t xml:space="preserve">The single most important action this week is the decision in Days 1-2.</w:t>
      </w:r>
      <w:r>
        <w:t xml:space="preserve"> Every day spent deliberating is a day closer to the tour start without a resolved submission.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Closing Perspective</w:t>
      </w:r>
    </w:p>
    <w:p>
      <w:pPr>
        <w:pStyle w:val="MdParagraph"/>
      </w:pPr>
      <w:r>
        <w:t xml:space="preserve">Two months of Apple rejections is not a signal that MWM is a bad product. It is a signal that the current build has specific, fixable technical issues that are preventing a capable reviewer from seeing the product's real value. The community has already validated the vision. The testers are waiting. The tour is days away.</w:t>
      </w:r>
    </w:p>
    <w:p>
      <w:pPr>
        <w:pStyle w:val="MdSpace"/>
        <w:spacing w:before="0" w:after="60"/>
      </w:pPr>
    </w:p>
    <w:p>
      <w:pPr>
        <w:pStyle w:val="MdParagraph"/>
      </w:pPr>
      <w:r>
        <w:t xml:space="preserve">The path forward is not to add more features — it is to make the existing core features work perfectly, communicate the app's mission clearly to Apple, and get through the door. Once the native binary is approved, Expo's OTA update mechanism allows rapid iteration without the review bottleneck. The hard part is not the product. The hard part is this one submission.</w:t>
      </w:r>
    </w:p>
    <w:p>
      <w:pPr>
        <w:pStyle w:val="MdSpace"/>
        <w:spacing w:before="0" w:after="60"/>
      </w:pPr>
    </w:p>
    <w:p>
      <w:pPr>
        <w:pStyle w:val="MdParagraph"/>
      </w:pPr>
      <w:r>
        <w:t xml:space="preserve">Fix the five bugs. Simplify the build. Submit with intention. Then go on tour.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References</w:t>
      </w:r>
    </w:p>
    <w:p>
      <w:pPr>
        <w:pStyle w:val="MdParagraph"/>
      </w:pPr>
      <w:r>
        <w:t xml:space="preserve">[1] Apple Developer. </w:t>
      </w:r>
      <w:r>
        <w:rPr>
          <w:rStyle w:val="MdEm"/>
          <w:i/>
          <w:iCs/>
        </w:rPr>
        <w:t xml:space="preserve">App Store Review Guidelines: 4.2 Minimum Functionality.</w:t>
      </w:r>
      <w:r>
        <w:t xml:space="preserve"> </w:t>
      </w:r>
      <w:hyperlink w:history="1" r:id="rIdprw1zzdwtmam7trzez7it">
        <w:r>
          <w:rPr>
            <w:rStyle w:val="MdLink"/>
          </w:rPr>
          <w:t xml:space="preserve">https://developer.apple.com/app-store/review/guidelines/</w:t>
        </w:r>
      </w:hyperlink>
    </w:p>
    <w:p>
      <w:pPr>
        <w:pStyle w:val="MdSpace"/>
        <w:spacing w:before="0" w:after="60"/>
      </w:pPr>
    </w:p>
    <w:p>
      <w:pPr>
        <w:pStyle w:val="MdParagraph"/>
      </w:pPr>
      <w:r>
        <w:t xml:space="preserve">[2] RevenueCat. </w:t>
      </w:r>
      <w:r>
        <w:rPr>
          <w:rStyle w:val="MdEm"/>
          <w:i/>
          <w:iCs/>
        </w:rPr>
        <w:t xml:space="preserve">The Ultimate Guide to App Store Rejections.</w:t>
      </w:r>
      <w:r>
        <w:t xml:space="preserve"> </w:t>
      </w:r>
      <w:hyperlink w:history="1" r:id="rIduf--2ypbl3vamhuac_lct">
        <w:r>
          <w:rPr>
            <w:rStyle w:val="MdLink"/>
          </w:rPr>
          <w:t xml:space="preserve">https://www.revenuecat.com/blog/growth/the-ultimate-guide-to-app-store-rejections</w:t>
        </w:r>
      </w:hyperlink>
    </w:p>
    <w:p>
      <w:pPr>
        <w:pStyle w:val="MdSpace"/>
        <w:spacing w:before="0" w:after="60"/>
      </w:pPr>
    </w:p>
    <w:p>
      <w:pPr>
        <w:pStyle w:val="MdParagraph"/>
      </w:pPr>
      <w:r>
        <w:t xml:space="preserve">[3] Apple Developer. </w:t>
      </w:r>
      <w:r>
        <w:rPr>
          <w:rStyle w:val="MdEm"/>
          <w:i/>
          <w:iCs/>
        </w:rPr>
        <w:t xml:space="preserve">App Store Review Guidelines: 1.2 User-Generated Content.</w:t>
      </w:r>
      <w:r>
        <w:t xml:space="preserve"> </w:t>
      </w:r>
      <w:hyperlink w:history="1" r:id="rIdsg7qaizvi89vsmik7wnk1">
        <w:r>
          <w:rPr>
            <w:rStyle w:val="MdLink"/>
          </w:rPr>
          <w:t xml:space="preserve">https://developer.apple.com/app-store/review/guidelines/</w:t>
        </w:r>
      </w:hyperlink>
    </w:p>
    <w:p>
      <w:pPr>
        <w:pStyle w:val="MdSpace"/>
        <w:spacing w:before="0" w:after="60"/>
      </w:pPr>
    </w:p>
    <w:p>
      <w:pPr>
        <w:pStyle w:val="MdParagraph"/>
      </w:pPr>
      <w:r>
        <w:t xml:space="preserve">[4] Apple Developer. </w:t>
      </w:r>
      <w:r>
        <w:rPr>
          <w:rStyle w:val="MdEm"/>
          <w:i/>
          <w:iCs/>
        </w:rPr>
        <w:t xml:space="preserve">App Store Review Guidelines: 5.1.1 Data Collection and Storage.</w:t>
      </w:r>
      <w:r>
        <w:t xml:space="preserve"> </w:t>
      </w:r>
      <w:hyperlink w:history="1" r:id="rIdaovklpd_b7f85aq6gakdi">
        <w:r>
          <w:rPr>
            <w:rStyle w:val="MdLink"/>
          </w:rPr>
          <w:t xml:space="preserve">https://developer.apple.com/app-store/review/guidelines/</w:t>
        </w:r>
      </w:hyperlink>
    </w:p>
    <w:p>
      <w:pPr>
        <w:pStyle w:val="MdSpace"/>
        <w:spacing w:before="0" w:after="60"/>
      </w:pPr>
    </w:p>
    <w:p>
      <w:pPr>
        <w:pStyle w:val="MdParagraph"/>
      </w:pPr>
      <w:r>
        <w:t xml:space="preserve">[5] Bitrise. </w:t>
      </w:r>
      <w:r>
        <w:rPr>
          <w:rStyle w:val="MdEm"/>
          <w:i/>
          <w:iCs/>
        </w:rPr>
        <w:t xml:space="preserve">What App Stores Allow with OTA Updates: Apple and Google Policy Explained.</w:t>
      </w:r>
      <w:r>
        <w:t xml:space="preserve"> </w:t>
      </w:r>
      <w:hyperlink w:history="1" r:id="rIdgnxwxqqvxjdyvx16u7_qj">
        <w:r>
          <w:rPr>
            <w:rStyle w:val="MdLink"/>
          </w:rPr>
          <w:t xml:space="preserve">https://bitrise.io/blog/post/what-app-stores-allow-with-ota-updates-apple-and-google-policy-explained</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rw1zzdwtmam7trzez7it" Type="http://schemas.openxmlformats.org/officeDocument/2006/relationships/hyperlink" Target="https://developer.apple.com/app-store/review/guidelines/" TargetMode="External"/><Relationship Id="rIduf--2ypbl3vamhuac_lct" Type="http://schemas.openxmlformats.org/officeDocument/2006/relationships/hyperlink" Target="https://www.revenuecat.com/blog/growth/the-ultimate-guide-to-app-store-rejections" TargetMode="External"/><Relationship Id="rIdsg7qaizvi89vsmik7wnk1" Type="http://schemas.openxmlformats.org/officeDocument/2006/relationships/hyperlink" Target="https://developer.apple.com/app-store/review/guidelines/" TargetMode="External"/><Relationship Id="rIdaovklpd_b7f85aq6gakdi" Type="http://schemas.openxmlformats.org/officeDocument/2006/relationships/hyperlink" Target="https://developer.apple.com/app-store/review/guidelines/" TargetMode="External"/><Relationship Id="rIdgnxwxqqvxjdyvx16u7_qj" Type="http://schemas.openxmlformats.org/officeDocument/2006/relationships/hyperlink" Target="https://bitrise.io/blog/post/what-app-stores-allow-with-ota-updates-apple-and-google-policy-explained"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2026-08-03T11:53:26.148Z</dcterms:created>
  <dcterms:modified xsi:type="dcterms:W3CDTF">2026-08-03T11:53:26.148Z</dcterms:modified>
</cp:coreProperties>
</file>

<file path=docProps/custom.xml><?xml version="1.0" encoding="utf-8"?>
<Properties xmlns="http://schemas.openxmlformats.org/officeDocument/2006/custom-properties" xmlns:vt="http://schemas.openxmlformats.org/officeDocument/2006/docPropsVTypes"/>
</file>